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E8C61">
      <w:pPr>
        <w:spacing w:beforeLines="100" w:line="360" w:lineRule="auto"/>
        <w:jc w:val="center"/>
        <w:rPr>
          <w:rFonts w:hint="eastAsia" w:ascii="宋体" w:hAnsi="宋体" w:eastAsia="宋体"/>
          <w:b/>
          <w:color w:val="000000"/>
          <w:sz w:val="36"/>
          <w:szCs w:val="36"/>
          <w:lang w:eastAsia="zh-CN"/>
        </w:rPr>
      </w:pPr>
      <w:r>
        <w:rPr>
          <w:rFonts w:hint="eastAsia" w:ascii="宋体" w:hAnsi="宋体"/>
          <w:b/>
          <w:color w:val="000000"/>
          <w:sz w:val="44"/>
          <w:szCs w:val="44"/>
        </w:rPr>
        <w:t xml:space="preserve"> </w:t>
      </w:r>
      <w:r>
        <w:rPr>
          <w:rFonts w:hint="eastAsia" w:ascii="宋体" w:hAnsi="宋体"/>
          <w:color w:val="000000"/>
          <w:sz w:val="36"/>
          <w:szCs w:val="36"/>
        </w:rPr>
        <w:t xml:space="preserve"> </w:t>
      </w:r>
      <w:bookmarkStart w:id="0" w:name="PO_15528_PM002_1"/>
      <w:bookmarkEnd w:id="0"/>
      <w:r>
        <w:rPr>
          <w:rFonts w:hint="eastAsia" w:ascii="宋体" w:hAnsi="宋体"/>
          <w:b/>
          <w:color w:val="000000"/>
          <w:sz w:val="36"/>
          <w:szCs w:val="36"/>
          <w:lang w:eastAsia="zh-CN"/>
        </w:rPr>
        <w:t>浙江康复医院2026年度安保服务项目</w:t>
      </w:r>
    </w:p>
    <w:p w14:paraId="19BD6C9F">
      <w:pPr>
        <w:spacing w:beforeLines="100" w:line="360" w:lineRule="auto"/>
        <w:jc w:val="center"/>
        <w:rPr>
          <w:rFonts w:ascii="宋体" w:hAnsi="宋体"/>
          <w:b/>
          <w:bCs/>
          <w:color w:val="000000"/>
          <w:spacing w:val="40"/>
          <w:sz w:val="84"/>
          <w:szCs w:val="84"/>
        </w:rPr>
      </w:pPr>
      <w:r>
        <w:rPr>
          <w:rFonts w:hint="eastAsia" w:ascii="宋体" w:hAnsi="宋体"/>
          <w:color w:val="000000"/>
          <w:sz w:val="36"/>
          <w:szCs w:val="36"/>
        </w:rPr>
        <w:t>项目编号：</w:t>
      </w:r>
      <w:bookmarkStart w:id="1" w:name="PO_15528_PM001"/>
      <w:bookmarkEnd w:id="1"/>
      <w:r>
        <w:rPr>
          <w:rFonts w:ascii="宋体" w:hAnsi="宋体"/>
          <w:color w:val="000000"/>
          <w:sz w:val="36"/>
          <w:szCs w:val="36"/>
        </w:rPr>
        <w:fldChar w:fldCharType="begin"/>
      </w:r>
      <w:r>
        <w:rPr>
          <w:rFonts w:ascii="宋体" w:hAnsi="宋体"/>
          <w:color w:val="000000"/>
          <w:sz w:val="36"/>
          <w:szCs w:val="36"/>
        </w:rPr>
        <w:instrText xml:space="preserve"> HYPERLINK "https://www.zcygov.cn/gaea/api/project/flow/redirect?projectId=7326275677272146011&amp;newUrl=https%3A%2F%2Fwww.zcygov.cn%2Fmicro-app-back-index%2Fblank%3F_flow_type_%3Dagency%26_flow_projectId_%3D7326275677272146011%26_jump_page_type_%3Dproject_procurement_management_flow%26_app_%3Dzcy.procurement&amp;oldUrl=https%3A%2F%2Fwww.zcygov.cn%2Fproject-center%2F_procurement_%2Fproject-result-detail%2F7326275677272146011&amp;utm=web-project-center-front.42c12ca3.0.0.6a3a2bf0112711f1a116e185040c3fe8" \t "_blank" </w:instrText>
      </w:r>
      <w:r>
        <w:rPr>
          <w:rFonts w:ascii="宋体" w:hAnsi="宋体"/>
          <w:color w:val="000000"/>
          <w:sz w:val="36"/>
          <w:szCs w:val="36"/>
        </w:rPr>
        <w:fldChar w:fldCharType="separate"/>
      </w:r>
      <w:r>
        <w:rPr>
          <w:rFonts w:hint="eastAsia" w:ascii="宋体" w:hAnsi="宋体"/>
          <w:color w:val="000000"/>
          <w:sz w:val="36"/>
          <w:szCs w:val="36"/>
          <w:lang w:eastAsia="zh-CN"/>
        </w:rPr>
        <w:t>330000263080040000019-ZZCG2026F-GK-116</w:t>
      </w:r>
      <w:r>
        <w:rPr>
          <w:rFonts w:ascii="宋体" w:hAnsi="宋体"/>
          <w:color w:val="000000"/>
          <w:sz w:val="36"/>
          <w:szCs w:val="36"/>
        </w:rPr>
        <w:fldChar w:fldCharType="end"/>
      </w:r>
    </w:p>
    <w:p w14:paraId="7F08FED7">
      <w:pPr>
        <w:spacing w:beforeLines="100" w:after="100" w:afterAutospacing="1" w:line="800" w:lineRule="exact"/>
        <w:jc w:val="center"/>
        <w:rPr>
          <w:rFonts w:ascii="宋体" w:hAnsi="宋体"/>
          <w:b/>
          <w:bCs/>
          <w:color w:val="000000"/>
          <w:spacing w:val="40"/>
          <w:sz w:val="84"/>
          <w:szCs w:val="84"/>
        </w:rPr>
      </w:pPr>
      <w:r>
        <w:rPr>
          <w:rFonts w:hint="eastAsia" w:ascii="宋体" w:hAnsi="宋体"/>
          <w:b/>
          <w:bCs/>
          <w:color w:val="000000"/>
          <w:spacing w:val="40"/>
          <w:sz w:val="84"/>
          <w:szCs w:val="84"/>
        </w:rPr>
        <w:t>公</w:t>
      </w:r>
    </w:p>
    <w:p w14:paraId="6595E13F">
      <w:pPr>
        <w:spacing w:after="100" w:afterAutospacing="1" w:line="800" w:lineRule="exact"/>
        <w:ind w:right="-108"/>
        <w:jc w:val="center"/>
        <w:rPr>
          <w:rFonts w:ascii="宋体" w:hAnsi="宋体"/>
          <w:b/>
          <w:bCs/>
          <w:color w:val="000000"/>
          <w:spacing w:val="40"/>
          <w:sz w:val="84"/>
          <w:szCs w:val="84"/>
        </w:rPr>
      </w:pPr>
      <w:r>
        <w:rPr>
          <w:rFonts w:hint="eastAsia" w:ascii="宋体" w:hAnsi="宋体"/>
          <w:b/>
          <w:bCs/>
          <w:color w:val="000000"/>
          <w:spacing w:val="40"/>
          <w:sz w:val="84"/>
          <w:szCs w:val="84"/>
        </w:rPr>
        <w:t>开</w:t>
      </w:r>
    </w:p>
    <w:p w14:paraId="0B606906">
      <w:pPr>
        <w:spacing w:after="100" w:afterAutospacing="1" w:line="800" w:lineRule="exact"/>
        <w:ind w:right="-108"/>
        <w:jc w:val="center"/>
        <w:rPr>
          <w:rFonts w:ascii="宋体" w:hAnsi="宋体"/>
          <w:b/>
          <w:bCs/>
          <w:color w:val="000000"/>
          <w:spacing w:val="40"/>
          <w:sz w:val="84"/>
          <w:szCs w:val="84"/>
        </w:rPr>
      </w:pPr>
      <w:r>
        <w:rPr>
          <w:rFonts w:hint="eastAsia" w:ascii="宋体" w:hAnsi="宋体"/>
          <w:b/>
          <w:bCs/>
          <w:color w:val="000000"/>
          <w:spacing w:val="40"/>
          <w:sz w:val="84"/>
          <w:szCs w:val="84"/>
        </w:rPr>
        <w:t xml:space="preserve">招 </w:t>
      </w:r>
    </w:p>
    <w:p w14:paraId="179C9547">
      <w:pPr>
        <w:spacing w:after="100" w:afterAutospacing="1" w:line="800" w:lineRule="exact"/>
        <w:ind w:right="-108"/>
        <w:jc w:val="center"/>
        <w:rPr>
          <w:rFonts w:ascii="宋体" w:hAnsi="宋体"/>
          <w:b/>
          <w:bCs/>
          <w:color w:val="000000"/>
          <w:spacing w:val="40"/>
          <w:sz w:val="84"/>
          <w:szCs w:val="84"/>
        </w:rPr>
      </w:pPr>
      <w:r>
        <w:rPr>
          <w:rFonts w:hint="eastAsia" w:ascii="宋体" w:hAnsi="宋体"/>
          <w:b/>
          <w:bCs/>
          <w:color w:val="000000"/>
          <w:spacing w:val="40"/>
          <w:sz w:val="84"/>
          <w:szCs w:val="84"/>
        </w:rPr>
        <w:t>标</w:t>
      </w:r>
    </w:p>
    <w:p w14:paraId="27633359">
      <w:pPr>
        <w:spacing w:after="100" w:afterAutospacing="1" w:line="800" w:lineRule="exact"/>
        <w:ind w:right="-108"/>
        <w:jc w:val="center"/>
        <w:rPr>
          <w:rFonts w:ascii="宋体" w:hAnsi="宋体"/>
          <w:b/>
          <w:bCs/>
          <w:color w:val="000000"/>
          <w:spacing w:val="40"/>
          <w:sz w:val="84"/>
          <w:szCs w:val="84"/>
        </w:rPr>
      </w:pPr>
      <w:r>
        <w:rPr>
          <w:rFonts w:hint="eastAsia" w:ascii="宋体" w:hAnsi="宋体"/>
          <w:b/>
          <w:bCs/>
          <w:color w:val="000000"/>
          <w:spacing w:val="40"/>
          <w:sz w:val="84"/>
          <w:szCs w:val="84"/>
        </w:rPr>
        <w:t>文</w:t>
      </w:r>
    </w:p>
    <w:p w14:paraId="0289E4DD">
      <w:pPr>
        <w:spacing w:after="100" w:afterAutospacing="1" w:line="800" w:lineRule="exact"/>
        <w:ind w:right="-108"/>
        <w:jc w:val="center"/>
        <w:rPr>
          <w:rFonts w:ascii="宋体" w:hAnsi="宋体"/>
          <w:b/>
          <w:bCs/>
          <w:color w:val="000000"/>
          <w:spacing w:val="40"/>
          <w:sz w:val="84"/>
          <w:szCs w:val="84"/>
        </w:rPr>
      </w:pPr>
      <w:r>
        <w:rPr>
          <w:rFonts w:hint="eastAsia" w:ascii="宋体" w:hAnsi="宋体"/>
          <w:b/>
          <w:bCs/>
          <w:color w:val="000000"/>
          <w:spacing w:val="40"/>
          <w:sz w:val="84"/>
          <w:szCs w:val="84"/>
        </w:rPr>
        <w:t>件</w:t>
      </w:r>
    </w:p>
    <w:p w14:paraId="549D7A48">
      <w:pPr>
        <w:ind w:right="-110"/>
        <w:rPr>
          <w:rFonts w:ascii="宋体" w:hAnsi="宋体"/>
          <w:color w:val="000000"/>
          <w:sz w:val="32"/>
          <w:szCs w:val="32"/>
        </w:rPr>
      </w:pPr>
      <w:r>
        <w:rPr>
          <w:rFonts w:hint="eastAsia" w:ascii="宋体" w:hAnsi="宋体"/>
          <w:color w:val="000000"/>
          <w:sz w:val="32"/>
          <w:szCs w:val="32"/>
        </w:rPr>
        <w:t xml:space="preserve"> </w:t>
      </w:r>
    </w:p>
    <w:p w14:paraId="1AE1A8D1">
      <w:pPr>
        <w:ind w:right="-110"/>
        <w:rPr>
          <w:rFonts w:ascii="宋体" w:hAnsi="宋体"/>
          <w:color w:val="000000"/>
          <w:sz w:val="32"/>
          <w:szCs w:val="32"/>
        </w:rPr>
      </w:pPr>
      <w:r>
        <w:rPr>
          <w:rFonts w:hint="eastAsia" w:ascii="宋体" w:hAnsi="宋体"/>
          <w:color w:val="000000"/>
          <w:sz w:val="32"/>
          <w:szCs w:val="32"/>
        </w:rPr>
        <w:t xml:space="preserve"> </w:t>
      </w:r>
    </w:p>
    <w:p w14:paraId="23E845D3">
      <w:pPr>
        <w:spacing w:line="500" w:lineRule="exact"/>
        <w:ind w:right="532" w:firstLine="540" w:firstLineChars="150"/>
        <w:jc w:val="center"/>
        <w:rPr>
          <w:rFonts w:ascii="宋体" w:hAnsi="宋体"/>
          <w:color w:val="000000"/>
          <w:sz w:val="36"/>
          <w:szCs w:val="36"/>
        </w:rPr>
      </w:pPr>
      <w:r>
        <w:rPr>
          <w:rFonts w:hint="eastAsia" w:ascii="宋体" w:hAnsi="宋体"/>
          <w:color w:val="000000"/>
          <w:sz w:val="36"/>
          <w:szCs w:val="36"/>
        </w:rPr>
        <w:t>浙 江 省 政 府 采 购 中 心</w:t>
      </w:r>
    </w:p>
    <w:p w14:paraId="7AD0337D">
      <w:pPr>
        <w:spacing w:line="500" w:lineRule="exact"/>
        <w:ind w:right="532"/>
        <w:rPr>
          <w:rFonts w:ascii="宋体" w:hAnsi="宋体"/>
          <w:color w:val="000000"/>
          <w:sz w:val="36"/>
          <w:szCs w:val="36"/>
        </w:rPr>
      </w:pPr>
      <w:r>
        <w:rPr>
          <w:rFonts w:hint="eastAsia" w:ascii="宋体" w:hAnsi="宋体"/>
          <w:color w:val="000000"/>
          <w:sz w:val="36"/>
          <w:szCs w:val="36"/>
        </w:rPr>
        <w:t xml:space="preserve"> </w:t>
      </w:r>
    </w:p>
    <w:p w14:paraId="095EBEB1">
      <w:pPr>
        <w:wordWrap w:val="0"/>
        <w:spacing w:line="500" w:lineRule="exact"/>
        <w:ind w:right="-108" w:firstLine="540" w:firstLineChars="150"/>
        <w:rPr>
          <w:rFonts w:hAnsi="宋体"/>
          <w:b/>
          <w:bCs/>
          <w:color w:val="000000"/>
          <w:sz w:val="36"/>
          <w:szCs w:val="36"/>
        </w:rPr>
      </w:pPr>
      <w:r>
        <w:rPr>
          <w:rFonts w:hint="eastAsia" w:ascii="宋体" w:hAnsi="宋体"/>
          <w:color w:val="000000"/>
          <w:sz w:val="36"/>
          <w:szCs w:val="36"/>
        </w:rPr>
        <w:t>地    址：杭州市西湖区宝石一路3号</w:t>
      </w:r>
    </w:p>
    <w:p w14:paraId="329587A5">
      <w:pPr>
        <w:spacing w:line="500" w:lineRule="exact"/>
        <w:ind w:right="-108" w:firstLine="3072" w:firstLineChars="850"/>
        <w:rPr>
          <w:rFonts w:hAnsi="宋体"/>
          <w:b/>
          <w:bCs/>
          <w:color w:val="000000"/>
          <w:sz w:val="36"/>
          <w:szCs w:val="36"/>
        </w:rPr>
      </w:pPr>
      <w:r>
        <w:rPr>
          <w:rFonts w:hAnsi="宋体"/>
          <w:b/>
          <w:bCs/>
          <w:color w:val="000000"/>
          <w:sz w:val="36"/>
          <w:szCs w:val="36"/>
        </w:rPr>
        <w:t xml:space="preserve"> </w:t>
      </w:r>
    </w:p>
    <w:p w14:paraId="61BC7F14">
      <w:pPr>
        <w:spacing w:line="500" w:lineRule="exact"/>
        <w:ind w:right="-108" w:firstLine="3072" w:firstLineChars="850"/>
        <w:rPr>
          <w:rFonts w:hAnsi="宋体"/>
          <w:b/>
          <w:bCs/>
          <w:color w:val="000000"/>
          <w:sz w:val="36"/>
          <w:szCs w:val="36"/>
        </w:rPr>
      </w:pPr>
      <w:r>
        <w:rPr>
          <w:rFonts w:hAnsi="宋体"/>
          <w:b/>
          <w:bCs/>
          <w:color w:val="000000"/>
          <w:sz w:val="36"/>
          <w:szCs w:val="36"/>
        </w:rPr>
        <w:t xml:space="preserve"> </w:t>
      </w:r>
    </w:p>
    <w:p w14:paraId="499582CE">
      <w:pPr>
        <w:spacing w:line="500" w:lineRule="exact"/>
        <w:ind w:right="-108" w:firstLine="3072" w:firstLineChars="850"/>
        <w:rPr>
          <w:rFonts w:hAnsi="宋体"/>
          <w:b/>
          <w:bCs/>
          <w:color w:val="000000"/>
          <w:sz w:val="36"/>
          <w:szCs w:val="36"/>
        </w:rPr>
      </w:pPr>
      <w:r>
        <w:rPr>
          <w:rFonts w:hAnsi="宋体"/>
          <w:b/>
          <w:bCs/>
          <w:color w:val="000000"/>
          <w:sz w:val="36"/>
          <w:szCs w:val="36"/>
        </w:rPr>
        <w:t xml:space="preserve"> </w:t>
      </w:r>
    </w:p>
    <w:p w14:paraId="70682DDC">
      <w:pPr>
        <w:spacing w:line="500" w:lineRule="exact"/>
        <w:ind w:right="-108" w:firstLine="3072" w:firstLineChars="850"/>
        <w:rPr>
          <w:rFonts w:hAnsi="宋体"/>
          <w:b/>
          <w:bCs/>
          <w:color w:val="000000"/>
          <w:sz w:val="36"/>
          <w:szCs w:val="36"/>
        </w:rPr>
      </w:pPr>
      <w:r>
        <w:rPr>
          <w:rFonts w:hAnsi="宋体"/>
          <w:b/>
          <w:bCs/>
          <w:color w:val="000000"/>
          <w:sz w:val="36"/>
          <w:szCs w:val="36"/>
        </w:rPr>
        <w:t xml:space="preserve"> </w:t>
      </w:r>
    </w:p>
    <w:p w14:paraId="36966271">
      <w:pPr>
        <w:spacing w:line="500" w:lineRule="exact"/>
        <w:ind w:right="-108" w:firstLine="3072" w:firstLineChars="850"/>
        <w:rPr>
          <w:rFonts w:hAnsi="宋体"/>
          <w:b/>
          <w:bCs/>
          <w:color w:val="000000"/>
          <w:sz w:val="36"/>
          <w:szCs w:val="36"/>
        </w:rPr>
      </w:pPr>
      <w:r>
        <w:rPr>
          <w:rFonts w:hAnsi="宋体"/>
          <w:b/>
          <w:bCs/>
          <w:color w:val="000000"/>
          <w:sz w:val="36"/>
          <w:szCs w:val="36"/>
        </w:rPr>
        <w:t xml:space="preserve"> </w:t>
      </w:r>
    </w:p>
    <w:p w14:paraId="21DBBA31">
      <w:pPr>
        <w:spacing w:line="500" w:lineRule="exact"/>
        <w:ind w:right="-108" w:firstLine="3072" w:firstLineChars="850"/>
        <w:rPr>
          <w:rFonts w:hAnsi="宋体"/>
          <w:b/>
          <w:bCs/>
          <w:color w:val="000000"/>
          <w:sz w:val="36"/>
          <w:szCs w:val="36"/>
        </w:rPr>
      </w:pPr>
      <w:r>
        <w:rPr>
          <w:rFonts w:hAnsi="宋体"/>
          <w:b/>
          <w:bCs/>
          <w:color w:val="000000"/>
          <w:sz w:val="36"/>
          <w:szCs w:val="36"/>
        </w:rPr>
        <w:t xml:space="preserve"> </w:t>
      </w:r>
    </w:p>
    <w:p w14:paraId="33541C7A">
      <w:pPr>
        <w:spacing w:line="500" w:lineRule="exact"/>
        <w:ind w:right="-108" w:firstLine="3072" w:firstLineChars="850"/>
        <w:rPr>
          <w:rFonts w:hAnsi="宋体"/>
          <w:b/>
          <w:bCs/>
          <w:color w:val="000000"/>
          <w:sz w:val="36"/>
          <w:szCs w:val="36"/>
        </w:rPr>
      </w:pPr>
      <w:r>
        <w:rPr>
          <w:rFonts w:hint="eastAsia" w:ascii="宋体" w:hAnsi="宋体"/>
          <w:b/>
          <w:bCs/>
          <w:color w:val="000000"/>
          <w:sz w:val="36"/>
          <w:szCs w:val="36"/>
        </w:rPr>
        <w:t>目</w:t>
      </w:r>
      <w:r>
        <w:rPr>
          <w:rFonts w:hAnsi="宋体"/>
          <w:b/>
          <w:bCs/>
          <w:color w:val="000000"/>
          <w:sz w:val="36"/>
          <w:szCs w:val="36"/>
        </w:rPr>
        <w:t xml:space="preserve">     </w:t>
      </w:r>
      <w:r>
        <w:rPr>
          <w:rFonts w:hint="eastAsia" w:ascii="宋体" w:hAnsi="宋体"/>
          <w:b/>
          <w:bCs/>
          <w:color w:val="000000"/>
          <w:sz w:val="36"/>
          <w:szCs w:val="36"/>
        </w:rPr>
        <w:t>录</w:t>
      </w:r>
    </w:p>
    <w:p w14:paraId="33E54199">
      <w:pPr>
        <w:pStyle w:val="32"/>
        <w:spacing w:before="120" w:after="120" w:line="360" w:lineRule="auto"/>
        <w:jc w:val="center"/>
        <w:rPr>
          <w:rFonts w:hAnsi="宋体" w:eastAsia="仿宋_GB2312"/>
          <w:color w:val="000000"/>
          <w:sz w:val="32"/>
          <w:szCs w:val="32"/>
        </w:rPr>
      </w:pPr>
      <w:r>
        <w:rPr>
          <w:rFonts w:hint="eastAsia" w:hAnsi="宋体" w:eastAsia="仿宋_GB2312"/>
          <w:color w:val="000000"/>
          <w:sz w:val="32"/>
          <w:szCs w:val="32"/>
        </w:rPr>
        <w:t xml:space="preserve"> </w:t>
      </w:r>
    </w:p>
    <w:p w14:paraId="5AEE6625">
      <w:pPr>
        <w:pStyle w:val="42"/>
        <w:rPr>
          <w:szCs w:val="36"/>
        </w:rPr>
      </w:pPr>
      <w:r>
        <w:fldChar w:fldCharType="begin"/>
      </w:r>
      <w:r>
        <w:instrText xml:space="preserve"> HYPERLINK \l "_Toc2371" </w:instrText>
      </w:r>
      <w:r>
        <w:fldChar w:fldCharType="separate"/>
      </w:r>
      <w:r>
        <w:rPr>
          <w:rStyle w:val="71"/>
          <w:rFonts w:hint="eastAsia" w:ascii="仿宋" w:hAnsi="仿宋"/>
        </w:rPr>
        <w:t>第一章公开招标采购公告</w:t>
      </w:r>
      <w:r>
        <w:rPr>
          <w:rStyle w:val="71"/>
        </w:rPr>
        <w:tab/>
      </w:r>
      <w:r>
        <w:rPr>
          <w:rStyle w:val="71"/>
        </w:rPr>
        <w:fldChar w:fldCharType="begin"/>
      </w:r>
      <w:r>
        <w:rPr>
          <w:rStyle w:val="71"/>
        </w:rPr>
        <w:instrText xml:space="preserve"> PAGEREF _Toc2371 \h </w:instrText>
      </w:r>
      <w:r>
        <w:rPr>
          <w:rStyle w:val="71"/>
        </w:rPr>
        <w:fldChar w:fldCharType="separate"/>
      </w:r>
      <w:r>
        <w:rPr>
          <w:rStyle w:val="71"/>
        </w:rPr>
        <w:t>3</w:t>
      </w:r>
      <w:r>
        <w:rPr>
          <w:rStyle w:val="71"/>
        </w:rPr>
        <w:fldChar w:fldCharType="end"/>
      </w:r>
      <w:r>
        <w:rPr>
          <w:rStyle w:val="71"/>
        </w:rPr>
        <w:fldChar w:fldCharType="end"/>
      </w:r>
    </w:p>
    <w:p w14:paraId="573F49D8">
      <w:pPr>
        <w:pStyle w:val="42"/>
      </w:pPr>
      <w:r>
        <w:fldChar w:fldCharType="begin"/>
      </w:r>
      <w:r>
        <w:instrText xml:space="preserve"> HYPERLINK \l "_Toc29498" </w:instrText>
      </w:r>
      <w:r>
        <w:fldChar w:fldCharType="separate"/>
      </w:r>
      <w:r>
        <w:rPr>
          <w:rStyle w:val="71"/>
          <w:rFonts w:hint="eastAsia" w:ascii="仿宋" w:hAnsi="仿宋"/>
        </w:rPr>
        <w:t>第二章投标人须知</w:t>
      </w:r>
      <w:r>
        <w:rPr>
          <w:rStyle w:val="71"/>
        </w:rPr>
        <w:tab/>
      </w:r>
      <w:r>
        <w:rPr>
          <w:rStyle w:val="71"/>
        </w:rPr>
        <w:fldChar w:fldCharType="begin"/>
      </w:r>
      <w:r>
        <w:rPr>
          <w:rStyle w:val="71"/>
        </w:rPr>
        <w:instrText xml:space="preserve"> PAGEREF _Toc29498 \h </w:instrText>
      </w:r>
      <w:r>
        <w:rPr>
          <w:rStyle w:val="71"/>
        </w:rPr>
        <w:fldChar w:fldCharType="separate"/>
      </w:r>
      <w:r>
        <w:rPr>
          <w:rStyle w:val="71"/>
        </w:rPr>
        <w:t>7</w:t>
      </w:r>
      <w:r>
        <w:rPr>
          <w:rStyle w:val="71"/>
        </w:rPr>
        <w:fldChar w:fldCharType="end"/>
      </w:r>
      <w:r>
        <w:rPr>
          <w:rStyle w:val="71"/>
        </w:rPr>
        <w:fldChar w:fldCharType="end"/>
      </w:r>
    </w:p>
    <w:p w14:paraId="63A3D68F">
      <w:pPr>
        <w:pStyle w:val="42"/>
      </w:pPr>
      <w:r>
        <w:fldChar w:fldCharType="begin"/>
      </w:r>
      <w:r>
        <w:instrText xml:space="preserve"> HYPERLINK \l "_Toc2834" </w:instrText>
      </w:r>
      <w:r>
        <w:fldChar w:fldCharType="separate"/>
      </w:r>
      <w:r>
        <w:rPr>
          <w:rStyle w:val="71"/>
          <w:rFonts w:hint="eastAsia" w:ascii="仿宋" w:hAnsi="仿宋"/>
        </w:rPr>
        <w:t>第三章评标办法及评分标准</w:t>
      </w:r>
      <w:r>
        <w:rPr>
          <w:rStyle w:val="71"/>
        </w:rPr>
        <w:tab/>
      </w:r>
      <w:r>
        <w:rPr>
          <w:rStyle w:val="71"/>
        </w:rPr>
        <w:fldChar w:fldCharType="begin"/>
      </w:r>
      <w:r>
        <w:rPr>
          <w:rStyle w:val="71"/>
        </w:rPr>
        <w:instrText xml:space="preserve"> PAGEREF _Toc2834 \h </w:instrText>
      </w:r>
      <w:r>
        <w:rPr>
          <w:rStyle w:val="71"/>
        </w:rPr>
        <w:fldChar w:fldCharType="separate"/>
      </w:r>
      <w:r>
        <w:rPr>
          <w:rStyle w:val="71"/>
        </w:rPr>
        <w:t>27</w:t>
      </w:r>
      <w:r>
        <w:rPr>
          <w:rStyle w:val="71"/>
        </w:rPr>
        <w:fldChar w:fldCharType="end"/>
      </w:r>
      <w:r>
        <w:rPr>
          <w:rStyle w:val="71"/>
        </w:rPr>
        <w:fldChar w:fldCharType="end"/>
      </w:r>
    </w:p>
    <w:p w14:paraId="3956BD88">
      <w:pPr>
        <w:pStyle w:val="42"/>
      </w:pPr>
      <w:r>
        <w:fldChar w:fldCharType="begin"/>
      </w:r>
      <w:r>
        <w:instrText xml:space="preserve"> HYPERLINK \l "_Toc24960" </w:instrText>
      </w:r>
      <w:r>
        <w:fldChar w:fldCharType="separate"/>
      </w:r>
      <w:r>
        <w:rPr>
          <w:rStyle w:val="71"/>
          <w:rFonts w:hint="eastAsia" w:ascii="仿宋" w:hAnsi="仿宋"/>
        </w:rPr>
        <w:t>第四章招标需求</w:t>
      </w:r>
      <w:r>
        <w:rPr>
          <w:rStyle w:val="71"/>
        </w:rPr>
        <w:tab/>
      </w:r>
      <w:r>
        <w:rPr>
          <w:rStyle w:val="71"/>
        </w:rPr>
        <w:fldChar w:fldCharType="begin"/>
      </w:r>
      <w:r>
        <w:rPr>
          <w:rStyle w:val="71"/>
        </w:rPr>
        <w:instrText xml:space="preserve"> PAGEREF _Toc24960 \h </w:instrText>
      </w:r>
      <w:r>
        <w:rPr>
          <w:rStyle w:val="71"/>
        </w:rPr>
        <w:fldChar w:fldCharType="separate"/>
      </w:r>
      <w:r>
        <w:rPr>
          <w:rStyle w:val="71"/>
        </w:rPr>
        <w:t>29</w:t>
      </w:r>
      <w:r>
        <w:rPr>
          <w:rStyle w:val="71"/>
        </w:rPr>
        <w:fldChar w:fldCharType="end"/>
      </w:r>
      <w:r>
        <w:rPr>
          <w:rStyle w:val="71"/>
        </w:rPr>
        <w:fldChar w:fldCharType="end"/>
      </w:r>
    </w:p>
    <w:p w14:paraId="208692EA">
      <w:pPr>
        <w:pStyle w:val="42"/>
      </w:pPr>
      <w:r>
        <w:fldChar w:fldCharType="begin"/>
      </w:r>
      <w:r>
        <w:instrText xml:space="preserve"> HYPERLINK \l "_Toc26308" </w:instrText>
      </w:r>
      <w:r>
        <w:fldChar w:fldCharType="separate"/>
      </w:r>
      <w:r>
        <w:rPr>
          <w:rStyle w:val="71"/>
          <w:rFonts w:hint="eastAsia" w:ascii="仿宋" w:hAnsi="仿宋"/>
        </w:rPr>
        <w:t>第五章浙江省政府采购合同主要条款指引</w:t>
      </w:r>
      <w:r>
        <w:rPr>
          <w:rStyle w:val="71"/>
        </w:rPr>
        <w:tab/>
      </w:r>
      <w:r>
        <w:rPr>
          <w:rStyle w:val="71"/>
        </w:rPr>
        <w:fldChar w:fldCharType="begin"/>
      </w:r>
      <w:r>
        <w:rPr>
          <w:rStyle w:val="71"/>
        </w:rPr>
        <w:instrText xml:space="preserve"> PAGEREF _Toc26308 \h </w:instrText>
      </w:r>
      <w:r>
        <w:rPr>
          <w:rStyle w:val="71"/>
        </w:rPr>
        <w:fldChar w:fldCharType="separate"/>
      </w:r>
      <w:r>
        <w:rPr>
          <w:rStyle w:val="71"/>
        </w:rPr>
        <w:t>31</w:t>
      </w:r>
      <w:r>
        <w:rPr>
          <w:rStyle w:val="71"/>
        </w:rPr>
        <w:fldChar w:fldCharType="end"/>
      </w:r>
      <w:r>
        <w:rPr>
          <w:rStyle w:val="71"/>
        </w:rPr>
        <w:fldChar w:fldCharType="end"/>
      </w:r>
    </w:p>
    <w:p w14:paraId="07C07F32">
      <w:pPr>
        <w:pStyle w:val="42"/>
      </w:pPr>
      <w:r>
        <w:fldChar w:fldCharType="begin"/>
      </w:r>
      <w:r>
        <w:instrText xml:space="preserve"> HYPERLINK \l "_Toc22013" </w:instrText>
      </w:r>
      <w:r>
        <w:fldChar w:fldCharType="separate"/>
      </w:r>
      <w:r>
        <w:rPr>
          <w:rStyle w:val="71"/>
          <w:rFonts w:hint="eastAsia" w:ascii="仿宋" w:hAnsi="仿宋"/>
        </w:rPr>
        <w:t>第六章投标文件格式附件</w:t>
      </w:r>
      <w:r>
        <w:rPr>
          <w:rStyle w:val="71"/>
        </w:rPr>
        <w:tab/>
      </w:r>
      <w:r>
        <w:rPr>
          <w:rStyle w:val="71"/>
        </w:rPr>
        <w:fldChar w:fldCharType="begin"/>
      </w:r>
      <w:r>
        <w:rPr>
          <w:rStyle w:val="71"/>
        </w:rPr>
        <w:instrText xml:space="preserve"> PAGEREF _Toc22013 \h </w:instrText>
      </w:r>
      <w:r>
        <w:rPr>
          <w:rStyle w:val="71"/>
        </w:rPr>
        <w:fldChar w:fldCharType="separate"/>
      </w:r>
      <w:r>
        <w:rPr>
          <w:rStyle w:val="71"/>
        </w:rPr>
        <w:t>36</w:t>
      </w:r>
      <w:r>
        <w:rPr>
          <w:rStyle w:val="71"/>
        </w:rPr>
        <w:fldChar w:fldCharType="end"/>
      </w:r>
      <w:r>
        <w:rPr>
          <w:rStyle w:val="71"/>
        </w:rPr>
        <w:fldChar w:fldCharType="end"/>
      </w:r>
    </w:p>
    <w:p w14:paraId="0F44C505">
      <w:pPr>
        <w:spacing w:beforeLines="50" w:line="480" w:lineRule="exact"/>
        <w:ind w:left="165"/>
        <w:rPr>
          <w:rFonts w:ascii="宋体" w:hAnsi="宋体" w:eastAsia="仿宋_GB2312"/>
          <w:color w:val="000000"/>
          <w:sz w:val="30"/>
          <w:szCs w:val="30"/>
        </w:rPr>
      </w:pPr>
      <w:r>
        <w:rPr>
          <w:rFonts w:hint="eastAsia" w:ascii="宋体" w:hAnsi="宋体" w:eastAsia="仿宋_GB2312"/>
          <w:color w:val="000000"/>
          <w:sz w:val="30"/>
          <w:szCs w:val="30"/>
        </w:rPr>
        <w:t xml:space="preserve"> </w:t>
      </w:r>
    </w:p>
    <w:p w14:paraId="31DAD5C3">
      <w:pPr>
        <w:pStyle w:val="32"/>
        <w:spacing w:before="120" w:after="120" w:line="360" w:lineRule="auto"/>
        <w:ind w:firstLine="640"/>
        <w:jc w:val="center"/>
        <w:outlineLvl w:val="0"/>
        <w:rPr>
          <w:rFonts w:hAnsi="宋体"/>
          <w:b/>
          <w:bCs/>
          <w:color w:val="000000"/>
          <w:sz w:val="36"/>
          <w:szCs w:val="36"/>
        </w:rPr>
      </w:pPr>
      <w:r>
        <w:rPr>
          <w:rFonts w:hint="eastAsia" w:hAnsi="宋体" w:eastAsia="仿宋_GB2312"/>
          <w:color w:val="000000"/>
          <w:kern w:val="0"/>
          <w:sz w:val="32"/>
          <w:szCs w:val="32"/>
        </w:rPr>
        <w:br w:type="page"/>
      </w:r>
      <w:bookmarkStart w:id="2" w:name="_Toc2371"/>
      <w:bookmarkEnd w:id="2"/>
      <w:r>
        <w:rPr>
          <w:rFonts w:hint="eastAsia" w:hAnsi="宋体"/>
          <w:b/>
          <w:bCs/>
          <w:color w:val="000000"/>
          <w:sz w:val="36"/>
          <w:szCs w:val="36"/>
        </w:rPr>
        <w:t>第一章公开招标采购公告</w:t>
      </w:r>
    </w:p>
    <w:p w14:paraId="048D2390">
      <w:pPr>
        <w:pStyle w:val="399"/>
        <w:widowControl w:val="0"/>
        <w:spacing w:after="120" w:line="460" w:lineRule="exact"/>
        <w:ind w:firstLine="560"/>
        <w:rPr>
          <w:rFonts w:ascii="仿宋" w:hAnsi="仿宋" w:eastAsia="仿宋"/>
          <w:color w:val="000000"/>
          <w:sz w:val="30"/>
          <w:szCs w:val="30"/>
        </w:rPr>
      </w:pPr>
      <w:r>
        <w:rPr>
          <w:rFonts w:hint="eastAsia" w:ascii="仿宋" w:hAnsi="仿宋" w:eastAsia="仿宋"/>
          <w:color w:val="000000"/>
          <w:sz w:val="28"/>
          <w:szCs w:val="28"/>
        </w:rPr>
        <w:t>根据《中华人民共和国政府采购法》《中华人民共和国政府采购法实施条例》《政府采购货物和服务招标投标管理办法》等规定，现就下列项目进行公开招标采购，欢迎提供本国货物、服务的单位或个人前来投标</w:t>
      </w:r>
      <w:r>
        <w:rPr>
          <w:rFonts w:hint="eastAsia" w:ascii="仿宋" w:hAnsi="仿宋" w:eastAsia="仿宋"/>
          <w:color w:val="000000"/>
          <w:sz w:val="30"/>
          <w:szCs w:val="30"/>
        </w:rPr>
        <w:t>：</w:t>
      </w:r>
    </w:p>
    <w:p w14:paraId="5C503576">
      <w:pPr>
        <w:snapToGrid w:val="0"/>
        <w:spacing w:line="460" w:lineRule="exact"/>
        <w:ind w:firstLine="600" w:firstLineChars="200"/>
        <w:rPr>
          <w:rFonts w:hint="eastAsia" w:ascii="仿宋" w:hAnsi="仿宋" w:eastAsia="仿宋" w:cs="Arial"/>
          <w:color w:val="000000"/>
          <w:sz w:val="30"/>
          <w:szCs w:val="30"/>
          <w:lang w:eastAsia="zh-CN"/>
        </w:rPr>
      </w:pPr>
      <w:r>
        <w:rPr>
          <w:rFonts w:hint="eastAsia" w:ascii="仿宋" w:hAnsi="仿宋" w:eastAsia="仿宋" w:cs="Arial"/>
          <w:color w:val="000000"/>
          <w:sz w:val="30"/>
          <w:szCs w:val="30"/>
        </w:rPr>
        <w:t>一、</w:t>
      </w:r>
      <w:r>
        <w:rPr>
          <w:rFonts w:hint="eastAsia" w:ascii="仿宋" w:hAnsi="仿宋" w:eastAsia="仿宋" w:cs="Arial"/>
          <w:b/>
          <w:bCs/>
          <w:color w:val="000000"/>
          <w:sz w:val="30"/>
          <w:szCs w:val="30"/>
        </w:rPr>
        <w:t>项目编号：</w:t>
      </w:r>
      <w:bookmarkStart w:id="3" w:name="PO_15528_PM001_1"/>
      <w:bookmarkEnd w:id="3"/>
      <w:r>
        <w:rPr>
          <w:rFonts w:hint="eastAsia" w:ascii="仿宋" w:hAnsi="仿宋" w:eastAsia="仿宋" w:cs="Arial"/>
          <w:b/>
          <w:bCs/>
          <w:color w:val="000000"/>
          <w:sz w:val="30"/>
          <w:szCs w:val="30"/>
          <w:lang w:eastAsia="zh-CN"/>
        </w:rPr>
        <w:t>330000263080040000019-ZZCG2026F-GK-116</w:t>
      </w:r>
    </w:p>
    <w:p w14:paraId="0813064F">
      <w:pPr>
        <w:snapToGrid w:val="0"/>
        <w:spacing w:afterLines="50" w:line="460" w:lineRule="exact"/>
        <w:ind w:firstLine="602" w:firstLineChars="200"/>
        <w:rPr>
          <w:rFonts w:ascii="仿宋" w:hAnsi="仿宋" w:eastAsia="仿宋" w:cs="Arial"/>
          <w:b/>
          <w:bCs/>
          <w:color w:val="000000"/>
          <w:sz w:val="30"/>
          <w:szCs w:val="30"/>
        </w:rPr>
      </w:pPr>
      <w:r>
        <w:rPr>
          <w:rFonts w:hint="eastAsia" w:ascii="仿宋" w:hAnsi="仿宋" w:eastAsia="仿宋" w:cs="Arial"/>
          <w:b/>
          <w:bCs/>
          <w:color w:val="000000"/>
          <w:sz w:val="30"/>
          <w:szCs w:val="30"/>
        </w:rPr>
        <w:t>二、</w:t>
      </w:r>
      <w:r>
        <w:rPr>
          <w:rFonts w:hint="eastAsia" w:ascii="仿宋" w:hAnsi="仿宋" w:eastAsia="仿宋" w:cs="Arial"/>
          <w:b/>
          <w:bCs/>
          <w:color w:val="000000"/>
          <w:sz w:val="28"/>
          <w:szCs w:val="28"/>
        </w:rPr>
        <w:t>公告期限：5个工作日</w:t>
      </w:r>
    </w:p>
    <w:p w14:paraId="77F8DCBC">
      <w:pPr>
        <w:snapToGrid w:val="0"/>
        <w:spacing w:afterLines="50" w:line="460" w:lineRule="exact"/>
        <w:ind w:firstLine="602" w:firstLineChars="200"/>
        <w:rPr>
          <w:rFonts w:ascii="仿宋" w:hAnsi="仿宋" w:eastAsia="仿宋" w:cs="Arial"/>
          <w:b/>
          <w:bCs/>
          <w:color w:val="000000"/>
          <w:sz w:val="28"/>
          <w:szCs w:val="28"/>
        </w:rPr>
      </w:pPr>
      <w:r>
        <w:rPr>
          <w:rFonts w:hint="eastAsia" w:ascii="仿宋" w:hAnsi="仿宋" w:eastAsia="仿宋" w:cs="Arial"/>
          <w:b/>
          <w:bCs/>
          <w:color w:val="000000"/>
          <w:sz w:val="30"/>
          <w:szCs w:val="30"/>
        </w:rPr>
        <w:t>三、</w:t>
      </w:r>
      <w:r>
        <w:rPr>
          <w:rFonts w:hint="eastAsia" w:ascii="仿宋" w:hAnsi="仿宋" w:eastAsia="仿宋" w:cs="Arial"/>
          <w:b/>
          <w:bCs/>
          <w:color w:val="000000"/>
          <w:sz w:val="28"/>
          <w:szCs w:val="28"/>
        </w:rPr>
        <w:t>采购项目内容、数量及预算</w:t>
      </w:r>
      <w:bookmarkStart w:id="4" w:name="PO_15528_PM004"/>
      <w:bookmarkEnd w:id="4"/>
      <w:r>
        <w:rPr>
          <w:rFonts w:hint="eastAsia" w:ascii="仿宋" w:hAnsi="仿宋" w:eastAsia="仿宋" w:cs="Arial"/>
          <w:b/>
          <w:bCs/>
          <w:color w:val="000000"/>
          <w:sz w:val="28"/>
          <w:szCs w:val="28"/>
        </w:rPr>
        <w:t xml:space="preserve"> </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2047"/>
        <w:gridCol w:w="585"/>
        <w:gridCol w:w="585"/>
        <w:gridCol w:w="1120"/>
        <w:gridCol w:w="1720"/>
        <w:gridCol w:w="1119"/>
        <w:gridCol w:w="586"/>
      </w:tblGrid>
      <w:tr w14:paraId="1FC47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0FEA3274">
            <w:pPr>
              <w:snapToGrid w:val="0"/>
              <w:spacing w:afterLines="50" w:line="460" w:lineRule="exact"/>
              <w:rPr>
                <w:rFonts w:ascii="仿宋" w:hAnsi="仿宋" w:eastAsia="仿宋" w:cs="Arial"/>
                <w:b/>
                <w:bCs/>
                <w:color w:val="000000"/>
                <w:sz w:val="28"/>
                <w:szCs w:val="28"/>
              </w:rPr>
            </w:pPr>
            <w:r>
              <w:rPr>
                <w:rFonts w:hint="eastAsia" w:ascii="仿宋" w:hAnsi="仿宋" w:eastAsia="仿宋" w:cs="Arial"/>
                <w:b/>
                <w:bCs/>
                <w:color w:val="000000"/>
                <w:sz w:val="28"/>
                <w:szCs w:val="28"/>
              </w:rPr>
              <w:t>标项序号</w:t>
            </w:r>
          </w:p>
        </w:tc>
        <w:tc>
          <w:tcPr>
            <w:tcW w:w="0" w:type="auto"/>
            <w:tcBorders>
              <w:top w:val="single" w:color="auto" w:sz="4" w:space="0"/>
              <w:left w:val="nil"/>
              <w:bottom w:val="single" w:color="auto" w:sz="4" w:space="0"/>
              <w:right w:val="single" w:color="auto" w:sz="4" w:space="0"/>
            </w:tcBorders>
          </w:tcPr>
          <w:p w14:paraId="524FEA86">
            <w:pPr>
              <w:snapToGrid w:val="0"/>
              <w:spacing w:afterLines="50" w:line="460" w:lineRule="exact"/>
              <w:rPr>
                <w:rFonts w:ascii="仿宋" w:hAnsi="仿宋" w:eastAsia="仿宋" w:cs="Arial"/>
                <w:b/>
                <w:bCs/>
                <w:color w:val="000000"/>
                <w:sz w:val="28"/>
                <w:szCs w:val="28"/>
              </w:rPr>
            </w:pPr>
            <w:r>
              <w:rPr>
                <w:rFonts w:hint="eastAsia" w:ascii="仿宋" w:hAnsi="仿宋" w:eastAsia="仿宋" w:cs="Arial"/>
                <w:b/>
                <w:bCs/>
                <w:color w:val="000000"/>
                <w:sz w:val="28"/>
                <w:szCs w:val="28"/>
              </w:rPr>
              <w:t>标项名称</w:t>
            </w:r>
          </w:p>
        </w:tc>
        <w:tc>
          <w:tcPr>
            <w:tcW w:w="0" w:type="auto"/>
            <w:tcBorders>
              <w:top w:val="single" w:color="auto" w:sz="4" w:space="0"/>
              <w:left w:val="nil"/>
              <w:bottom w:val="single" w:color="auto" w:sz="4" w:space="0"/>
              <w:right w:val="single" w:color="auto" w:sz="4" w:space="0"/>
            </w:tcBorders>
          </w:tcPr>
          <w:p w14:paraId="1B76A6B7">
            <w:pPr>
              <w:snapToGrid w:val="0"/>
              <w:spacing w:afterLines="50" w:line="460" w:lineRule="exact"/>
              <w:rPr>
                <w:rFonts w:ascii="仿宋" w:hAnsi="仿宋" w:eastAsia="仿宋" w:cs="Arial"/>
                <w:b/>
                <w:bCs/>
                <w:color w:val="000000"/>
                <w:sz w:val="28"/>
                <w:szCs w:val="28"/>
              </w:rPr>
            </w:pPr>
            <w:r>
              <w:rPr>
                <w:rFonts w:hint="eastAsia" w:ascii="仿宋" w:hAnsi="仿宋" w:eastAsia="仿宋" w:cs="Arial"/>
                <w:b/>
                <w:bCs/>
                <w:color w:val="000000"/>
                <w:sz w:val="28"/>
                <w:szCs w:val="28"/>
              </w:rPr>
              <w:t>数量</w:t>
            </w:r>
          </w:p>
        </w:tc>
        <w:tc>
          <w:tcPr>
            <w:tcW w:w="0" w:type="auto"/>
            <w:tcBorders>
              <w:top w:val="single" w:color="auto" w:sz="4" w:space="0"/>
              <w:left w:val="nil"/>
              <w:bottom w:val="single" w:color="auto" w:sz="4" w:space="0"/>
              <w:right w:val="single" w:color="auto" w:sz="4" w:space="0"/>
            </w:tcBorders>
          </w:tcPr>
          <w:p w14:paraId="09B2536E">
            <w:pPr>
              <w:snapToGrid w:val="0"/>
              <w:spacing w:afterLines="50" w:line="460" w:lineRule="exact"/>
              <w:rPr>
                <w:rFonts w:ascii="仿宋" w:hAnsi="仿宋" w:eastAsia="仿宋" w:cs="Arial"/>
                <w:b/>
                <w:bCs/>
                <w:color w:val="000000"/>
                <w:sz w:val="28"/>
                <w:szCs w:val="28"/>
              </w:rPr>
            </w:pPr>
            <w:r>
              <w:rPr>
                <w:rFonts w:hint="eastAsia" w:ascii="仿宋" w:hAnsi="仿宋" w:eastAsia="仿宋" w:cs="Arial"/>
                <w:b/>
                <w:bCs/>
                <w:color w:val="000000"/>
                <w:sz w:val="28"/>
                <w:szCs w:val="28"/>
              </w:rPr>
              <w:t>单位</w:t>
            </w:r>
          </w:p>
        </w:tc>
        <w:tc>
          <w:tcPr>
            <w:tcW w:w="0" w:type="auto"/>
            <w:tcBorders>
              <w:top w:val="single" w:color="auto" w:sz="4" w:space="0"/>
              <w:left w:val="nil"/>
              <w:bottom w:val="single" w:color="auto" w:sz="4" w:space="0"/>
              <w:right w:val="single" w:color="auto" w:sz="4" w:space="0"/>
            </w:tcBorders>
          </w:tcPr>
          <w:p w14:paraId="39A0353A">
            <w:pPr>
              <w:snapToGrid w:val="0"/>
              <w:spacing w:afterLines="50" w:line="460" w:lineRule="exact"/>
              <w:rPr>
                <w:rFonts w:ascii="仿宋" w:hAnsi="仿宋" w:eastAsia="仿宋" w:cs="Arial"/>
                <w:b/>
                <w:bCs/>
                <w:color w:val="000000"/>
                <w:sz w:val="28"/>
                <w:szCs w:val="28"/>
              </w:rPr>
            </w:pPr>
            <w:r>
              <w:rPr>
                <w:rFonts w:hint="eastAsia" w:ascii="仿宋" w:hAnsi="仿宋" w:eastAsia="仿宋" w:cs="Arial"/>
                <w:b/>
                <w:bCs/>
                <w:color w:val="000000"/>
                <w:sz w:val="28"/>
                <w:szCs w:val="28"/>
              </w:rPr>
              <w:t>预算金额(万元)</w:t>
            </w:r>
          </w:p>
        </w:tc>
        <w:tc>
          <w:tcPr>
            <w:tcW w:w="0" w:type="auto"/>
            <w:tcBorders>
              <w:top w:val="single" w:color="auto" w:sz="4" w:space="0"/>
              <w:left w:val="nil"/>
              <w:bottom w:val="single" w:color="auto" w:sz="4" w:space="0"/>
              <w:right w:val="single" w:color="auto" w:sz="4" w:space="0"/>
            </w:tcBorders>
          </w:tcPr>
          <w:p w14:paraId="610E0324">
            <w:pPr>
              <w:snapToGrid w:val="0"/>
              <w:spacing w:afterLines="50" w:line="460" w:lineRule="exact"/>
              <w:rPr>
                <w:rFonts w:ascii="仿宋" w:hAnsi="仿宋" w:eastAsia="仿宋" w:cs="Arial"/>
                <w:b/>
                <w:bCs/>
                <w:color w:val="000000"/>
                <w:sz w:val="28"/>
                <w:szCs w:val="28"/>
              </w:rPr>
            </w:pPr>
            <w:r>
              <w:rPr>
                <w:rFonts w:hint="eastAsia" w:ascii="仿宋" w:hAnsi="仿宋" w:eastAsia="仿宋" w:cs="Arial"/>
                <w:b/>
                <w:bCs/>
                <w:color w:val="000000"/>
                <w:sz w:val="28"/>
                <w:szCs w:val="28"/>
              </w:rPr>
              <w:t>简要规格描述或标项基本概况介绍</w:t>
            </w:r>
          </w:p>
        </w:tc>
        <w:tc>
          <w:tcPr>
            <w:tcW w:w="0" w:type="auto"/>
            <w:tcBorders>
              <w:top w:val="single" w:color="auto" w:sz="4" w:space="0"/>
              <w:left w:val="nil"/>
              <w:bottom w:val="single" w:color="auto" w:sz="4" w:space="0"/>
              <w:right w:val="single" w:color="auto" w:sz="4" w:space="0"/>
            </w:tcBorders>
          </w:tcPr>
          <w:p w14:paraId="77A4E1B8">
            <w:pPr>
              <w:snapToGrid w:val="0"/>
              <w:spacing w:afterLines="50" w:line="460" w:lineRule="exact"/>
              <w:rPr>
                <w:rFonts w:ascii="仿宋" w:hAnsi="仿宋" w:eastAsia="仿宋" w:cs="Arial"/>
                <w:b/>
                <w:bCs/>
                <w:color w:val="000000"/>
                <w:sz w:val="28"/>
                <w:szCs w:val="28"/>
              </w:rPr>
            </w:pPr>
            <w:r>
              <w:rPr>
                <w:rFonts w:hint="eastAsia" w:ascii="仿宋" w:hAnsi="仿宋" w:eastAsia="仿宋" w:cs="Arial"/>
                <w:b/>
                <w:bCs/>
                <w:color w:val="000000"/>
                <w:sz w:val="28"/>
                <w:szCs w:val="28"/>
              </w:rPr>
              <w:t>最高限价(万元)</w:t>
            </w:r>
          </w:p>
        </w:tc>
        <w:tc>
          <w:tcPr>
            <w:tcW w:w="0" w:type="auto"/>
            <w:tcBorders>
              <w:top w:val="single" w:color="auto" w:sz="4" w:space="0"/>
              <w:left w:val="nil"/>
              <w:bottom w:val="single" w:color="auto" w:sz="4" w:space="0"/>
              <w:right w:val="single" w:color="auto" w:sz="4" w:space="0"/>
            </w:tcBorders>
          </w:tcPr>
          <w:p w14:paraId="7D6A0307">
            <w:pPr>
              <w:snapToGrid w:val="0"/>
              <w:spacing w:afterLines="50" w:line="460" w:lineRule="exact"/>
              <w:rPr>
                <w:rFonts w:ascii="仿宋" w:hAnsi="仿宋" w:eastAsia="仿宋" w:cs="Arial"/>
                <w:b/>
                <w:bCs/>
                <w:color w:val="000000"/>
                <w:sz w:val="28"/>
                <w:szCs w:val="28"/>
              </w:rPr>
            </w:pPr>
            <w:r>
              <w:rPr>
                <w:rFonts w:hint="eastAsia" w:ascii="仿宋" w:hAnsi="仿宋" w:eastAsia="仿宋" w:cs="Arial"/>
                <w:b/>
                <w:bCs/>
                <w:color w:val="000000"/>
                <w:sz w:val="28"/>
                <w:szCs w:val="28"/>
              </w:rPr>
              <w:t>备注</w:t>
            </w:r>
          </w:p>
        </w:tc>
      </w:tr>
      <w:tr w14:paraId="37DD4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180EC20C">
            <w:pPr>
              <w:snapToGrid w:val="0"/>
              <w:spacing w:afterLines="50" w:line="460" w:lineRule="exact"/>
              <w:rPr>
                <w:rFonts w:ascii="仿宋" w:hAnsi="仿宋" w:eastAsia="仿宋" w:cs="Arial"/>
                <w:b/>
                <w:bCs/>
                <w:color w:val="000000"/>
                <w:sz w:val="28"/>
                <w:szCs w:val="28"/>
              </w:rPr>
            </w:pPr>
            <w:r>
              <w:rPr>
                <w:rFonts w:hint="eastAsia" w:ascii="仿宋" w:hAnsi="仿宋" w:eastAsia="仿宋" w:cs="Arial"/>
                <w:b/>
                <w:bCs/>
                <w:color w:val="000000"/>
                <w:sz w:val="28"/>
                <w:szCs w:val="28"/>
              </w:rPr>
              <w:t>1</w:t>
            </w:r>
          </w:p>
        </w:tc>
        <w:tc>
          <w:tcPr>
            <w:tcW w:w="0" w:type="auto"/>
            <w:tcBorders>
              <w:top w:val="single" w:color="auto" w:sz="4" w:space="0"/>
              <w:left w:val="nil"/>
              <w:bottom w:val="single" w:color="auto" w:sz="4" w:space="0"/>
              <w:right w:val="single" w:color="auto" w:sz="4" w:space="0"/>
            </w:tcBorders>
          </w:tcPr>
          <w:p w14:paraId="5933DC0F">
            <w:pPr>
              <w:snapToGrid w:val="0"/>
              <w:spacing w:afterLines="50" w:line="460" w:lineRule="exact"/>
              <w:rPr>
                <w:rFonts w:hint="eastAsia" w:ascii="仿宋" w:hAnsi="仿宋" w:eastAsia="仿宋" w:cs="Arial"/>
                <w:b/>
                <w:bCs/>
                <w:color w:val="000000"/>
                <w:sz w:val="28"/>
                <w:szCs w:val="28"/>
                <w:lang w:eastAsia="zh-CN"/>
              </w:rPr>
            </w:pPr>
            <w:r>
              <w:rPr>
                <w:rFonts w:hint="eastAsia" w:ascii="仿宋" w:hAnsi="仿宋" w:eastAsia="仿宋" w:cs="Arial"/>
                <w:b/>
                <w:bCs/>
                <w:color w:val="000000"/>
                <w:sz w:val="28"/>
                <w:szCs w:val="28"/>
                <w:lang w:eastAsia="zh-CN"/>
              </w:rPr>
              <w:t>浙江康复医院2026年度安保服务项目</w:t>
            </w:r>
          </w:p>
        </w:tc>
        <w:tc>
          <w:tcPr>
            <w:tcW w:w="0" w:type="auto"/>
            <w:tcBorders>
              <w:top w:val="single" w:color="auto" w:sz="4" w:space="0"/>
              <w:left w:val="nil"/>
              <w:bottom w:val="single" w:color="auto" w:sz="4" w:space="0"/>
              <w:right w:val="single" w:color="auto" w:sz="4" w:space="0"/>
            </w:tcBorders>
          </w:tcPr>
          <w:p w14:paraId="21EAD66F">
            <w:pPr>
              <w:snapToGrid w:val="0"/>
              <w:spacing w:afterLines="50" w:line="460" w:lineRule="exact"/>
              <w:rPr>
                <w:rFonts w:ascii="仿宋" w:hAnsi="仿宋" w:eastAsia="仿宋" w:cs="Arial"/>
                <w:b/>
                <w:bCs/>
                <w:color w:val="000000"/>
                <w:sz w:val="28"/>
                <w:szCs w:val="28"/>
              </w:rPr>
            </w:pPr>
            <w:r>
              <w:rPr>
                <w:rFonts w:hint="eastAsia" w:ascii="仿宋" w:hAnsi="仿宋" w:eastAsia="仿宋" w:cs="Arial"/>
                <w:b/>
                <w:bCs/>
                <w:color w:val="000000"/>
                <w:sz w:val="28"/>
                <w:szCs w:val="28"/>
              </w:rPr>
              <w:t>1</w:t>
            </w:r>
          </w:p>
        </w:tc>
        <w:tc>
          <w:tcPr>
            <w:tcW w:w="0" w:type="auto"/>
            <w:tcBorders>
              <w:top w:val="single" w:color="auto" w:sz="4" w:space="0"/>
              <w:left w:val="nil"/>
              <w:bottom w:val="single" w:color="auto" w:sz="4" w:space="0"/>
              <w:right w:val="single" w:color="auto" w:sz="4" w:space="0"/>
            </w:tcBorders>
          </w:tcPr>
          <w:p w14:paraId="5D07F2B2">
            <w:pPr>
              <w:snapToGrid w:val="0"/>
              <w:spacing w:afterLines="50" w:line="460" w:lineRule="exact"/>
              <w:rPr>
                <w:rFonts w:ascii="仿宋" w:hAnsi="仿宋" w:eastAsia="仿宋" w:cs="Arial"/>
                <w:b/>
                <w:bCs/>
                <w:color w:val="000000"/>
                <w:sz w:val="28"/>
                <w:szCs w:val="28"/>
              </w:rPr>
            </w:pPr>
            <w:r>
              <w:rPr>
                <w:rFonts w:hint="eastAsia" w:ascii="仿宋" w:hAnsi="仿宋" w:eastAsia="仿宋" w:cs="Arial"/>
                <w:b/>
                <w:bCs/>
                <w:color w:val="000000"/>
                <w:sz w:val="28"/>
                <w:szCs w:val="28"/>
              </w:rPr>
              <w:t>项</w:t>
            </w:r>
          </w:p>
        </w:tc>
        <w:tc>
          <w:tcPr>
            <w:tcW w:w="0" w:type="auto"/>
            <w:tcBorders>
              <w:top w:val="single" w:color="auto" w:sz="4" w:space="0"/>
              <w:left w:val="nil"/>
              <w:bottom w:val="single" w:color="auto" w:sz="4" w:space="0"/>
              <w:right w:val="single" w:color="auto" w:sz="4" w:space="0"/>
            </w:tcBorders>
          </w:tcPr>
          <w:p w14:paraId="6A0D1541">
            <w:pPr>
              <w:snapToGrid w:val="0"/>
              <w:spacing w:afterLines="50" w:line="460" w:lineRule="exact"/>
              <w:rPr>
                <w:rFonts w:hint="default" w:ascii="仿宋" w:hAnsi="仿宋" w:eastAsia="仿宋" w:cs="Arial"/>
                <w:b/>
                <w:bCs/>
                <w:color w:val="000000"/>
                <w:sz w:val="28"/>
                <w:szCs w:val="28"/>
                <w:lang w:val="en-US" w:eastAsia="zh-CN"/>
              </w:rPr>
            </w:pPr>
            <w:r>
              <w:rPr>
                <w:rFonts w:hint="eastAsia" w:ascii="仿宋" w:hAnsi="仿宋" w:eastAsia="仿宋" w:cs="Arial"/>
                <w:b/>
                <w:bCs/>
                <w:color w:val="000000"/>
                <w:sz w:val="28"/>
                <w:szCs w:val="28"/>
                <w:lang w:val="en-US" w:eastAsia="zh-CN"/>
              </w:rPr>
              <w:t>124</w:t>
            </w:r>
          </w:p>
        </w:tc>
        <w:tc>
          <w:tcPr>
            <w:tcW w:w="0" w:type="auto"/>
            <w:tcBorders>
              <w:top w:val="single" w:color="auto" w:sz="4" w:space="0"/>
              <w:left w:val="nil"/>
              <w:bottom w:val="single" w:color="auto" w:sz="4" w:space="0"/>
              <w:right w:val="single" w:color="auto" w:sz="4" w:space="0"/>
            </w:tcBorders>
          </w:tcPr>
          <w:p w14:paraId="61D0EF94">
            <w:pPr>
              <w:snapToGrid w:val="0"/>
              <w:spacing w:afterLines="50" w:line="460" w:lineRule="exact"/>
              <w:rPr>
                <w:rFonts w:ascii="仿宋" w:hAnsi="仿宋" w:eastAsia="仿宋" w:cs="Arial"/>
                <w:b/>
                <w:bCs/>
                <w:color w:val="000000"/>
                <w:sz w:val="28"/>
                <w:szCs w:val="28"/>
              </w:rPr>
            </w:pPr>
            <w:r>
              <w:rPr>
                <w:rFonts w:hint="eastAsia" w:ascii="仿宋" w:hAnsi="仿宋" w:eastAsia="仿宋" w:cs="Arial"/>
                <w:b/>
                <w:bCs/>
                <w:color w:val="000000"/>
                <w:sz w:val="28"/>
                <w:szCs w:val="28"/>
              </w:rPr>
              <w:t>详见附件</w:t>
            </w:r>
          </w:p>
        </w:tc>
        <w:tc>
          <w:tcPr>
            <w:tcW w:w="0" w:type="auto"/>
            <w:tcBorders>
              <w:top w:val="single" w:color="auto" w:sz="4" w:space="0"/>
              <w:left w:val="nil"/>
              <w:bottom w:val="single" w:color="auto" w:sz="4" w:space="0"/>
              <w:right w:val="single" w:color="auto" w:sz="4" w:space="0"/>
            </w:tcBorders>
          </w:tcPr>
          <w:p w14:paraId="23DF72AD">
            <w:pPr>
              <w:snapToGrid w:val="0"/>
              <w:spacing w:afterLines="50" w:line="460" w:lineRule="exact"/>
              <w:rPr>
                <w:rFonts w:ascii="仿宋" w:hAnsi="仿宋" w:eastAsia="仿宋" w:cs="Arial"/>
                <w:b/>
                <w:bCs/>
                <w:color w:val="000000"/>
                <w:sz w:val="28"/>
                <w:szCs w:val="28"/>
              </w:rPr>
            </w:pPr>
          </w:p>
        </w:tc>
        <w:tc>
          <w:tcPr>
            <w:tcW w:w="0" w:type="auto"/>
            <w:tcBorders>
              <w:top w:val="single" w:color="auto" w:sz="4" w:space="0"/>
              <w:left w:val="nil"/>
              <w:bottom w:val="single" w:color="auto" w:sz="4" w:space="0"/>
              <w:right w:val="single" w:color="auto" w:sz="4" w:space="0"/>
            </w:tcBorders>
          </w:tcPr>
          <w:p w14:paraId="1706BFA6">
            <w:pPr>
              <w:snapToGrid w:val="0"/>
              <w:spacing w:afterLines="50" w:line="460" w:lineRule="exact"/>
              <w:rPr>
                <w:rFonts w:ascii="仿宋" w:hAnsi="仿宋" w:eastAsia="仿宋" w:cs="Arial"/>
                <w:b/>
                <w:bCs/>
                <w:color w:val="000000"/>
                <w:sz w:val="28"/>
                <w:szCs w:val="28"/>
              </w:rPr>
            </w:pPr>
          </w:p>
        </w:tc>
      </w:tr>
    </w:tbl>
    <w:p w14:paraId="55FC9A2E">
      <w:pPr>
        <w:snapToGrid w:val="0"/>
        <w:spacing w:afterLines="50" w:line="460" w:lineRule="exact"/>
        <w:ind w:firstLine="562" w:firstLineChars="200"/>
        <w:rPr>
          <w:rFonts w:ascii="仿宋" w:hAnsi="仿宋" w:eastAsia="仿宋" w:cs="Arial"/>
          <w:b/>
          <w:bCs/>
          <w:color w:val="000000"/>
          <w:sz w:val="28"/>
          <w:szCs w:val="28"/>
        </w:rPr>
      </w:pPr>
      <w:r>
        <w:rPr>
          <w:rFonts w:hint="eastAsia" w:ascii="仿宋" w:hAnsi="仿宋" w:eastAsia="仿宋" w:cs="Arial"/>
          <w:b/>
          <w:bCs/>
          <w:color w:val="000000"/>
          <w:sz w:val="28"/>
          <w:szCs w:val="28"/>
        </w:rPr>
        <w:t xml:space="preserve"> </w:t>
      </w:r>
    </w:p>
    <w:p w14:paraId="2450CCA4">
      <w:pPr>
        <w:snapToGrid w:val="0"/>
        <w:spacing w:line="460" w:lineRule="exact"/>
        <w:ind w:firstLine="602" w:firstLineChars="200"/>
        <w:rPr>
          <w:rFonts w:ascii="仿宋" w:hAnsi="仿宋" w:eastAsia="仿宋" w:cs="Arial"/>
          <w:b/>
          <w:bCs/>
          <w:color w:val="000000"/>
          <w:sz w:val="30"/>
          <w:szCs w:val="30"/>
        </w:rPr>
      </w:pPr>
      <w:r>
        <w:rPr>
          <w:rFonts w:hint="eastAsia" w:ascii="仿宋" w:hAnsi="仿宋" w:eastAsia="仿宋" w:cs="Arial"/>
          <w:b/>
          <w:bCs/>
          <w:color w:val="000000"/>
          <w:sz w:val="30"/>
          <w:szCs w:val="30"/>
        </w:rPr>
        <w:t>四、合格投标人的资格要求</w:t>
      </w:r>
    </w:p>
    <w:p w14:paraId="0914F1A9">
      <w:pPr>
        <w:snapToGrid w:val="0"/>
        <w:spacing w:line="460" w:lineRule="exact"/>
        <w:ind w:firstLine="560" w:firstLineChars="200"/>
        <w:rPr>
          <w:rFonts w:ascii="仿宋" w:hAnsi="仿宋" w:eastAsia="仿宋" w:cs="Arial"/>
          <w:color w:val="auto"/>
          <w:sz w:val="28"/>
          <w:szCs w:val="28"/>
        </w:rPr>
      </w:pPr>
      <w:r>
        <w:rPr>
          <w:rFonts w:hint="eastAsia" w:ascii="仿宋" w:hAnsi="仿宋" w:eastAsia="仿宋" w:cs="Arial"/>
          <w:color w:val="000000"/>
          <w:sz w:val="28"/>
          <w:szCs w:val="28"/>
        </w:rPr>
        <w:t>符合《中华人民共和国政府采购法》第二十二条规定,且未被</w:t>
      </w:r>
      <w:r>
        <w:rPr>
          <w:rFonts w:hint="eastAsia" w:ascii="仿宋" w:hAnsi="仿宋" w:eastAsia="仿宋"/>
          <w:color w:val="000000"/>
          <w:sz w:val="28"/>
          <w:szCs w:val="28"/>
        </w:rPr>
        <w:t>“信用中国”（www.creditchina.gov.cn）、中国政府采购网（w</w:t>
      </w:r>
      <w:r>
        <w:rPr>
          <w:rFonts w:hint="eastAsia" w:ascii="仿宋" w:hAnsi="仿宋" w:eastAsia="仿宋"/>
          <w:color w:val="auto"/>
          <w:sz w:val="28"/>
          <w:szCs w:val="28"/>
        </w:rPr>
        <w:t>ww.ccgp.gov.cn）列入失信被执行人、重大税收违法案件当事人名单（重大税收违法失信主体名单）、政府采购严重违法失信行为记录名单。</w:t>
      </w:r>
    </w:p>
    <w:p w14:paraId="1D9ADC4A">
      <w:pPr>
        <w:snapToGrid w:val="0"/>
        <w:spacing w:line="460" w:lineRule="exact"/>
        <w:ind w:firstLine="602" w:firstLineChars="200"/>
        <w:rPr>
          <w:rFonts w:ascii="仿宋" w:hAnsi="仿宋" w:eastAsia="仿宋" w:cs="Arial"/>
          <w:b/>
          <w:bCs/>
          <w:color w:val="auto"/>
          <w:sz w:val="30"/>
          <w:szCs w:val="30"/>
        </w:rPr>
      </w:pPr>
      <w:bookmarkStart w:id="5" w:name="PO_416_PM006"/>
      <w:bookmarkEnd w:id="5"/>
      <w:r>
        <w:rPr>
          <w:rFonts w:hint="eastAsia" w:ascii="仿宋" w:hAnsi="仿宋" w:eastAsia="仿宋" w:cs="Arial"/>
          <w:b/>
          <w:bCs/>
          <w:color w:val="auto"/>
          <w:sz w:val="30"/>
          <w:szCs w:val="30"/>
        </w:rPr>
        <w:t xml:space="preserve"> 投标人的特定条件：供应商为保安服务公司的，取得《保安服务许可证》；供应商为自行招用保安员的单位的，承诺自开始保安服务之日起30日内向所在地设区的市级人民政府公安机关备案（格式自拟）；该特定条件的法律法规依据：《保安服务管理条例》。 以联合体形式参加的，联合体各方根据保安从业单位类型，分别提供上述证明材料。 </w:t>
      </w:r>
    </w:p>
    <w:p w14:paraId="5D0B11FC">
      <w:pPr>
        <w:snapToGrid w:val="0"/>
        <w:spacing w:line="500" w:lineRule="exact"/>
        <w:ind w:firstLine="562" w:firstLineChars="200"/>
        <w:rPr>
          <w:rFonts w:ascii="宋体" w:hAnsi="宋体" w:cs="Arial"/>
          <w:b/>
          <w:bCs/>
          <w:color w:val="000000"/>
          <w:sz w:val="28"/>
          <w:szCs w:val="28"/>
        </w:rPr>
      </w:pPr>
      <w:bookmarkStart w:id="6" w:name="PO_15528_PM007"/>
      <w:bookmarkEnd w:id="6"/>
      <w:r>
        <w:rPr>
          <w:rFonts w:hint="eastAsia" w:ascii="宋体" w:hAnsi="宋体" w:cs="仿宋"/>
          <w:b/>
          <w:bCs/>
          <w:color w:val="000000"/>
          <w:kern w:val="0"/>
          <w:sz w:val="28"/>
          <w:szCs w:val="28"/>
        </w:rPr>
        <w:t>五、获取招标文件</w:t>
      </w:r>
    </w:p>
    <w:p w14:paraId="368A32D7">
      <w:pPr>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1.获取时间：</w:t>
      </w:r>
      <w:r>
        <w:rPr>
          <w:rFonts w:hint="eastAsia" w:ascii="仿宋" w:hAnsi="仿宋" w:eastAsia="仿宋"/>
          <w:color w:val="000000"/>
          <w:kern w:val="0"/>
          <w:sz w:val="30"/>
          <w:szCs w:val="30"/>
        </w:rPr>
        <w:t>[项目采购-报名开始日期] 至</w:t>
      </w:r>
      <w:r>
        <w:rPr>
          <w:rFonts w:hint="eastAsia" w:ascii="仿宋" w:hAnsi="仿宋" w:eastAsia="仿宋" w:cs="仿宋"/>
          <w:color w:val="000000"/>
          <w:kern w:val="0"/>
          <w:sz w:val="30"/>
          <w:szCs w:val="30"/>
        </w:rPr>
        <w:t>2026-</w:t>
      </w:r>
      <w:r>
        <w:rPr>
          <w:rFonts w:hint="eastAsia" w:ascii="仿宋" w:hAnsi="仿宋" w:eastAsia="仿宋" w:cs="仿宋"/>
          <w:color w:val="000000"/>
          <w:kern w:val="0"/>
          <w:sz w:val="30"/>
          <w:szCs w:val="30"/>
          <w:lang w:val="en-US" w:eastAsia="zh-CN"/>
        </w:rPr>
        <w:t>06</w:t>
      </w:r>
      <w:r>
        <w:rPr>
          <w:rFonts w:hint="eastAsia" w:ascii="仿宋" w:hAnsi="仿宋" w:eastAsia="仿宋" w:cs="仿宋"/>
          <w:color w:val="000000"/>
          <w:kern w:val="0"/>
          <w:sz w:val="30"/>
          <w:szCs w:val="30"/>
        </w:rPr>
        <w:t>-</w:t>
      </w:r>
      <w:r>
        <w:rPr>
          <w:rFonts w:hint="eastAsia" w:ascii="仿宋" w:hAnsi="仿宋" w:eastAsia="仿宋" w:cs="仿宋"/>
          <w:color w:val="000000"/>
          <w:kern w:val="0"/>
          <w:sz w:val="30"/>
          <w:szCs w:val="30"/>
          <w:lang w:val="en-US" w:eastAsia="zh-CN"/>
        </w:rPr>
        <w:t xml:space="preserve">10 </w:t>
      </w:r>
      <w:r>
        <w:rPr>
          <w:rFonts w:hint="eastAsia" w:ascii="仿宋" w:hAnsi="仿宋" w:eastAsia="仿宋" w:cs="仿宋"/>
          <w:color w:val="000000"/>
          <w:kern w:val="0"/>
          <w:sz w:val="30"/>
          <w:szCs w:val="30"/>
        </w:rPr>
        <w:t>09:</w:t>
      </w:r>
      <w:r>
        <w:rPr>
          <w:rFonts w:hint="eastAsia" w:ascii="仿宋" w:hAnsi="仿宋" w:eastAsia="仿宋" w:cs="仿宋"/>
          <w:color w:val="000000"/>
          <w:kern w:val="0"/>
          <w:sz w:val="30"/>
          <w:szCs w:val="30"/>
          <w:lang w:val="en-US" w:eastAsia="zh-CN"/>
        </w:rPr>
        <w:t>0</w:t>
      </w:r>
      <w:r>
        <w:rPr>
          <w:rFonts w:hint="eastAsia" w:ascii="仿宋" w:hAnsi="仿宋" w:eastAsia="仿宋" w:cs="仿宋"/>
          <w:color w:val="000000"/>
          <w:kern w:val="0"/>
          <w:sz w:val="30"/>
          <w:szCs w:val="30"/>
        </w:rPr>
        <w:t>0:00</w:t>
      </w:r>
      <w:r>
        <w:rPr>
          <w:rFonts w:hint="eastAsia" w:ascii="仿宋" w:hAnsi="仿宋" w:eastAsia="仿宋"/>
          <w:color w:val="000000"/>
          <w:kern w:val="0"/>
          <w:sz w:val="30"/>
          <w:szCs w:val="30"/>
        </w:rPr>
        <w:t xml:space="preserve"> </w:t>
      </w:r>
      <w:bookmarkStart w:id="7" w:name="PO_15528_PM009"/>
      <w:bookmarkEnd w:id="7"/>
      <w:r>
        <w:rPr>
          <w:rFonts w:hint="eastAsia" w:ascii="仿宋" w:hAnsi="仿宋" w:eastAsia="仿宋"/>
          <w:color w:val="000000"/>
          <w:kern w:val="0"/>
          <w:sz w:val="30"/>
          <w:szCs w:val="30"/>
        </w:rPr>
        <w:t xml:space="preserve"> </w:t>
      </w:r>
      <w:r>
        <w:rPr>
          <w:rFonts w:hint="eastAsia" w:ascii="宋体" w:hAnsi="宋体"/>
          <w:color w:val="000000"/>
          <w:kern w:val="0"/>
          <w:sz w:val="28"/>
          <w:szCs w:val="28"/>
        </w:rPr>
        <w:t>。</w:t>
      </w:r>
    </w:p>
    <w:p w14:paraId="2BB599E6">
      <w:pPr>
        <w:autoSpaceDE w:val="0"/>
        <w:autoSpaceDN w:val="0"/>
        <w:adjustRightInd w:val="0"/>
        <w:snapToGrid w:val="0"/>
        <w:spacing w:line="500" w:lineRule="exact"/>
        <w:ind w:firstLine="600"/>
        <w:rPr>
          <w:rFonts w:ascii="宋体" w:hAnsi="宋体" w:cs="仿宋"/>
          <w:color w:val="000000"/>
          <w:kern w:val="0"/>
          <w:sz w:val="28"/>
          <w:szCs w:val="28"/>
        </w:rPr>
      </w:pPr>
      <w:r>
        <w:rPr>
          <w:rFonts w:hint="eastAsia" w:ascii="宋体" w:hAnsi="宋体" w:cs="仿宋"/>
          <w:color w:val="000000"/>
          <w:kern w:val="0"/>
          <w:sz w:val="28"/>
          <w:szCs w:val="28"/>
        </w:rPr>
        <w:t>2.获取方式：本项目招标文件实行网上获取。供应商登录浙江政府采购网（</w:t>
      </w:r>
      <w:r>
        <w:fldChar w:fldCharType="begin"/>
      </w:r>
      <w:r>
        <w:instrText xml:space="preserve"> HYPERLINK "http://zfcg.czt.zj.gov.cn/" </w:instrText>
      </w:r>
      <w:r>
        <w:fldChar w:fldCharType="separate"/>
      </w:r>
      <w:r>
        <w:rPr>
          <w:rStyle w:val="1290"/>
          <w:color w:val="000000"/>
          <w:sz w:val="28"/>
          <w:szCs w:val="28"/>
        </w:rPr>
        <w:t>http://zfcg.czt.zj.gov.cn/</w:t>
      </w:r>
      <w:r>
        <w:rPr>
          <w:rStyle w:val="1290"/>
          <w:color w:val="000000"/>
          <w:sz w:val="28"/>
          <w:szCs w:val="28"/>
        </w:rPr>
        <w:fldChar w:fldCharType="end"/>
      </w:r>
      <w:r>
        <w:rPr>
          <w:rFonts w:hint="eastAsia" w:ascii="宋体" w:hAnsi="宋体" w:cs="仿宋"/>
          <w:color w:val="000000"/>
          <w:kern w:val="0"/>
          <w:sz w:val="28"/>
          <w:szCs w:val="28"/>
        </w:rPr>
        <w:t>）进入政采云系统“项目采购”模块“获取采购文件”菜单，进行网上获取招标文件。</w:t>
      </w:r>
    </w:p>
    <w:p w14:paraId="11A73CDA">
      <w:pPr>
        <w:autoSpaceDE w:val="0"/>
        <w:autoSpaceDN w:val="0"/>
        <w:adjustRightInd w:val="0"/>
        <w:snapToGrid w:val="0"/>
        <w:spacing w:line="500" w:lineRule="exact"/>
        <w:ind w:firstLine="560"/>
        <w:rPr>
          <w:rFonts w:ascii="宋体" w:hAnsi="宋体" w:cs="仿宋"/>
          <w:color w:val="000000"/>
          <w:kern w:val="0"/>
          <w:sz w:val="28"/>
          <w:szCs w:val="28"/>
        </w:rPr>
      </w:pPr>
      <w:r>
        <w:rPr>
          <w:rFonts w:hint="eastAsia" w:ascii="宋体" w:hAnsi="宋体" w:cs="仿宋"/>
          <w:color w:val="000000"/>
          <w:kern w:val="0"/>
          <w:sz w:val="28"/>
          <w:szCs w:val="28"/>
        </w:rPr>
        <w:t>3.招标文件免费获取。</w:t>
      </w:r>
    </w:p>
    <w:p w14:paraId="3A452B7B">
      <w:pPr>
        <w:snapToGrid w:val="0"/>
        <w:spacing w:line="500" w:lineRule="exact"/>
        <w:ind w:firstLine="562" w:firstLineChars="200"/>
        <w:rPr>
          <w:rFonts w:ascii="宋体" w:hAnsi="宋体"/>
          <w:b/>
          <w:bCs/>
          <w:color w:val="000000"/>
          <w:kern w:val="0"/>
          <w:sz w:val="28"/>
          <w:szCs w:val="28"/>
        </w:rPr>
      </w:pPr>
      <w:r>
        <w:rPr>
          <w:rFonts w:hint="eastAsia" w:ascii="宋体" w:hAnsi="宋体" w:cs="Arial"/>
          <w:b/>
          <w:bCs/>
          <w:color w:val="000000"/>
          <w:sz w:val="28"/>
          <w:szCs w:val="28"/>
        </w:rPr>
        <w:t>六、投标截止时间、地点和形式</w:t>
      </w:r>
    </w:p>
    <w:p w14:paraId="06FF60F4">
      <w:pPr>
        <w:pStyle w:val="32"/>
        <w:adjustRightInd w:val="0"/>
        <w:snapToGrid w:val="0"/>
        <w:spacing w:before="120" w:after="120" w:line="500" w:lineRule="exact"/>
        <w:ind w:firstLine="565" w:firstLineChars="201"/>
        <w:rPr>
          <w:rFonts w:hAnsi="宋体"/>
          <w:color w:val="000000"/>
          <w:kern w:val="0"/>
          <w:sz w:val="28"/>
          <w:szCs w:val="28"/>
        </w:rPr>
      </w:pPr>
      <w:r>
        <w:rPr>
          <w:rFonts w:hint="eastAsia" w:hAnsi="宋体"/>
          <w:b/>
          <w:bCs/>
          <w:color w:val="000000"/>
          <w:kern w:val="0"/>
          <w:sz w:val="28"/>
          <w:szCs w:val="28"/>
        </w:rPr>
        <w:t>投标截止时间：</w:t>
      </w:r>
      <w:bookmarkStart w:id="8" w:name="PO_15528_PM015"/>
      <w:bookmarkEnd w:id="8"/>
      <w:r>
        <w:rPr>
          <w:rFonts w:hint="eastAsia"/>
          <w:b/>
          <w:color w:val="000000"/>
          <w:sz w:val="28"/>
          <w:szCs w:val="28"/>
        </w:rPr>
        <w:t>2026-0</w:t>
      </w:r>
      <w:r>
        <w:rPr>
          <w:rFonts w:hint="eastAsia"/>
          <w:b/>
          <w:color w:val="000000"/>
          <w:sz w:val="28"/>
          <w:szCs w:val="28"/>
          <w:lang w:val="en-US" w:eastAsia="zh-CN"/>
        </w:rPr>
        <w:t>6</w:t>
      </w:r>
      <w:r>
        <w:rPr>
          <w:rFonts w:hint="eastAsia"/>
          <w:b/>
          <w:color w:val="000000"/>
          <w:sz w:val="28"/>
          <w:szCs w:val="28"/>
        </w:rPr>
        <w:t>-</w:t>
      </w:r>
      <w:r>
        <w:rPr>
          <w:rFonts w:hint="eastAsia"/>
          <w:b/>
          <w:color w:val="000000"/>
          <w:sz w:val="28"/>
          <w:szCs w:val="28"/>
          <w:lang w:val="en-US" w:eastAsia="zh-CN"/>
        </w:rPr>
        <w:t>10</w:t>
      </w:r>
      <w:r>
        <w:rPr>
          <w:rFonts w:hint="eastAsia"/>
          <w:b/>
          <w:color w:val="000000"/>
          <w:sz w:val="28"/>
          <w:szCs w:val="28"/>
        </w:rPr>
        <w:t xml:space="preserve"> 09:</w:t>
      </w:r>
      <w:r>
        <w:rPr>
          <w:rFonts w:hint="eastAsia"/>
          <w:b/>
          <w:color w:val="000000"/>
          <w:sz w:val="28"/>
          <w:szCs w:val="28"/>
          <w:lang w:val="en-US" w:eastAsia="zh-CN"/>
        </w:rPr>
        <w:t>0</w:t>
      </w:r>
      <w:r>
        <w:rPr>
          <w:rFonts w:hint="eastAsia"/>
          <w:b/>
          <w:color w:val="000000"/>
          <w:sz w:val="28"/>
          <w:szCs w:val="28"/>
        </w:rPr>
        <w:t>0:00</w:t>
      </w:r>
      <w:r>
        <w:rPr>
          <w:rFonts w:hint="eastAsia" w:ascii="仿宋" w:hAnsi="仿宋" w:eastAsia="仿宋" w:cs="Arial"/>
          <w:color w:val="000000"/>
          <w:sz w:val="30"/>
          <w:szCs w:val="30"/>
        </w:rPr>
        <w:t xml:space="preserve"> </w:t>
      </w:r>
      <w:r>
        <w:rPr>
          <w:rFonts w:hint="eastAsia" w:hAnsi="宋体"/>
          <w:b/>
          <w:bCs/>
          <w:color w:val="000000"/>
          <w:kern w:val="0"/>
          <w:sz w:val="28"/>
          <w:szCs w:val="28"/>
        </w:rPr>
        <w:t>。</w:t>
      </w:r>
    </w:p>
    <w:p w14:paraId="17F6BF2B">
      <w:pPr>
        <w:pStyle w:val="32"/>
        <w:adjustRightInd w:val="0"/>
        <w:snapToGrid w:val="0"/>
        <w:spacing w:before="120" w:after="120" w:line="500" w:lineRule="exact"/>
        <w:ind w:firstLine="562" w:firstLineChars="201"/>
        <w:rPr>
          <w:rFonts w:hAnsi="宋体"/>
          <w:color w:val="000000"/>
          <w:kern w:val="0"/>
          <w:sz w:val="28"/>
          <w:szCs w:val="28"/>
        </w:rPr>
      </w:pPr>
      <w:r>
        <w:rPr>
          <w:rFonts w:hint="eastAsia" w:hAnsi="宋体"/>
          <w:color w:val="000000"/>
          <w:kern w:val="0"/>
          <w:sz w:val="28"/>
          <w:szCs w:val="28"/>
        </w:rPr>
        <w:t>本项目实行电子投标。投标文件应按照本项目招标文件和电子交易平台的要求编制、加密，并应当在投标截止时间前在规定电子交易平台完成传输递交，投标截止时间后送达的投标文件，将被电子交易平台拒收。</w:t>
      </w:r>
    </w:p>
    <w:p w14:paraId="4F057433">
      <w:pPr>
        <w:ind w:firstLine="560" w:firstLineChars="200"/>
        <w:rPr>
          <w:rFonts w:ascii="宋体" w:hAnsi="宋体"/>
          <w:color w:val="000000"/>
          <w:kern w:val="0"/>
          <w:sz w:val="28"/>
          <w:szCs w:val="28"/>
        </w:rPr>
      </w:pPr>
      <w:r>
        <w:rPr>
          <w:rFonts w:hint="eastAsia" w:ascii="宋体" w:hAnsi="宋体"/>
          <w:color w:val="000000"/>
          <w:kern w:val="0"/>
          <w:sz w:val="28"/>
          <w:szCs w:val="28"/>
        </w:rPr>
        <w:t>如认为需要，投标人可以选择递交备份投标文件，采用数据电文形式，以 U 盘或 DVD 光盘形式存储，并在投标截止时间前，通过邮寄或直接递交的方式，送达指定地点，逾期送达或未密封将被拒收。</w:t>
      </w:r>
    </w:p>
    <w:p w14:paraId="728DE7E0">
      <w:pPr>
        <w:ind w:firstLine="560" w:firstLineChars="200"/>
        <w:rPr>
          <w:rFonts w:ascii="宋体" w:hAnsi="宋体"/>
          <w:color w:val="000000"/>
          <w:kern w:val="0"/>
          <w:sz w:val="28"/>
          <w:szCs w:val="28"/>
        </w:rPr>
      </w:pPr>
      <w:r>
        <w:rPr>
          <w:rFonts w:hint="eastAsia" w:ascii="宋体" w:hAnsi="宋体"/>
          <w:color w:val="000000"/>
          <w:kern w:val="0"/>
          <w:sz w:val="28"/>
          <w:szCs w:val="28"/>
        </w:rPr>
        <w:t>备份文件收件人：陶老师，联系方式：0571-88901836（仅限备份文件接收），收件地址 浙江省杭州市西湖区宝石一路3号浙江省政府采购中心。收件时间：上午8:30-11:30，下午14:30-17:30，节假日、双休日除外。（如直接递交的，递交人员需填写送件人姓名及联系电话、送达时间等相关信息；如采用邮寄方式的推荐使用中国邮政速递和顺丰快递，快递人员投递时须同时登记邮寄单号等相关信息。)</w:t>
      </w:r>
    </w:p>
    <w:p w14:paraId="6F73D574">
      <w:pPr>
        <w:pStyle w:val="32"/>
        <w:adjustRightInd w:val="0"/>
        <w:snapToGrid w:val="0"/>
        <w:spacing w:before="120" w:after="120" w:line="500" w:lineRule="exact"/>
        <w:ind w:firstLine="565" w:firstLineChars="201"/>
        <w:rPr>
          <w:rFonts w:hAnsi="宋体"/>
          <w:b/>
          <w:bCs/>
          <w:color w:val="000000"/>
          <w:kern w:val="0"/>
          <w:sz w:val="28"/>
          <w:szCs w:val="28"/>
        </w:rPr>
      </w:pPr>
      <w:r>
        <w:rPr>
          <w:rFonts w:hint="eastAsia" w:hAnsi="宋体"/>
          <w:b/>
          <w:bCs/>
          <w:color w:val="000000"/>
          <w:kern w:val="0"/>
          <w:sz w:val="28"/>
          <w:szCs w:val="28"/>
        </w:rPr>
        <w:t>本项目拒绝接受纸质投标文件。</w:t>
      </w:r>
    </w:p>
    <w:p w14:paraId="7D86E2D7">
      <w:pPr>
        <w:snapToGrid w:val="0"/>
        <w:spacing w:line="500" w:lineRule="exact"/>
        <w:ind w:firstLine="562" w:firstLineChars="200"/>
        <w:rPr>
          <w:rFonts w:ascii="宋体" w:hAnsi="宋体" w:cs="Arial"/>
          <w:b/>
          <w:bCs/>
          <w:color w:val="000000"/>
          <w:sz w:val="28"/>
          <w:szCs w:val="28"/>
        </w:rPr>
      </w:pPr>
      <w:r>
        <w:rPr>
          <w:rFonts w:hint="eastAsia" w:ascii="宋体" w:hAnsi="宋体" w:cs="Arial"/>
          <w:b/>
          <w:bCs/>
          <w:color w:val="000000"/>
          <w:sz w:val="28"/>
          <w:szCs w:val="28"/>
        </w:rPr>
        <w:t>七、开标时间及地点：</w:t>
      </w:r>
    </w:p>
    <w:p w14:paraId="07B34F5E">
      <w:pPr>
        <w:snapToGrid w:val="0"/>
        <w:spacing w:line="500" w:lineRule="exact"/>
        <w:ind w:firstLine="562" w:firstLineChars="200"/>
        <w:rPr>
          <w:rFonts w:ascii="宋体" w:hAnsi="宋体" w:cs="Arial"/>
          <w:b/>
          <w:bCs/>
          <w:color w:val="000000"/>
          <w:sz w:val="28"/>
          <w:szCs w:val="28"/>
        </w:rPr>
      </w:pPr>
      <w:r>
        <w:rPr>
          <w:rFonts w:hint="eastAsia" w:ascii="宋体" w:hAnsi="宋体" w:cs="Arial"/>
          <w:b/>
          <w:bCs/>
          <w:color w:val="000000"/>
          <w:sz w:val="28"/>
          <w:szCs w:val="28"/>
        </w:rPr>
        <w:t>本次招标将于</w:t>
      </w:r>
      <w:bookmarkStart w:id="9" w:name="PO_15528_PM015_1"/>
      <w:bookmarkEnd w:id="9"/>
      <w:r>
        <w:rPr>
          <w:rFonts w:hint="eastAsia" w:ascii="宋体" w:hAnsi="宋体" w:cs="Arial"/>
          <w:b/>
          <w:color w:val="000000"/>
          <w:sz w:val="28"/>
          <w:szCs w:val="28"/>
        </w:rPr>
        <w:t>2026-0</w:t>
      </w:r>
      <w:r>
        <w:rPr>
          <w:rFonts w:hint="eastAsia" w:ascii="宋体" w:hAnsi="宋体" w:cs="Arial"/>
          <w:b/>
          <w:color w:val="000000"/>
          <w:sz w:val="28"/>
          <w:szCs w:val="28"/>
          <w:lang w:val="en-US" w:eastAsia="zh-CN"/>
        </w:rPr>
        <w:t>6</w:t>
      </w:r>
      <w:r>
        <w:rPr>
          <w:rFonts w:hint="eastAsia" w:ascii="宋体" w:hAnsi="宋体" w:cs="Arial"/>
          <w:b/>
          <w:color w:val="000000"/>
          <w:sz w:val="28"/>
          <w:szCs w:val="28"/>
        </w:rPr>
        <w:t>-</w:t>
      </w:r>
      <w:r>
        <w:rPr>
          <w:rFonts w:hint="eastAsia" w:ascii="宋体" w:hAnsi="宋体" w:cs="Arial"/>
          <w:b/>
          <w:color w:val="000000"/>
          <w:sz w:val="28"/>
          <w:szCs w:val="28"/>
          <w:lang w:val="en-US" w:eastAsia="zh-CN"/>
        </w:rPr>
        <w:t>10</w:t>
      </w:r>
      <w:r>
        <w:rPr>
          <w:rFonts w:hint="eastAsia" w:ascii="宋体" w:hAnsi="宋体" w:cs="Arial"/>
          <w:b/>
          <w:color w:val="000000"/>
          <w:sz w:val="28"/>
          <w:szCs w:val="28"/>
        </w:rPr>
        <w:t xml:space="preserve"> 09:</w:t>
      </w:r>
      <w:r>
        <w:rPr>
          <w:rFonts w:hint="eastAsia" w:ascii="宋体" w:hAnsi="宋体" w:cs="Arial"/>
          <w:b/>
          <w:color w:val="000000"/>
          <w:sz w:val="28"/>
          <w:szCs w:val="28"/>
          <w:lang w:val="en-US" w:eastAsia="zh-CN"/>
        </w:rPr>
        <w:t>0</w:t>
      </w:r>
      <w:r>
        <w:rPr>
          <w:rFonts w:hint="eastAsia" w:ascii="宋体" w:hAnsi="宋体" w:cs="Arial"/>
          <w:b/>
          <w:color w:val="000000"/>
          <w:sz w:val="28"/>
          <w:szCs w:val="28"/>
        </w:rPr>
        <w:t>0:00 时整在西湖区浙江省杭州市西湖区宝石一路3号203</w:t>
      </w:r>
      <w:r>
        <w:rPr>
          <w:rFonts w:hint="eastAsia" w:ascii="宋体" w:hAnsi="宋体" w:cs="Arial"/>
          <w:b/>
          <w:bCs/>
          <w:color w:val="000000"/>
          <w:sz w:val="28"/>
          <w:szCs w:val="28"/>
        </w:rPr>
        <w:t xml:space="preserve"> 时整在开标。</w:t>
      </w:r>
    </w:p>
    <w:p w14:paraId="5C67A69D">
      <w:pPr>
        <w:snapToGrid w:val="0"/>
        <w:spacing w:line="500" w:lineRule="exact"/>
        <w:ind w:firstLine="562" w:firstLineChars="200"/>
        <w:rPr>
          <w:rFonts w:ascii="宋体" w:hAnsi="宋体" w:cs="Arial"/>
          <w:b/>
          <w:bCs/>
          <w:color w:val="000000"/>
          <w:sz w:val="28"/>
          <w:szCs w:val="28"/>
        </w:rPr>
      </w:pPr>
      <w:r>
        <w:rPr>
          <w:rFonts w:hint="eastAsia" w:ascii="宋体" w:hAnsi="宋体" w:cs="Arial"/>
          <w:b/>
          <w:bCs/>
          <w:color w:val="000000"/>
          <w:sz w:val="28"/>
          <w:szCs w:val="28"/>
        </w:rPr>
        <w:t>本项目实行“不见面开评标”，投标人无须派人员到现场出席开标会议。</w:t>
      </w:r>
    </w:p>
    <w:tbl>
      <w:tblPr>
        <w:tblStyle w:val="993"/>
        <w:tblW w:w="5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7"/>
        <w:gridCol w:w="3443"/>
      </w:tblGrid>
      <w:tr w14:paraId="66F4C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jc w:val="center"/>
        </w:trPr>
        <w:tc>
          <w:tcPr>
            <w:tcW w:w="1637" w:type="dxa"/>
            <w:tcBorders>
              <w:top w:val="single" w:color="auto" w:sz="4" w:space="0"/>
              <w:left w:val="single" w:color="auto" w:sz="4" w:space="0"/>
              <w:bottom w:val="single" w:color="auto" w:sz="4" w:space="0"/>
              <w:right w:val="single" w:color="auto" w:sz="4" w:space="0"/>
            </w:tcBorders>
            <w:vAlign w:val="center"/>
          </w:tcPr>
          <w:p w14:paraId="7BEB9497">
            <w:pPr>
              <w:rPr>
                <w:rFonts w:ascii="宋体" w:hAnsi="宋体"/>
                <w:color w:val="000000"/>
                <w:kern w:val="0"/>
                <w:sz w:val="28"/>
                <w:szCs w:val="28"/>
              </w:rPr>
            </w:pPr>
            <w:r>
              <w:rPr>
                <w:rFonts w:hint="eastAsia" w:ascii="宋体" w:hAnsi="宋体"/>
                <w:color w:val="000000"/>
                <w:kern w:val="0"/>
                <w:sz w:val="28"/>
                <w:szCs w:val="28"/>
              </w:rPr>
              <w:t>开评标现场咨询电话</w:t>
            </w:r>
          </w:p>
        </w:tc>
        <w:tc>
          <w:tcPr>
            <w:tcW w:w="3443" w:type="dxa"/>
            <w:tcBorders>
              <w:top w:val="single" w:color="auto" w:sz="4" w:space="0"/>
              <w:left w:val="nil"/>
              <w:bottom w:val="single" w:color="auto" w:sz="4" w:space="0"/>
              <w:right w:val="single" w:color="auto" w:sz="4" w:space="0"/>
            </w:tcBorders>
            <w:vAlign w:val="center"/>
          </w:tcPr>
          <w:p w14:paraId="6CCBB10F">
            <w:pPr>
              <w:adjustRightInd w:val="0"/>
              <w:snapToGrid w:val="0"/>
              <w:spacing w:line="360" w:lineRule="auto"/>
              <w:rPr>
                <w:rFonts w:ascii="宋体" w:hAnsi="宋体"/>
                <w:color w:val="000000"/>
                <w:kern w:val="0"/>
                <w:sz w:val="28"/>
                <w:szCs w:val="28"/>
              </w:rPr>
            </w:pPr>
            <w:r>
              <w:rPr>
                <w:rFonts w:hint="eastAsia" w:ascii="宋体" w:hAnsi="宋体"/>
                <w:color w:val="000000"/>
                <w:kern w:val="0"/>
                <w:sz w:val="28"/>
                <w:szCs w:val="28"/>
              </w:rPr>
              <w:t>0571-88907719</w:t>
            </w:r>
          </w:p>
        </w:tc>
      </w:tr>
    </w:tbl>
    <w:p w14:paraId="57C08409">
      <w:pPr>
        <w:snapToGrid w:val="0"/>
        <w:spacing w:line="500" w:lineRule="exact"/>
        <w:ind w:firstLine="562" w:firstLineChars="200"/>
        <w:rPr>
          <w:rFonts w:ascii="宋体" w:hAnsi="宋体" w:cs="Arial"/>
          <w:b/>
          <w:bCs/>
          <w:color w:val="000000"/>
          <w:sz w:val="28"/>
          <w:szCs w:val="28"/>
        </w:rPr>
      </w:pPr>
      <w:r>
        <w:rPr>
          <w:rFonts w:hint="eastAsia" w:ascii="宋体" w:hAnsi="宋体" w:cs="Arial"/>
          <w:b/>
          <w:bCs/>
          <w:color w:val="000000"/>
          <w:sz w:val="28"/>
          <w:szCs w:val="28"/>
        </w:rPr>
        <w:t>八、电子交易平台的网络地址和登录方法</w:t>
      </w:r>
    </w:p>
    <w:p w14:paraId="0CC534E7">
      <w:pPr>
        <w:snapToGrid w:val="0"/>
        <w:spacing w:line="500" w:lineRule="exact"/>
        <w:ind w:firstLine="562" w:firstLineChars="200"/>
        <w:rPr>
          <w:color w:val="000000"/>
          <w:sz w:val="28"/>
          <w:szCs w:val="28"/>
        </w:rPr>
      </w:pPr>
      <w:r>
        <w:rPr>
          <w:rFonts w:hint="eastAsia" w:ascii="宋体" w:hAnsi="宋体" w:cs="Arial"/>
          <w:b/>
          <w:bCs/>
          <w:color w:val="000000"/>
          <w:sz w:val="28"/>
          <w:szCs w:val="28"/>
        </w:rPr>
        <w:t>（一）网络地址：</w:t>
      </w:r>
      <w:r>
        <w:rPr>
          <w:rFonts w:hint="eastAsia" w:ascii="宋体" w:hAnsi="宋体" w:cs="仿宋"/>
          <w:color w:val="000000"/>
          <w:sz w:val="28"/>
          <w:szCs w:val="28"/>
        </w:rPr>
        <w:t xml:space="preserve">浙江政府采购网 </w:t>
      </w:r>
      <w:r>
        <w:fldChar w:fldCharType="begin"/>
      </w:r>
      <w:r>
        <w:instrText xml:space="preserve"> HYPERLINK "http://zfcg.czt.zj.gov.cn/" </w:instrText>
      </w:r>
      <w:r>
        <w:fldChar w:fldCharType="separate"/>
      </w:r>
      <w:r>
        <w:rPr>
          <w:rStyle w:val="1290"/>
          <w:color w:val="000000"/>
          <w:sz w:val="28"/>
          <w:szCs w:val="28"/>
        </w:rPr>
        <w:t>http://zfcg.czt.zj.gov.cn/</w:t>
      </w:r>
      <w:r>
        <w:rPr>
          <w:rStyle w:val="1290"/>
          <w:color w:val="000000"/>
          <w:sz w:val="28"/>
          <w:szCs w:val="28"/>
        </w:rPr>
        <w:fldChar w:fldCharType="end"/>
      </w:r>
    </w:p>
    <w:p w14:paraId="630896BC">
      <w:pPr>
        <w:snapToGrid w:val="0"/>
        <w:spacing w:line="500" w:lineRule="exact"/>
        <w:ind w:firstLine="562" w:firstLineChars="200"/>
        <w:rPr>
          <w:rFonts w:ascii="宋体" w:hAnsi="宋体" w:cs="Arial"/>
          <w:b/>
          <w:bCs/>
          <w:color w:val="000000"/>
          <w:sz w:val="28"/>
          <w:szCs w:val="28"/>
        </w:rPr>
      </w:pPr>
      <w:r>
        <w:rPr>
          <w:rFonts w:hint="eastAsia" w:ascii="宋体" w:hAnsi="宋体" w:cs="Arial"/>
          <w:b/>
          <w:bCs/>
          <w:color w:val="000000"/>
          <w:sz w:val="28"/>
          <w:szCs w:val="28"/>
        </w:rPr>
        <w:t>（二）登录方法：</w:t>
      </w:r>
      <w:r>
        <w:rPr>
          <w:rFonts w:hint="eastAsia" w:ascii="宋体" w:hAnsi="宋体" w:cs="Arial"/>
          <w:color w:val="000000"/>
          <w:sz w:val="28"/>
          <w:szCs w:val="28"/>
        </w:rPr>
        <w:t>投标人须先完成供应商注册并申请CA，再下载客户端编制、加密电子投标文件，最后应在浙江政府采购网政采云用户登录窗口登录，完成电子投标文件传输递交（具体详见第二章 投标人须知前附表）。</w:t>
      </w:r>
    </w:p>
    <w:p w14:paraId="38999797">
      <w:pPr>
        <w:snapToGrid w:val="0"/>
        <w:spacing w:line="500" w:lineRule="exact"/>
        <w:ind w:left="562"/>
        <w:rPr>
          <w:rFonts w:ascii="宋体" w:hAnsi="宋体" w:cs="Arial"/>
          <w:b/>
          <w:bCs/>
          <w:color w:val="000000"/>
          <w:sz w:val="28"/>
          <w:szCs w:val="28"/>
        </w:rPr>
      </w:pPr>
      <w:r>
        <w:rPr>
          <w:rFonts w:hint="eastAsia" w:ascii="宋体" w:hAnsi="宋体" w:cs="Arial"/>
          <w:b/>
          <w:bCs/>
          <w:color w:val="000000"/>
          <w:sz w:val="28"/>
          <w:szCs w:val="28"/>
        </w:rPr>
        <w:t>九、其他：</w:t>
      </w:r>
    </w:p>
    <w:p w14:paraId="13B4B9C8">
      <w:pPr>
        <w:snapToGrid w:val="0"/>
        <w:spacing w:line="440" w:lineRule="exact"/>
        <w:ind w:firstLine="562" w:firstLineChars="200"/>
        <w:rPr>
          <w:rFonts w:ascii="宋体" w:hAnsi="宋体" w:cs="Arial"/>
          <w:b/>
          <w:bCs/>
          <w:color w:val="000000"/>
          <w:sz w:val="28"/>
          <w:szCs w:val="28"/>
        </w:rPr>
      </w:pPr>
      <w:r>
        <w:rPr>
          <w:rFonts w:hint="eastAsia" w:ascii="宋体" w:hAnsi="宋体" w:cs="Arial"/>
          <w:b/>
          <w:bCs/>
          <w:color w:val="000000"/>
          <w:sz w:val="28"/>
          <w:szCs w:val="28"/>
        </w:rPr>
        <w:t>（一）本项目采用“电子交易/不见面开评标”，供应商可进入电子卖场服务中心采云学院</w:t>
      </w:r>
    </w:p>
    <w:p w14:paraId="76789C5A">
      <w:pPr>
        <w:snapToGrid w:val="0"/>
        <w:spacing w:line="440" w:lineRule="exact"/>
        <w:ind w:firstLine="562" w:firstLineChars="200"/>
        <w:rPr>
          <w:rFonts w:ascii="仿宋" w:hAnsi="仿宋" w:eastAsia="仿宋"/>
          <w:color w:val="000000"/>
          <w:sz w:val="28"/>
          <w:szCs w:val="28"/>
        </w:rPr>
      </w:pPr>
      <w:r>
        <w:rPr>
          <w:rFonts w:hint="eastAsia" w:ascii="宋体" w:hAnsi="宋体" w:cs="Arial"/>
          <w:b/>
          <w:bCs/>
          <w:color w:val="000000"/>
          <w:sz w:val="28"/>
          <w:szCs w:val="28"/>
        </w:rPr>
        <w:t>（https://edu.zcygov.cn/live?utm=a0018.2ef5001f.0.0.1939d340e5db11ea867fb57c149ddb61）自行提前学习</w:t>
      </w:r>
      <w:r>
        <w:rPr>
          <w:rFonts w:hint="eastAsia" w:ascii="宋体" w:hAnsi="宋体" w:cs="Arial"/>
          <w:color w:val="000000"/>
          <w:sz w:val="28"/>
          <w:szCs w:val="28"/>
        </w:rPr>
        <w:t>。</w:t>
      </w:r>
    </w:p>
    <w:p w14:paraId="37A860B7">
      <w:pPr>
        <w:snapToGrid w:val="0"/>
        <w:spacing w:line="440" w:lineRule="exact"/>
        <w:ind w:firstLine="602" w:firstLineChars="200"/>
        <w:rPr>
          <w:rFonts w:ascii="仿宋" w:hAnsi="仿宋" w:eastAsia="仿宋" w:cs="Arial"/>
          <w:b/>
          <w:bCs/>
          <w:color w:val="000000"/>
          <w:sz w:val="30"/>
          <w:szCs w:val="30"/>
        </w:rPr>
      </w:pPr>
      <w:r>
        <w:rPr>
          <w:rFonts w:hint="eastAsia" w:ascii="仿宋" w:hAnsi="仿宋" w:eastAsia="仿宋" w:cs="Arial"/>
          <w:b/>
          <w:bCs/>
          <w:color w:val="000000"/>
          <w:sz w:val="30"/>
          <w:szCs w:val="30"/>
        </w:rPr>
        <w:t>十、业务咨询</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0"/>
        <w:gridCol w:w="908"/>
        <w:gridCol w:w="2089"/>
        <w:gridCol w:w="2088"/>
        <w:gridCol w:w="2107"/>
      </w:tblGrid>
      <w:tr w14:paraId="1D3FE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14:paraId="378C9725">
            <w:pPr>
              <w:spacing w:line="480" w:lineRule="exact"/>
              <w:jc w:val="center"/>
              <w:rPr>
                <w:rFonts w:ascii="仿宋" w:hAnsi="仿宋" w:eastAsia="仿宋" w:cs="仿宋"/>
                <w:b/>
                <w:sz w:val="28"/>
                <w:szCs w:val="28"/>
              </w:rPr>
            </w:pPr>
            <w:r>
              <w:rPr>
                <w:rFonts w:hint="eastAsia" w:ascii="仿宋" w:hAnsi="仿宋" w:eastAsia="仿宋" w:cs="仿宋"/>
                <w:b/>
                <w:sz w:val="28"/>
                <w:szCs w:val="28"/>
              </w:rPr>
              <w:t>机 构</w:t>
            </w:r>
          </w:p>
        </w:tc>
        <w:tc>
          <w:tcPr>
            <w:tcW w:w="0" w:type="auto"/>
            <w:gridSpan w:val="4"/>
            <w:tcBorders>
              <w:top w:val="single" w:color="auto" w:sz="4" w:space="0"/>
              <w:left w:val="nil"/>
              <w:bottom w:val="single" w:color="auto" w:sz="4" w:space="0"/>
              <w:right w:val="single" w:color="auto" w:sz="4" w:space="0"/>
            </w:tcBorders>
            <w:shd w:val="clear" w:color="auto" w:fill="auto"/>
          </w:tcPr>
          <w:p w14:paraId="32BE0FB1">
            <w:pPr>
              <w:spacing w:line="480" w:lineRule="exact"/>
              <w:rPr>
                <w:rFonts w:ascii="仿宋" w:hAnsi="仿宋" w:eastAsia="仿宋" w:cs="仿宋"/>
                <w:sz w:val="28"/>
                <w:szCs w:val="28"/>
              </w:rPr>
            </w:pPr>
            <w:r>
              <w:rPr>
                <w:rFonts w:hint="eastAsia" w:ascii="仿宋" w:hAnsi="仿宋" w:eastAsia="仿宋" w:cs="仿宋"/>
                <w:sz w:val="28"/>
                <w:szCs w:val="28"/>
              </w:rPr>
              <w:t>浙江省政府采购中心</w:t>
            </w:r>
          </w:p>
        </w:tc>
      </w:tr>
      <w:tr w14:paraId="4CC08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14:paraId="74220AE2">
            <w:pPr>
              <w:spacing w:line="480" w:lineRule="exact"/>
              <w:jc w:val="center"/>
              <w:rPr>
                <w:rFonts w:ascii="仿宋" w:hAnsi="仿宋" w:eastAsia="仿宋" w:cs="仿宋"/>
                <w:b/>
                <w:sz w:val="28"/>
                <w:szCs w:val="28"/>
              </w:rPr>
            </w:pPr>
            <w:r>
              <w:rPr>
                <w:rFonts w:hint="eastAsia" w:ascii="仿宋" w:hAnsi="仿宋" w:eastAsia="仿宋" w:cs="仿宋"/>
                <w:b/>
                <w:sz w:val="28"/>
                <w:szCs w:val="28"/>
              </w:rPr>
              <w:t>地 址</w:t>
            </w:r>
          </w:p>
        </w:tc>
        <w:tc>
          <w:tcPr>
            <w:tcW w:w="0" w:type="auto"/>
            <w:gridSpan w:val="4"/>
            <w:tcBorders>
              <w:top w:val="single" w:color="auto" w:sz="4" w:space="0"/>
              <w:left w:val="nil"/>
              <w:bottom w:val="single" w:color="auto" w:sz="4" w:space="0"/>
              <w:right w:val="single" w:color="auto" w:sz="4" w:space="0"/>
            </w:tcBorders>
            <w:shd w:val="clear" w:color="auto" w:fill="auto"/>
            <w:vAlign w:val="center"/>
          </w:tcPr>
          <w:p w14:paraId="2C64F324">
            <w:pPr>
              <w:spacing w:line="480" w:lineRule="exact"/>
              <w:rPr>
                <w:rFonts w:ascii="仿宋" w:hAnsi="仿宋" w:eastAsia="仿宋" w:cs="仿宋"/>
                <w:sz w:val="28"/>
                <w:szCs w:val="28"/>
              </w:rPr>
            </w:pPr>
            <w:r>
              <w:rPr>
                <w:rFonts w:hint="eastAsia" w:ascii="仿宋" w:hAnsi="仿宋" w:eastAsia="仿宋" w:cs="仿宋"/>
                <w:sz w:val="28"/>
                <w:szCs w:val="28"/>
              </w:rPr>
              <w:t>浙江省杭州市西湖区宝石一路3号</w:t>
            </w:r>
          </w:p>
        </w:tc>
      </w:tr>
      <w:tr w14:paraId="60DA1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14:paraId="26CF822A">
            <w:pPr>
              <w:spacing w:line="480" w:lineRule="exact"/>
              <w:jc w:val="center"/>
              <w:rPr>
                <w:rFonts w:ascii="仿宋" w:hAnsi="仿宋" w:eastAsia="仿宋" w:cs="仿宋"/>
                <w:b/>
                <w:sz w:val="28"/>
                <w:szCs w:val="28"/>
              </w:rPr>
            </w:pPr>
            <w:r>
              <w:rPr>
                <w:rFonts w:hint="eastAsia" w:ascii="仿宋" w:hAnsi="仿宋" w:eastAsia="仿宋" w:cs="仿宋"/>
                <w:b/>
                <w:sz w:val="28"/>
                <w:szCs w:val="28"/>
              </w:rPr>
              <w:t>网 站</w:t>
            </w:r>
          </w:p>
        </w:tc>
        <w:tc>
          <w:tcPr>
            <w:tcW w:w="0" w:type="auto"/>
            <w:gridSpan w:val="4"/>
            <w:tcBorders>
              <w:top w:val="single" w:color="auto" w:sz="4" w:space="0"/>
              <w:left w:val="nil"/>
              <w:bottom w:val="single" w:color="auto" w:sz="4" w:space="0"/>
              <w:right w:val="single" w:color="auto" w:sz="4" w:space="0"/>
            </w:tcBorders>
            <w:shd w:val="clear" w:color="auto" w:fill="auto"/>
            <w:vAlign w:val="center"/>
          </w:tcPr>
          <w:p w14:paraId="095B219D">
            <w:pPr>
              <w:spacing w:line="480" w:lineRule="exact"/>
              <w:rPr>
                <w:rFonts w:ascii="仿宋" w:hAnsi="仿宋" w:eastAsia="仿宋" w:cs="仿宋"/>
                <w:sz w:val="28"/>
                <w:szCs w:val="28"/>
              </w:rPr>
            </w:pPr>
            <w:r>
              <w:rPr>
                <w:rFonts w:hint="eastAsia" w:ascii="仿宋" w:hAnsi="仿宋" w:eastAsia="仿宋" w:cs="仿宋"/>
                <w:sz w:val="28"/>
                <w:szCs w:val="28"/>
              </w:rPr>
              <w:t>浙江政府采购网</w:t>
            </w:r>
            <w:r>
              <w:rPr>
                <w:rFonts w:hint="eastAsia" w:ascii="仿宋_GB2312" w:hAnsi="Segoe UI" w:eastAsia="仿宋_GB2312" w:cs="Segoe UI"/>
                <w:color w:val="333333"/>
                <w:sz w:val="29"/>
                <w:szCs w:val="29"/>
              </w:rPr>
              <w:t>ht</w:t>
            </w:r>
            <w:r>
              <w:rPr>
                <w:rFonts w:hint="eastAsia" w:ascii="仿宋" w:hAnsi="仿宋" w:eastAsia="仿宋" w:cs="仿宋"/>
                <w:sz w:val="28"/>
                <w:szCs w:val="28"/>
              </w:rPr>
              <w:t>tp://zfcg.czt.zj.gov.cn/（文件下载、公告查询）</w:t>
            </w:r>
          </w:p>
        </w:tc>
      </w:tr>
      <w:tr w14:paraId="09EE5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14:paraId="37A3AFCA">
            <w:pPr>
              <w:spacing w:line="480" w:lineRule="exact"/>
              <w:jc w:val="center"/>
              <w:rPr>
                <w:rFonts w:ascii="仿宋" w:hAnsi="仿宋" w:eastAsia="仿宋" w:cs="仿宋"/>
                <w:b/>
                <w:sz w:val="28"/>
                <w:szCs w:val="28"/>
              </w:rPr>
            </w:pPr>
            <w:r>
              <w:rPr>
                <w:rFonts w:hint="eastAsia" w:ascii="仿宋" w:hAnsi="仿宋" w:eastAsia="仿宋" w:cs="仿宋"/>
                <w:b/>
                <w:sz w:val="28"/>
                <w:szCs w:val="28"/>
              </w:rPr>
              <w:t>咨询事项</w:t>
            </w:r>
          </w:p>
          <w:p w14:paraId="6CF3CEE2">
            <w:pPr>
              <w:spacing w:line="480" w:lineRule="exact"/>
              <w:jc w:val="center"/>
              <w:rPr>
                <w:rFonts w:ascii="仿宋" w:hAnsi="仿宋" w:eastAsia="仿宋" w:cs="仿宋"/>
                <w:b/>
                <w:sz w:val="28"/>
                <w:szCs w:val="28"/>
              </w:rPr>
            </w:pPr>
          </w:p>
        </w:tc>
        <w:tc>
          <w:tcPr>
            <w:tcW w:w="0" w:type="auto"/>
            <w:tcBorders>
              <w:top w:val="single" w:color="auto" w:sz="4" w:space="0"/>
              <w:left w:val="nil"/>
              <w:bottom w:val="single" w:color="auto" w:sz="4" w:space="0"/>
              <w:right w:val="single" w:color="auto" w:sz="4" w:space="0"/>
            </w:tcBorders>
            <w:shd w:val="clear" w:color="auto" w:fill="auto"/>
          </w:tcPr>
          <w:p w14:paraId="7FD6042D">
            <w:pPr>
              <w:spacing w:line="480" w:lineRule="exact"/>
              <w:jc w:val="center"/>
              <w:rPr>
                <w:rFonts w:ascii="仿宋" w:hAnsi="仿宋" w:eastAsia="仿宋" w:cs="仿宋"/>
                <w:b/>
                <w:sz w:val="28"/>
                <w:szCs w:val="28"/>
              </w:rPr>
            </w:pPr>
            <w:r>
              <w:rPr>
                <w:rFonts w:hint="eastAsia" w:ascii="仿宋" w:hAnsi="仿宋" w:eastAsia="仿宋" w:cs="仿宋"/>
                <w:b/>
                <w:sz w:val="28"/>
                <w:szCs w:val="28"/>
              </w:rPr>
              <w:t>联系人</w:t>
            </w:r>
          </w:p>
        </w:tc>
        <w:tc>
          <w:tcPr>
            <w:tcW w:w="0" w:type="auto"/>
            <w:tcBorders>
              <w:top w:val="single" w:color="auto" w:sz="4" w:space="0"/>
              <w:left w:val="nil"/>
              <w:bottom w:val="single" w:color="auto" w:sz="4" w:space="0"/>
              <w:right w:val="single" w:color="auto" w:sz="4" w:space="0"/>
            </w:tcBorders>
            <w:shd w:val="clear" w:color="auto" w:fill="auto"/>
          </w:tcPr>
          <w:p w14:paraId="10C1C288">
            <w:pPr>
              <w:spacing w:line="480" w:lineRule="exact"/>
              <w:jc w:val="center"/>
              <w:rPr>
                <w:rFonts w:ascii="仿宋" w:hAnsi="仿宋" w:eastAsia="仿宋" w:cs="仿宋"/>
                <w:b/>
                <w:sz w:val="28"/>
                <w:szCs w:val="28"/>
              </w:rPr>
            </w:pPr>
            <w:r>
              <w:rPr>
                <w:rFonts w:hint="eastAsia" w:ascii="仿宋" w:hAnsi="仿宋" w:eastAsia="仿宋" w:cs="仿宋"/>
                <w:b/>
                <w:sz w:val="28"/>
                <w:szCs w:val="28"/>
              </w:rPr>
              <w:t>联系方式</w:t>
            </w:r>
          </w:p>
        </w:tc>
        <w:tc>
          <w:tcPr>
            <w:tcW w:w="0" w:type="auto"/>
            <w:tcBorders>
              <w:top w:val="single" w:color="auto" w:sz="4" w:space="0"/>
              <w:left w:val="nil"/>
              <w:bottom w:val="single" w:color="auto" w:sz="4" w:space="0"/>
              <w:right w:val="single" w:color="auto" w:sz="4" w:space="0"/>
            </w:tcBorders>
            <w:shd w:val="clear" w:color="auto" w:fill="auto"/>
          </w:tcPr>
          <w:p w14:paraId="0ABA56E6">
            <w:pPr>
              <w:spacing w:line="480" w:lineRule="exact"/>
              <w:jc w:val="center"/>
              <w:rPr>
                <w:rFonts w:ascii="仿宋" w:hAnsi="仿宋" w:eastAsia="仿宋" w:cs="仿宋"/>
                <w:b/>
                <w:sz w:val="28"/>
                <w:szCs w:val="28"/>
              </w:rPr>
            </w:pPr>
            <w:r>
              <w:rPr>
                <w:rFonts w:hint="eastAsia" w:ascii="仿宋" w:hAnsi="仿宋" w:eastAsia="仿宋" w:cs="仿宋"/>
                <w:b/>
                <w:sz w:val="28"/>
                <w:szCs w:val="28"/>
              </w:rPr>
              <w:t>传真</w:t>
            </w:r>
          </w:p>
        </w:tc>
        <w:tc>
          <w:tcPr>
            <w:tcW w:w="0" w:type="auto"/>
            <w:tcBorders>
              <w:top w:val="single" w:color="auto" w:sz="4" w:space="0"/>
              <w:left w:val="nil"/>
              <w:bottom w:val="single" w:color="auto" w:sz="4" w:space="0"/>
              <w:right w:val="single" w:color="auto" w:sz="4" w:space="0"/>
            </w:tcBorders>
            <w:shd w:val="clear" w:color="auto" w:fill="auto"/>
          </w:tcPr>
          <w:p w14:paraId="55DCDD9F">
            <w:pPr>
              <w:spacing w:line="480" w:lineRule="exact"/>
              <w:jc w:val="center"/>
              <w:rPr>
                <w:rFonts w:ascii="仿宋" w:hAnsi="仿宋" w:eastAsia="仿宋" w:cs="仿宋"/>
                <w:b/>
                <w:sz w:val="28"/>
                <w:szCs w:val="28"/>
              </w:rPr>
            </w:pPr>
            <w:r>
              <w:rPr>
                <w:rFonts w:hint="eastAsia" w:ascii="仿宋" w:hAnsi="仿宋" w:eastAsia="仿宋" w:cs="仿宋"/>
                <w:b/>
                <w:sz w:val="28"/>
                <w:szCs w:val="28"/>
              </w:rPr>
              <w:t>备注</w:t>
            </w:r>
          </w:p>
        </w:tc>
      </w:tr>
      <w:tr w14:paraId="798BB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4BFF3CC">
            <w:pPr>
              <w:spacing w:line="480" w:lineRule="exact"/>
              <w:rPr>
                <w:rFonts w:ascii="仿宋" w:hAnsi="仿宋" w:eastAsia="仿宋" w:cs="仿宋"/>
                <w:sz w:val="28"/>
                <w:szCs w:val="28"/>
              </w:rPr>
            </w:pPr>
            <w:r>
              <w:rPr>
                <w:rFonts w:hint="eastAsia" w:ascii="仿宋" w:hAnsi="仿宋" w:eastAsia="仿宋" w:cs="仿宋"/>
                <w:sz w:val="28"/>
                <w:szCs w:val="28"/>
              </w:rPr>
              <w:t>项目联系人</w:t>
            </w:r>
          </w:p>
          <w:p w14:paraId="033E071C">
            <w:pPr>
              <w:spacing w:line="480" w:lineRule="exact"/>
              <w:rPr>
                <w:rFonts w:ascii="仿宋" w:hAnsi="仿宋" w:eastAsia="仿宋" w:cs="仿宋"/>
                <w:sz w:val="28"/>
                <w:szCs w:val="28"/>
              </w:rPr>
            </w:pPr>
            <w:r>
              <w:rPr>
                <w:rFonts w:hint="eastAsia" w:ascii="仿宋" w:hAnsi="仿宋" w:eastAsia="仿宋" w:cs="仿宋"/>
                <w:sz w:val="28"/>
                <w:szCs w:val="28"/>
              </w:rPr>
              <w:t>（A岗）</w:t>
            </w:r>
          </w:p>
        </w:tc>
        <w:tc>
          <w:tcPr>
            <w:tcW w:w="0" w:type="auto"/>
            <w:tcBorders>
              <w:top w:val="single" w:color="auto" w:sz="4" w:space="0"/>
              <w:left w:val="nil"/>
              <w:bottom w:val="single" w:color="auto" w:sz="4" w:space="0"/>
              <w:right w:val="single" w:color="auto" w:sz="4" w:space="0"/>
            </w:tcBorders>
            <w:shd w:val="clear" w:color="auto" w:fill="auto"/>
          </w:tcPr>
          <w:p w14:paraId="03A8D734">
            <w:pPr>
              <w:spacing w:line="480" w:lineRule="exact"/>
              <w:jc w:val="center"/>
              <w:rPr>
                <w:rFonts w:ascii="仿宋" w:hAnsi="仿宋" w:eastAsia="仿宋" w:cs="仿宋"/>
                <w:sz w:val="28"/>
                <w:szCs w:val="28"/>
              </w:rPr>
            </w:pPr>
            <w:bookmarkStart w:id="10" w:name="PO_15528_PM032"/>
            <w:r>
              <w:rPr>
                <w:rFonts w:hint="eastAsia" w:ascii="仿宋" w:hAnsi="仿宋" w:eastAsia="仿宋" w:cs="仿宋"/>
                <w:sz w:val="28"/>
                <w:szCs w:val="28"/>
              </w:rPr>
              <w:t>冯</w:t>
            </w:r>
            <w:bookmarkEnd w:id="10"/>
            <w:r>
              <w:rPr>
                <w:rFonts w:hint="eastAsia" w:ascii="仿宋" w:hAnsi="仿宋" w:eastAsia="仿宋" w:cs="仿宋"/>
                <w:sz w:val="28"/>
                <w:szCs w:val="28"/>
              </w:rPr>
              <w:t>女士</w:t>
            </w:r>
          </w:p>
        </w:tc>
        <w:tc>
          <w:tcPr>
            <w:tcW w:w="0" w:type="auto"/>
            <w:tcBorders>
              <w:top w:val="single" w:color="auto" w:sz="4" w:space="0"/>
              <w:left w:val="nil"/>
              <w:bottom w:val="single" w:color="auto" w:sz="4" w:space="0"/>
              <w:right w:val="single" w:color="auto" w:sz="4" w:space="0"/>
            </w:tcBorders>
            <w:shd w:val="clear" w:color="auto" w:fill="auto"/>
          </w:tcPr>
          <w:p w14:paraId="437BC9EF">
            <w:pPr>
              <w:spacing w:line="480" w:lineRule="exact"/>
              <w:jc w:val="center"/>
              <w:rPr>
                <w:rFonts w:ascii="仿宋" w:hAnsi="仿宋" w:eastAsia="仿宋" w:cs="仿宋"/>
                <w:sz w:val="28"/>
                <w:szCs w:val="28"/>
              </w:rPr>
            </w:pPr>
            <w:bookmarkStart w:id="11" w:name="PO_15528_PM033"/>
            <w:r>
              <w:rPr>
                <w:rFonts w:hint="eastAsia" w:ascii="仿宋" w:hAnsi="仿宋" w:eastAsia="仿宋" w:cs="仿宋"/>
                <w:sz w:val="28"/>
                <w:szCs w:val="28"/>
              </w:rPr>
              <w:t>0571-88907710</w:t>
            </w:r>
            <w:bookmarkEnd w:id="11"/>
          </w:p>
        </w:tc>
        <w:tc>
          <w:tcPr>
            <w:tcW w:w="0" w:type="auto"/>
            <w:tcBorders>
              <w:top w:val="single" w:color="auto" w:sz="4" w:space="0"/>
              <w:left w:val="nil"/>
              <w:bottom w:val="single" w:color="auto" w:sz="4" w:space="0"/>
              <w:right w:val="single" w:color="auto" w:sz="4" w:space="0"/>
            </w:tcBorders>
            <w:shd w:val="clear" w:color="auto" w:fill="auto"/>
          </w:tcPr>
          <w:p w14:paraId="0CBB3495">
            <w:pPr>
              <w:spacing w:line="480" w:lineRule="exact"/>
              <w:jc w:val="center"/>
              <w:rPr>
                <w:rFonts w:ascii="仿宋" w:hAnsi="仿宋" w:eastAsia="仿宋" w:cs="仿宋"/>
                <w:sz w:val="28"/>
                <w:szCs w:val="28"/>
              </w:rPr>
            </w:pPr>
            <w:bookmarkStart w:id="12" w:name="PO_15528_PM034"/>
            <w:r>
              <w:rPr>
                <w:rFonts w:hint="eastAsia" w:ascii="仿宋" w:hAnsi="仿宋" w:eastAsia="仿宋" w:cs="仿宋"/>
                <w:sz w:val="28"/>
                <w:szCs w:val="28"/>
              </w:rPr>
              <w:t>0571-88907783</w:t>
            </w:r>
            <w:bookmarkEnd w:id="12"/>
          </w:p>
        </w:tc>
        <w:tc>
          <w:tcPr>
            <w:tcW w:w="0" w:type="auto"/>
            <w:vMerge w:val="restart"/>
            <w:tcBorders>
              <w:top w:val="nil"/>
              <w:left w:val="nil"/>
              <w:bottom w:val="single" w:color="auto" w:sz="4" w:space="0"/>
              <w:right w:val="single" w:color="auto" w:sz="4" w:space="0"/>
            </w:tcBorders>
            <w:shd w:val="clear" w:color="auto" w:fill="auto"/>
          </w:tcPr>
          <w:p w14:paraId="03C89C7C">
            <w:pPr>
              <w:spacing w:line="480" w:lineRule="exact"/>
              <w:rPr>
                <w:rFonts w:ascii="仿宋" w:hAnsi="仿宋" w:eastAsia="仿宋" w:cs="仿宋"/>
                <w:sz w:val="28"/>
                <w:szCs w:val="28"/>
              </w:rPr>
            </w:pPr>
            <w:r>
              <w:rPr>
                <w:rFonts w:hint="eastAsia" w:ascii="仿宋" w:hAnsi="仿宋" w:eastAsia="仿宋" w:cs="仿宋"/>
                <w:sz w:val="28"/>
                <w:szCs w:val="28"/>
              </w:rPr>
              <w:t>采购二部</w:t>
            </w:r>
          </w:p>
        </w:tc>
      </w:tr>
      <w:tr w14:paraId="1F917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55453C5">
            <w:pPr>
              <w:spacing w:line="480" w:lineRule="exact"/>
              <w:rPr>
                <w:rFonts w:ascii="仿宋" w:hAnsi="仿宋" w:eastAsia="仿宋" w:cs="仿宋"/>
                <w:sz w:val="28"/>
                <w:szCs w:val="28"/>
              </w:rPr>
            </w:pPr>
            <w:r>
              <w:rPr>
                <w:rFonts w:hint="eastAsia" w:ascii="仿宋" w:hAnsi="仿宋" w:eastAsia="仿宋" w:cs="仿宋"/>
                <w:sz w:val="28"/>
                <w:szCs w:val="28"/>
              </w:rPr>
              <w:t>项目协办人</w:t>
            </w:r>
          </w:p>
          <w:p w14:paraId="5BB4C1E6">
            <w:pPr>
              <w:spacing w:line="480" w:lineRule="exact"/>
              <w:rPr>
                <w:rFonts w:ascii="仿宋" w:hAnsi="仿宋" w:eastAsia="仿宋" w:cs="仿宋"/>
                <w:sz w:val="28"/>
                <w:szCs w:val="28"/>
              </w:rPr>
            </w:pPr>
            <w:r>
              <w:rPr>
                <w:rFonts w:hint="eastAsia" w:ascii="仿宋" w:hAnsi="仿宋" w:eastAsia="仿宋" w:cs="仿宋"/>
                <w:sz w:val="28"/>
                <w:szCs w:val="28"/>
              </w:rPr>
              <w:t>（B岗）</w:t>
            </w:r>
          </w:p>
        </w:tc>
        <w:tc>
          <w:tcPr>
            <w:tcW w:w="0" w:type="auto"/>
            <w:tcBorders>
              <w:top w:val="single" w:color="auto" w:sz="4" w:space="0"/>
              <w:left w:val="nil"/>
              <w:bottom w:val="single" w:color="auto" w:sz="4" w:space="0"/>
              <w:right w:val="single" w:color="auto" w:sz="4" w:space="0"/>
            </w:tcBorders>
            <w:shd w:val="clear" w:color="auto" w:fill="auto"/>
            <w:vAlign w:val="center"/>
          </w:tcPr>
          <w:p w14:paraId="1730FACA">
            <w:pPr>
              <w:spacing w:line="480" w:lineRule="exact"/>
              <w:ind w:firstLine="140" w:firstLineChars="50"/>
              <w:rPr>
                <w:rFonts w:ascii="仿宋" w:hAnsi="仿宋" w:eastAsia="仿宋" w:cs="仿宋"/>
                <w:sz w:val="28"/>
                <w:szCs w:val="28"/>
              </w:rPr>
            </w:pPr>
            <w:r>
              <w:rPr>
                <w:rFonts w:hint="eastAsia" w:ascii="仿宋" w:hAnsi="仿宋" w:eastAsia="仿宋" w:cs="仿宋"/>
                <w:sz w:val="28"/>
                <w:szCs w:val="28"/>
              </w:rPr>
              <w:t>杜女士</w:t>
            </w:r>
          </w:p>
        </w:tc>
        <w:tc>
          <w:tcPr>
            <w:tcW w:w="0" w:type="auto"/>
            <w:tcBorders>
              <w:top w:val="single" w:color="auto" w:sz="4" w:space="0"/>
              <w:left w:val="nil"/>
              <w:bottom w:val="single" w:color="auto" w:sz="4" w:space="0"/>
              <w:right w:val="single" w:color="auto" w:sz="4" w:space="0"/>
            </w:tcBorders>
            <w:shd w:val="clear" w:color="auto" w:fill="auto"/>
            <w:vAlign w:val="center"/>
          </w:tcPr>
          <w:p w14:paraId="5124DB99">
            <w:pPr>
              <w:spacing w:line="480" w:lineRule="exact"/>
              <w:jc w:val="center"/>
              <w:rPr>
                <w:rFonts w:ascii="仿宋" w:hAnsi="仿宋" w:eastAsia="仿宋" w:cs="仿宋"/>
                <w:sz w:val="28"/>
                <w:szCs w:val="28"/>
              </w:rPr>
            </w:pPr>
            <w:r>
              <w:rPr>
                <w:rFonts w:hint="eastAsia" w:ascii="仿宋" w:hAnsi="仿宋" w:eastAsia="仿宋" w:cs="仿宋"/>
                <w:sz w:val="28"/>
                <w:szCs w:val="28"/>
              </w:rPr>
              <w:t>0571-88901837</w:t>
            </w:r>
          </w:p>
        </w:tc>
        <w:tc>
          <w:tcPr>
            <w:tcW w:w="0" w:type="auto"/>
            <w:tcBorders>
              <w:top w:val="single" w:color="auto" w:sz="4" w:space="0"/>
              <w:left w:val="nil"/>
              <w:bottom w:val="single" w:color="auto" w:sz="4" w:space="0"/>
              <w:right w:val="single" w:color="auto" w:sz="4" w:space="0"/>
            </w:tcBorders>
            <w:shd w:val="clear" w:color="auto" w:fill="auto"/>
            <w:vAlign w:val="center"/>
          </w:tcPr>
          <w:p w14:paraId="1B7D0C08">
            <w:pPr>
              <w:spacing w:line="480" w:lineRule="exact"/>
              <w:jc w:val="center"/>
              <w:rPr>
                <w:rFonts w:ascii="仿宋" w:hAnsi="仿宋" w:eastAsia="仿宋" w:cs="仿宋"/>
                <w:sz w:val="28"/>
                <w:szCs w:val="28"/>
              </w:rPr>
            </w:pPr>
            <w:r>
              <w:rPr>
                <w:rFonts w:hint="eastAsia" w:ascii="仿宋" w:hAnsi="仿宋" w:eastAsia="仿宋" w:cs="仿宋"/>
                <w:sz w:val="28"/>
                <w:szCs w:val="28"/>
              </w:rPr>
              <w:t>0571-88907783</w:t>
            </w:r>
          </w:p>
        </w:tc>
        <w:tc>
          <w:tcPr>
            <w:tcW w:w="0" w:type="auto"/>
            <w:vMerge w:val="continue"/>
            <w:tcBorders>
              <w:top w:val="nil"/>
              <w:left w:val="nil"/>
              <w:bottom w:val="single" w:color="auto" w:sz="4" w:space="0"/>
              <w:right w:val="single" w:color="auto" w:sz="4" w:space="0"/>
            </w:tcBorders>
            <w:shd w:val="clear" w:color="auto" w:fill="auto"/>
          </w:tcPr>
          <w:p w14:paraId="7A23A045">
            <w:pPr>
              <w:rPr>
                <w:rFonts w:ascii="Times New Roman" w:hAnsi="Times New Roman"/>
                <w:sz w:val="20"/>
                <w:szCs w:val="20"/>
              </w:rPr>
            </w:pPr>
          </w:p>
        </w:tc>
      </w:tr>
      <w:tr w14:paraId="7C919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8822968">
            <w:pPr>
              <w:spacing w:line="480" w:lineRule="exact"/>
              <w:rPr>
                <w:rFonts w:ascii="仿宋" w:hAnsi="仿宋" w:eastAsia="仿宋" w:cs="仿宋"/>
                <w:sz w:val="28"/>
                <w:szCs w:val="28"/>
              </w:rPr>
            </w:pPr>
            <w:r>
              <w:rPr>
                <w:rFonts w:hint="eastAsia" w:ascii="仿宋" w:hAnsi="仿宋" w:eastAsia="仿宋" w:cs="仿宋"/>
                <w:sz w:val="28"/>
                <w:szCs w:val="28"/>
              </w:rPr>
              <w:t>部门负责人</w:t>
            </w:r>
          </w:p>
        </w:tc>
        <w:tc>
          <w:tcPr>
            <w:tcW w:w="0" w:type="auto"/>
            <w:tcBorders>
              <w:top w:val="single" w:color="auto" w:sz="4" w:space="0"/>
              <w:left w:val="nil"/>
              <w:bottom w:val="single" w:color="auto" w:sz="4" w:space="0"/>
              <w:right w:val="single" w:color="auto" w:sz="4" w:space="0"/>
            </w:tcBorders>
            <w:shd w:val="clear" w:color="auto" w:fill="auto"/>
            <w:vAlign w:val="center"/>
          </w:tcPr>
          <w:p w14:paraId="365A440C">
            <w:pPr>
              <w:spacing w:line="480" w:lineRule="exact"/>
              <w:jc w:val="center"/>
              <w:rPr>
                <w:rFonts w:ascii="仿宋" w:hAnsi="仿宋" w:eastAsia="仿宋" w:cs="仿宋"/>
                <w:sz w:val="28"/>
                <w:szCs w:val="28"/>
              </w:rPr>
            </w:pPr>
            <w:r>
              <w:rPr>
                <w:rFonts w:hint="eastAsia" w:ascii="仿宋" w:hAnsi="仿宋" w:eastAsia="仿宋" w:cs="仿宋"/>
                <w:sz w:val="28"/>
                <w:szCs w:val="28"/>
              </w:rPr>
              <w:t>邵女士</w:t>
            </w:r>
          </w:p>
        </w:tc>
        <w:tc>
          <w:tcPr>
            <w:tcW w:w="0" w:type="auto"/>
            <w:tcBorders>
              <w:top w:val="single" w:color="auto" w:sz="4" w:space="0"/>
              <w:left w:val="nil"/>
              <w:bottom w:val="single" w:color="auto" w:sz="4" w:space="0"/>
              <w:right w:val="single" w:color="auto" w:sz="4" w:space="0"/>
            </w:tcBorders>
            <w:shd w:val="clear" w:color="auto" w:fill="auto"/>
            <w:vAlign w:val="center"/>
          </w:tcPr>
          <w:p w14:paraId="4236BD82">
            <w:pPr>
              <w:spacing w:line="480" w:lineRule="exact"/>
              <w:jc w:val="center"/>
              <w:rPr>
                <w:rFonts w:ascii="仿宋" w:hAnsi="仿宋" w:eastAsia="仿宋" w:cs="仿宋"/>
                <w:sz w:val="28"/>
                <w:szCs w:val="28"/>
              </w:rPr>
            </w:pPr>
            <w:r>
              <w:rPr>
                <w:rFonts w:hint="eastAsia" w:ascii="仿宋" w:hAnsi="仿宋" w:eastAsia="仿宋" w:cs="仿宋"/>
                <w:sz w:val="28"/>
                <w:szCs w:val="28"/>
              </w:rPr>
              <w:t>0571-88907750</w:t>
            </w:r>
          </w:p>
        </w:tc>
        <w:tc>
          <w:tcPr>
            <w:tcW w:w="0" w:type="auto"/>
            <w:tcBorders>
              <w:top w:val="single" w:color="auto" w:sz="4" w:space="0"/>
              <w:left w:val="nil"/>
              <w:bottom w:val="single" w:color="auto" w:sz="4" w:space="0"/>
              <w:right w:val="single" w:color="auto" w:sz="4" w:space="0"/>
            </w:tcBorders>
            <w:shd w:val="clear" w:color="auto" w:fill="auto"/>
            <w:vAlign w:val="center"/>
          </w:tcPr>
          <w:p w14:paraId="30036319">
            <w:pPr>
              <w:spacing w:line="480" w:lineRule="exact"/>
              <w:jc w:val="center"/>
              <w:rPr>
                <w:rFonts w:ascii="仿宋" w:hAnsi="仿宋" w:eastAsia="仿宋" w:cs="仿宋"/>
                <w:sz w:val="28"/>
                <w:szCs w:val="28"/>
              </w:rPr>
            </w:pPr>
            <w:r>
              <w:rPr>
                <w:rFonts w:hint="eastAsia" w:ascii="仿宋" w:hAnsi="仿宋" w:eastAsia="仿宋" w:cs="仿宋"/>
                <w:sz w:val="28"/>
                <w:szCs w:val="28"/>
              </w:rPr>
              <w:t>0571-88907783</w:t>
            </w:r>
          </w:p>
        </w:tc>
        <w:tc>
          <w:tcPr>
            <w:tcW w:w="0" w:type="auto"/>
            <w:vMerge w:val="continue"/>
            <w:tcBorders>
              <w:top w:val="nil"/>
              <w:left w:val="nil"/>
              <w:bottom w:val="single" w:color="auto" w:sz="4" w:space="0"/>
              <w:right w:val="single" w:color="auto" w:sz="4" w:space="0"/>
            </w:tcBorders>
            <w:shd w:val="clear" w:color="auto" w:fill="auto"/>
          </w:tcPr>
          <w:p w14:paraId="2E41BB97">
            <w:pPr>
              <w:rPr>
                <w:rFonts w:ascii="Times New Roman" w:hAnsi="Times New Roman"/>
                <w:sz w:val="20"/>
                <w:szCs w:val="20"/>
              </w:rPr>
            </w:pPr>
          </w:p>
        </w:tc>
      </w:tr>
      <w:tr w14:paraId="1F561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5AC69A1">
            <w:pPr>
              <w:spacing w:line="480" w:lineRule="exact"/>
              <w:rPr>
                <w:rFonts w:ascii="仿宋" w:hAnsi="仿宋" w:eastAsia="仿宋" w:cs="仿宋"/>
                <w:sz w:val="28"/>
                <w:szCs w:val="28"/>
              </w:rPr>
            </w:pPr>
            <w:r>
              <w:rPr>
                <w:rFonts w:hint="eastAsia" w:ascii="仿宋" w:hAnsi="仿宋" w:eastAsia="仿宋" w:cs="仿宋"/>
                <w:sz w:val="28"/>
                <w:szCs w:val="28"/>
              </w:rPr>
              <w:t>项目监督</w:t>
            </w:r>
          </w:p>
        </w:tc>
        <w:tc>
          <w:tcPr>
            <w:tcW w:w="0" w:type="auto"/>
            <w:tcBorders>
              <w:top w:val="single" w:color="auto" w:sz="4" w:space="0"/>
              <w:left w:val="nil"/>
              <w:bottom w:val="single" w:color="auto" w:sz="4" w:space="0"/>
              <w:right w:val="single" w:color="auto" w:sz="4" w:space="0"/>
            </w:tcBorders>
            <w:shd w:val="clear" w:color="auto" w:fill="auto"/>
            <w:vAlign w:val="center"/>
          </w:tcPr>
          <w:p w14:paraId="082FA695">
            <w:pPr>
              <w:spacing w:line="480" w:lineRule="exact"/>
              <w:jc w:val="center"/>
              <w:rPr>
                <w:rFonts w:ascii="仿宋" w:hAnsi="仿宋" w:eastAsia="仿宋" w:cs="仿宋"/>
                <w:sz w:val="28"/>
                <w:szCs w:val="28"/>
              </w:rPr>
            </w:pPr>
            <w:r>
              <w:rPr>
                <w:rFonts w:hint="eastAsia" w:ascii="仿宋" w:hAnsi="仿宋" w:eastAsia="仿宋" w:cs="仿宋"/>
                <w:sz w:val="28"/>
                <w:szCs w:val="28"/>
              </w:rPr>
              <w:t>张先生</w:t>
            </w:r>
          </w:p>
        </w:tc>
        <w:tc>
          <w:tcPr>
            <w:tcW w:w="0" w:type="auto"/>
            <w:tcBorders>
              <w:top w:val="single" w:color="auto" w:sz="4" w:space="0"/>
              <w:left w:val="nil"/>
              <w:bottom w:val="single" w:color="auto" w:sz="4" w:space="0"/>
              <w:right w:val="single" w:color="auto" w:sz="4" w:space="0"/>
            </w:tcBorders>
            <w:shd w:val="clear" w:color="auto" w:fill="auto"/>
            <w:vAlign w:val="center"/>
          </w:tcPr>
          <w:p w14:paraId="2707E121">
            <w:pPr>
              <w:spacing w:line="480" w:lineRule="exact"/>
              <w:jc w:val="center"/>
              <w:rPr>
                <w:rFonts w:ascii="仿宋" w:hAnsi="仿宋" w:eastAsia="仿宋" w:cs="仿宋"/>
                <w:sz w:val="28"/>
                <w:szCs w:val="28"/>
              </w:rPr>
            </w:pPr>
            <w:r>
              <w:rPr>
                <w:rFonts w:hint="eastAsia" w:ascii="仿宋" w:hAnsi="仿宋" w:eastAsia="仿宋" w:cs="仿宋"/>
                <w:sz w:val="28"/>
                <w:szCs w:val="28"/>
              </w:rPr>
              <w:t>0571-88907707</w:t>
            </w:r>
          </w:p>
        </w:tc>
        <w:tc>
          <w:tcPr>
            <w:tcW w:w="0" w:type="auto"/>
            <w:tcBorders>
              <w:top w:val="single" w:color="auto" w:sz="4" w:space="0"/>
              <w:left w:val="nil"/>
              <w:bottom w:val="single" w:color="auto" w:sz="4" w:space="0"/>
              <w:right w:val="single" w:color="auto" w:sz="4" w:space="0"/>
            </w:tcBorders>
            <w:shd w:val="clear" w:color="auto" w:fill="auto"/>
            <w:vAlign w:val="center"/>
          </w:tcPr>
          <w:p w14:paraId="53E0EBF3">
            <w:pPr>
              <w:spacing w:line="480" w:lineRule="exact"/>
              <w:jc w:val="center"/>
              <w:rPr>
                <w:rFonts w:ascii="仿宋" w:hAnsi="仿宋" w:eastAsia="仿宋" w:cs="仿宋"/>
                <w:sz w:val="28"/>
                <w:szCs w:val="28"/>
              </w:rPr>
            </w:pPr>
            <w:r>
              <w:rPr>
                <w:rFonts w:hint="eastAsia" w:ascii="仿宋" w:hAnsi="仿宋" w:eastAsia="仿宋" w:cs="仿宋"/>
                <w:sz w:val="28"/>
                <w:szCs w:val="28"/>
              </w:rPr>
              <w:t>0571-88907751</w:t>
            </w:r>
          </w:p>
        </w:tc>
        <w:tc>
          <w:tcPr>
            <w:tcW w:w="0" w:type="auto"/>
            <w:tcBorders>
              <w:top w:val="single" w:color="auto" w:sz="4" w:space="0"/>
              <w:left w:val="nil"/>
              <w:bottom w:val="single" w:color="auto" w:sz="4" w:space="0"/>
              <w:right w:val="single" w:color="auto" w:sz="4" w:space="0"/>
            </w:tcBorders>
            <w:shd w:val="clear" w:color="auto" w:fill="auto"/>
            <w:vAlign w:val="center"/>
          </w:tcPr>
          <w:p w14:paraId="4408689D">
            <w:pPr>
              <w:spacing w:line="480" w:lineRule="exact"/>
              <w:rPr>
                <w:rFonts w:ascii="仿宋" w:hAnsi="仿宋" w:eastAsia="仿宋" w:cs="仿宋"/>
                <w:sz w:val="28"/>
                <w:szCs w:val="28"/>
              </w:rPr>
            </w:pPr>
            <w:r>
              <w:rPr>
                <w:rFonts w:hint="eastAsia" w:ascii="仿宋" w:hAnsi="仿宋" w:eastAsia="仿宋" w:cs="仿宋"/>
                <w:sz w:val="28"/>
                <w:szCs w:val="28"/>
              </w:rPr>
              <w:t>财务监督部</w:t>
            </w:r>
          </w:p>
        </w:tc>
      </w:tr>
      <w:tr w14:paraId="4421A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8BD5CCD">
            <w:pPr>
              <w:spacing w:line="480" w:lineRule="exact"/>
              <w:rPr>
                <w:rFonts w:ascii="仿宋" w:hAnsi="仿宋" w:eastAsia="仿宋" w:cs="仿宋"/>
                <w:sz w:val="28"/>
                <w:szCs w:val="28"/>
              </w:rPr>
            </w:pPr>
            <w:r>
              <w:rPr>
                <w:rFonts w:hint="eastAsia" w:ascii="仿宋" w:hAnsi="仿宋" w:eastAsia="仿宋" w:cs="仿宋"/>
                <w:sz w:val="28"/>
                <w:szCs w:val="28"/>
              </w:rPr>
              <w:t>网站系统问题</w:t>
            </w:r>
          </w:p>
        </w:tc>
        <w:tc>
          <w:tcPr>
            <w:tcW w:w="0" w:type="auto"/>
            <w:tcBorders>
              <w:top w:val="single" w:color="auto" w:sz="4" w:space="0"/>
              <w:left w:val="nil"/>
              <w:bottom w:val="single" w:color="auto" w:sz="4" w:space="0"/>
              <w:right w:val="single" w:color="auto" w:sz="4" w:space="0"/>
            </w:tcBorders>
            <w:shd w:val="clear" w:color="auto" w:fill="auto"/>
            <w:vAlign w:val="center"/>
          </w:tcPr>
          <w:p w14:paraId="78819E5D">
            <w:pPr>
              <w:spacing w:line="480" w:lineRule="exact"/>
              <w:jc w:val="center"/>
              <w:rPr>
                <w:rFonts w:ascii="仿宋" w:hAnsi="仿宋" w:eastAsia="仿宋" w:cs="仿宋"/>
                <w:sz w:val="28"/>
                <w:szCs w:val="28"/>
              </w:rPr>
            </w:pPr>
            <w:r>
              <w:rPr>
                <w:rFonts w:hint="eastAsia" w:ascii="仿宋" w:hAnsi="仿宋" w:eastAsia="仿宋" w:cs="仿宋"/>
                <w:sz w:val="28"/>
                <w:szCs w:val="28"/>
              </w:rPr>
              <w:t>客  服</w:t>
            </w:r>
          </w:p>
        </w:tc>
        <w:tc>
          <w:tcPr>
            <w:tcW w:w="0" w:type="auto"/>
            <w:tcBorders>
              <w:top w:val="single" w:color="auto" w:sz="4" w:space="0"/>
              <w:left w:val="nil"/>
              <w:bottom w:val="single" w:color="auto" w:sz="4" w:space="0"/>
              <w:right w:val="single" w:color="auto" w:sz="4" w:space="0"/>
            </w:tcBorders>
            <w:shd w:val="clear" w:color="auto" w:fill="auto"/>
            <w:vAlign w:val="center"/>
          </w:tcPr>
          <w:p w14:paraId="7E690285">
            <w:pPr>
              <w:spacing w:line="480" w:lineRule="exact"/>
              <w:jc w:val="center"/>
              <w:rPr>
                <w:rFonts w:ascii="仿宋" w:hAnsi="仿宋" w:eastAsia="仿宋" w:cs="仿宋"/>
                <w:sz w:val="28"/>
                <w:szCs w:val="28"/>
              </w:rPr>
            </w:pPr>
            <w:r>
              <w:rPr>
                <w:rFonts w:hint="eastAsia" w:ascii="仿宋" w:hAnsi="仿宋" w:eastAsia="仿宋" w:cs="仿宋"/>
                <w:sz w:val="28"/>
                <w:szCs w:val="28"/>
              </w:rPr>
              <w:t>4008817190</w:t>
            </w:r>
          </w:p>
        </w:tc>
        <w:tc>
          <w:tcPr>
            <w:tcW w:w="0" w:type="auto"/>
            <w:tcBorders>
              <w:top w:val="single" w:color="auto" w:sz="4" w:space="0"/>
              <w:left w:val="nil"/>
              <w:bottom w:val="single" w:color="auto" w:sz="4" w:space="0"/>
              <w:right w:val="single" w:color="auto" w:sz="4" w:space="0"/>
            </w:tcBorders>
            <w:shd w:val="clear" w:color="auto" w:fill="auto"/>
            <w:vAlign w:val="center"/>
          </w:tcPr>
          <w:p w14:paraId="4BEBE7A3">
            <w:pPr>
              <w:spacing w:line="480" w:lineRule="exact"/>
              <w:jc w:val="center"/>
              <w:rPr>
                <w:rFonts w:ascii="仿宋" w:hAnsi="仿宋" w:eastAsia="仿宋" w:cs="仿宋"/>
                <w:sz w:val="28"/>
                <w:szCs w:val="28"/>
              </w:rPr>
            </w:pPr>
            <w:r>
              <w:rPr>
                <w:rFonts w:hint="eastAsia" w:ascii="仿宋" w:hAnsi="仿宋" w:eastAsia="仿宋" w:cs="仿宋"/>
                <w:sz w:val="28"/>
                <w:szCs w:val="28"/>
              </w:rPr>
              <w:t>/</w:t>
            </w:r>
          </w:p>
        </w:tc>
        <w:tc>
          <w:tcPr>
            <w:tcW w:w="0" w:type="auto"/>
            <w:tcBorders>
              <w:top w:val="single" w:color="auto" w:sz="4" w:space="0"/>
              <w:left w:val="nil"/>
              <w:bottom w:val="single" w:color="auto" w:sz="4" w:space="0"/>
              <w:right w:val="single" w:color="auto" w:sz="4" w:space="0"/>
            </w:tcBorders>
            <w:shd w:val="clear" w:color="auto" w:fill="auto"/>
            <w:vAlign w:val="center"/>
          </w:tcPr>
          <w:p w14:paraId="0E27A681">
            <w:pPr>
              <w:spacing w:line="480" w:lineRule="exact"/>
              <w:rPr>
                <w:rFonts w:ascii="仿宋" w:hAnsi="仿宋" w:eastAsia="仿宋" w:cs="仿宋"/>
                <w:sz w:val="28"/>
                <w:szCs w:val="28"/>
              </w:rPr>
            </w:pPr>
            <w:r>
              <w:rPr>
                <w:rFonts w:hint="eastAsia" w:ascii="仿宋" w:hAnsi="仿宋" w:eastAsia="仿宋" w:cs="仿宋"/>
                <w:sz w:val="28"/>
                <w:szCs w:val="28"/>
              </w:rPr>
              <w:t>注册、账号、系统操作等</w:t>
            </w:r>
          </w:p>
        </w:tc>
      </w:tr>
    </w:tbl>
    <w:p w14:paraId="713126B5">
      <w:pPr>
        <w:snapToGrid w:val="0"/>
        <w:spacing w:line="440" w:lineRule="exact"/>
        <w:ind w:firstLine="602" w:firstLineChars="200"/>
        <w:rPr>
          <w:rFonts w:ascii="仿宋" w:hAnsi="仿宋" w:eastAsia="仿宋" w:cs="Arial"/>
          <w:b/>
          <w:bCs/>
          <w:color w:val="000000"/>
          <w:sz w:val="30"/>
          <w:szCs w:val="30"/>
        </w:rPr>
      </w:pPr>
      <w:r>
        <w:rPr>
          <w:rFonts w:hint="eastAsia" w:ascii="仿宋" w:hAnsi="仿宋" w:eastAsia="仿宋" w:cs="Arial"/>
          <w:b/>
          <w:bCs/>
          <w:color w:val="000000"/>
          <w:sz w:val="30"/>
          <w:szCs w:val="30"/>
        </w:rPr>
        <w:t>十一、采购需求咨询</w:t>
      </w:r>
    </w:p>
    <w:tbl>
      <w:tblPr>
        <w:tblStyle w:val="61"/>
        <w:tblW w:w="92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9"/>
        <w:gridCol w:w="1500"/>
        <w:gridCol w:w="2268"/>
        <w:gridCol w:w="1993"/>
        <w:gridCol w:w="1800"/>
      </w:tblGrid>
      <w:tr w14:paraId="0FBDA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9" w:type="dxa"/>
            <w:tcBorders>
              <w:top w:val="single" w:color="auto" w:sz="4" w:space="0"/>
              <w:left w:val="single" w:color="auto" w:sz="4" w:space="0"/>
              <w:bottom w:val="single" w:color="auto" w:sz="4" w:space="0"/>
              <w:right w:val="single" w:color="auto" w:sz="4" w:space="0"/>
            </w:tcBorders>
          </w:tcPr>
          <w:p w14:paraId="67003467">
            <w:pPr>
              <w:spacing w:line="480" w:lineRule="exact"/>
              <w:jc w:val="center"/>
              <w:rPr>
                <w:rFonts w:hint="eastAsia" w:ascii="宋体" w:hAnsi="宋体" w:eastAsia="宋体" w:cs="宋体"/>
                <w:b/>
                <w:bCs/>
                <w:color w:val="000000"/>
                <w:sz w:val="28"/>
                <w:szCs w:val="28"/>
              </w:rPr>
            </w:pPr>
            <w:bookmarkStart w:id="13" w:name="PO_15528_PM001384_1"/>
            <w:bookmarkEnd w:id="13"/>
            <w:r>
              <w:rPr>
                <w:rFonts w:hint="eastAsia" w:ascii="宋体" w:hAnsi="宋体" w:eastAsia="宋体" w:cs="宋体"/>
                <w:b/>
                <w:bCs/>
                <w:color w:val="000000"/>
                <w:sz w:val="28"/>
                <w:szCs w:val="28"/>
              </w:rPr>
              <w:t>单位</w:t>
            </w:r>
          </w:p>
        </w:tc>
        <w:tc>
          <w:tcPr>
            <w:tcW w:w="7561" w:type="dxa"/>
            <w:gridSpan w:val="4"/>
            <w:tcBorders>
              <w:top w:val="single" w:color="auto" w:sz="4" w:space="0"/>
              <w:left w:val="nil"/>
              <w:bottom w:val="single" w:color="auto" w:sz="4" w:space="0"/>
              <w:right w:val="single" w:color="auto" w:sz="4" w:space="0"/>
            </w:tcBorders>
          </w:tcPr>
          <w:p w14:paraId="7733E35A">
            <w:pPr>
              <w:spacing w:line="48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浙江康复医院</w:t>
            </w:r>
          </w:p>
        </w:tc>
      </w:tr>
      <w:tr w14:paraId="1750F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9" w:type="dxa"/>
            <w:tcBorders>
              <w:top w:val="single" w:color="auto" w:sz="4" w:space="0"/>
              <w:left w:val="single" w:color="auto" w:sz="4" w:space="0"/>
              <w:bottom w:val="single" w:color="auto" w:sz="4" w:space="0"/>
              <w:right w:val="single" w:color="auto" w:sz="4" w:space="0"/>
            </w:tcBorders>
          </w:tcPr>
          <w:p w14:paraId="72ED9C03">
            <w:pPr>
              <w:spacing w:line="480" w:lineRule="exact"/>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地 址</w:t>
            </w:r>
          </w:p>
        </w:tc>
        <w:tc>
          <w:tcPr>
            <w:tcW w:w="7561" w:type="dxa"/>
            <w:gridSpan w:val="4"/>
            <w:tcBorders>
              <w:top w:val="single" w:color="auto" w:sz="4" w:space="0"/>
              <w:left w:val="nil"/>
              <w:bottom w:val="single" w:color="auto" w:sz="4" w:space="0"/>
              <w:right w:val="single" w:color="auto" w:sz="4" w:space="0"/>
            </w:tcBorders>
            <w:vAlign w:val="center"/>
          </w:tcPr>
          <w:p w14:paraId="276F19D9">
            <w:pPr>
              <w:spacing w:line="480" w:lineRule="exac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杭州市上城区观音塘路103号</w:t>
            </w:r>
          </w:p>
        </w:tc>
      </w:tr>
      <w:tr w14:paraId="2B347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9" w:type="dxa"/>
            <w:tcBorders>
              <w:top w:val="single" w:color="auto" w:sz="4" w:space="0"/>
              <w:left w:val="single" w:color="auto" w:sz="4" w:space="0"/>
              <w:bottom w:val="single" w:color="auto" w:sz="4" w:space="0"/>
              <w:right w:val="single" w:color="auto" w:sz="4" w:space="0"/>
            </w:tcBorders>
          </w:tcPr>
          <w:p w14:paraId="3EACD8F9">
            <w:pPr>
              <w:spacing w:line="480" w:lineRule="exact"/>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咨询事项</w:t>
            </w:r>
          </w:p>
        </w:tc>
        <w:tc>
          <w:tcPr>
            <w:tcW w:w="1500" w:type="dxa"/>
            <w:tcBorders>
              <w:top w:val="single" w:color="auto" w:sz="4" w:space="0"/>
              <w:left w:val="nil"/>
              <w:bottom w:val="single" w:color="auto" w:sz="4" w:space="0"/>
              <w:right w:val="single" w:color="auto" w:sz="4" w:space="0"/>
            </w:tcBorders>
          </w:tcPr>
          <w:p w14:paraId="440E7EF1">
            <w:pPr>
              <w:spacing w:line="480" w:lineRule="exact"/>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联系人</w:t>
            </w:r>
          </w:p>
        </w:tc>
        <w:tc>
          <w:tcPr>
            <w:tcW w:w="2268" w:type="dxa"/>
            <w:tcBorders>
              <w:top w:val="single" w:color="auto" w:sz="4" w:space="0"/>
              <w:left w:val="nil"/>
              <w:bottom w:val="single" w:color="auto" w:sz="4" w:space="0"/>
              <w:right w:val="single" w:color="auto" w:sz="4" w:space="0"/>
            </w:tcBorders>
          </w:tcPr>
          <w:p w14:paraId="3D3B37BE">
            <w:pPr>
              <w:spacing w:line="480" w:lineRule="exact"/>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联系方式</w:t>
            </w:r>
          </w:p>
        </w:tc>
        <w:tc>
          <w:tcPr>
            <w:tcW w:w="1993" w:type="dxa"/>
            <w:tcBorders>
              <w:top w:val="single" w:color="auto" w:sz="4" w:space="0"/>
              <w:left w:val="nil"/>
              <w:bottom w:val="single" w:color="auto" w:sz="4" w:space="0"/>
              <w:right w:val="single" w:color="auto" w:sz="4" w:space="0"/>
            </w:tcBorders>
          </w:tcPr>
          <w:p w14:paraId="7D268987">
            <w:pPr>
              <w:spacing w:line="480" w:lineRule="exact"/>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传真</w:t>
            </w:r>
          </w:p>
        </w:tc>
        <w:tc>
          <w:tcPr>
            <w:tcW w:w="1800" w:type="dxa"/>
            <w:tcBorders>
              <w:top w:val="single" w:color="auto" w:sz="4" w:space="0"/>
              <w:left w:val="nil"/>
              <w:bottom w:val="single" w:color="auto" w:sz="4" w:space="0"/>
              <w:right w:val="single" w:color="auto" w:sz="4" w:space="0"/>
            </w:tcBorders>
          </w:tcPr>
          <w:p w14:paraId="44762620">
            <w:pPr>
              <w:spacing w:line="480" w:lineRule="exact"/>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备注</w:t>
            </w:r>
          </w:p>
        </w:tc>
      </w:tr>
      <w:tr w14:paraId="2003B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9" w:type="dxa"/>
            <w:tcBorders>
              <w:top w:val="single" w:color="auto" w:sz="4" w:space="0"/>
              <w:left w:val="single" w:color="auto" w:sz="4" w:space="0"/>
              <w:bottom w:val="single" w:color="auto" w:sz="4" w:space="0"/>
              <w:right w:val="single" w:color="auto" w:sz="4" w:space="0"/>
            </w:tcBorders>
            <w:vAlign w:val="center"/>
          </w:tcPr>
          <w:p w14:paraId="30D168C8">
            <w:pPr>
              <w:spacing w:line="480" w:lineRule="exact"/>
              <w:rPr>
                <w:rFonts w:hint="eastAsia" w:ascii="宋体" w:hAnsi="宋体" w:eastAsia="宋体" w:cs="宋体"/>
                <w:color w:val="000000"/>
                <w:sz w:val="24"/>
                <w:szCs w:val="24"/>
              </w:rPr>
            </w:pPr>
            <w:r>
              <w:rPr>
                <w:rFonts w:hint="eastAsia" w:ascii="宋体" w:hAnsi="宋体" w:eastAsia="宋体" w:cs="宋体"/>
                <w:color w:val="000000"/>
                <w:sz w:val="24"/>
                <w:szCs w:val="24"/>
              </w:rPr>
              <w:t>采购需求等</w:t>
            </w:r>
          </w:p>
        </w:tc>
        <w:tc>
          <w:tcPr>
            <w:tcW w:w="1500" w:type="dxa"/>
            <w:tcBorders>
              <w:top w:val="single" w:color="auto" w:sz="4" w:space="0"/>
              <w:left w:val="nil"/>
              <w:bottom w:val="single" w:color="auto" w:sz="4" w:space="0"/>
              <w:right w:val="single" w:color="auto" w:sz="4" w:space="0"/>
            </w:tcBorders>
          </w:tcPr>
          <w:p w14:paraId="0D4ED020">
            <w:pPr>
              <w:spacing w:line="48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杨老师</w:t>
            </w:r>
          </w:p>
        </w:tc>
        <w:tc>
          <w:tcPr>
            <w:tcW w:w="2268" w:type="dxa"/>
            <w:tcBorders>
              <w:top w:val="single" w:color="auto" w:sz="4" w:space="0"/>
              <w:left w:val="nil"/>
              <w:bottom w:val="single" w:color="auto" w:sz="4" w:space="0"/>
              <w:right w:val="single" w:color="auto" w:sz="4" w:space="0"/>
            </w:tcBorders>
          </w:tcPr>
          <w:p w14:paraId="43FE5B74">
            <w:pPr>
              <w:spacing w:line="48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0571-86439831</w:t>
            </w:r>
          </w:p>
        </w:tc>
        <w:tc>
          <w:tcPr>
            <w:tcW w:w="1993" w:type="dxa"/>
            <w:tcBorders>
              <w:top w:val="single" w:color="auto" w:sz="4" w:space="0"/>
              <w:left w:val="nil"/>
              <w:bottom w:val="single" w:color="auto" w:sz="4" w:space="0"/>
              <w:right w:val="single" w:color="auto" w:sz="4" w:space="0"/>
            </w:tcBorders>
          </w:tcPr>
          <w:p w14:paraId="7C601764">
            <w:pPr>
              <w:spacing w:line="480" w:lineRule="exact"/>
              <w:jc w:val="center"/>
              <w:rPr>
                <w:rFonts w:hint="eastAsia" w:ascii="宋体" w:hAnsi="宋体" w:eastAsia="宋体" w:cs="宋体"/>
                <w:color w:val="000000"/>
                <w:sz w:val="24"/>
                <w:szCs w:val="24"/>
              </w:rPr>
            </w:pPr>
          </w:p>
        </w:tc>
        <w:tc>
          <w:tcPr>
            <w:tcW w:w="1800" w:type="dxa"/>
            <w:tcBorders>
              <w:top w:val="single" w:color="auto" w:sz="4" w:space="0"/>
              <w:left w:val="nil"/>
              <w:bottom w:val="single" w:color="auto" w:sz="4" w:space="0"/>
              <w:right w:val="single" w:color="auto" w:sz="4" w:space="0"/>
            </w:tcBorders>
          </w:tcPr>
          <w:p w14:paraId="39AE10E9">
            <w:pPr>
              <w:spacing w:line="480" w:lineRule="exact"/>
              <w:rPr>
                <w:rFonts w:hint="eastAsia" w:ascii="宋体" w:hAnsi="宋体" w:eastAsia="宋体" w:cs="宋体"/>
                <w:color w:val="000000"/>
                <w:sz w:val="24"/>
                <w:szCs w:val="24"/>
              </w:rPr>
            </w:pPr>
          </w:p>
        </w:tc>
      </w:tr>
      <w:tr w14:paraId="5996C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9" w:type="dxa"/>
            <w:tcBorders>
              <w:top w:val="single" w:color="auto" w:sz="4" w:space="0"/>
              <w:left w:val="single" w:color="auto" w:sz="4" w:space="0"/>
              <w:bottom w:val="single" w:color="auto" w:sz="4" w:space="0"/>
              <w:right w:val="single" w:color="auto" w:sz="4" w:space="0"/>
            </w:tcBorders>
            <w:vAlign w:val="center"/>
          </w:tcPr>
          <w:p w14:paraId="38818931">
            <w:pPr>
              <w:spacing w:line="480" w:lineRule="exact"/>
              <w:rPr>
                <w:rFonts w:hint="eastAsia" w:ascii="宋体" w:hAnsi="宋体" w:eastAsia="宋体" w:cs="宋体"/>
                <w:color w:val="000000"/>
                <w:sz w:val="24"/>
                <w:szCs w:val="24"/>
              </w:rPr>
            </w:pPr>
            <w:r>
              <w:rPr>
                <w:rFonts w:hint="eastAsia" w:ascii="宋体" w:hAnsi="宋体" w:eastAsia="宋体" w:cs="宋体"/>
                <w:color w:val="000000"/>
                <w:sz w:val="24"/>
                <w:szCs w:val="24"/>
              </w:rPr>
              <w:t>项目监督</w:t>
            </w:r>
          </w:p>
        </w:tc>
        <w:tc>
          <w:tcPr>
            <w:tcW w:w="1500" w:type="dxa"/>
            <w:tcBorders>
              <w:top w:val="single" w:color="auto" w:sz="4" w:space="0"/>
              <w:left w:val="nil"/>
              <w:bottom w:val="single" w:color="auto" w:sz="4" w:space="0"/>
              <w:right w:val="single" w:color="auto" w:sz="4" w:space="0"/>
            </w:tcBorders>
          </w:tcPr>
          <w:p w14:paraId="7E2A2079">
            <w:pPr>
              <w:spacing w:line="48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王老师</w:t>
            </w:r>
          </w:p>
        </w:tc>
        <w:tc>
          <w:tcPr>
            <w:tcW w:w="2268" w:type="dxa"/>
            <w:tcBorders>
              <w:top w:val="single" w:color="auto" w:sz="4" w:space="0"/>
              <w:left w:val="nil"/>
              <w:bottom w:val="single" w:color="auto" w:sz="4" w:space="0"/>
              <w:right w:val="single" w:color="auto" w:sz="4" w:space="0"/>
            </w:tcBorders>
          </w:tcPr>
          <w:p w14:paraId="1172A98A">
            <w:pPr>
              <w:spacing w:line="480" w:lineRule="exact"/>
              <w:jc w:val="center"/>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eastAsia="zh-CN"/>
              </w:rPr>
              <w:t>0571-86439830</w:t>
            </w:r>
          </w:p>
        </w:tc>
        <w:tc>
          <w:tcPr>
            <w:tcW w:w="1993" w:type="dxa"/>
            <w:tcBorders>
              <w:top w:val="single" w:color="auto" w:sz="4" w:space="0"/>
              <w:left w:val="nil"/>
              <w:bottom w:val="single" w:color="auto" w:sz="4" w:space="0"/>
              <w:right w:val="single" w:color="auto" w:sz="4" w:space="0"/>
            </w:tcBorders>
          </w:tcPr>
          <w:p w14:paraId="0C9ED9F5">
            <w:pPr>
              <w:spacing w:line="480" w:lineRule="exact"/>
              <w:jc w:val="center"/>
              <w:rPr>
                <w:rFonts w:hint="eastAsia" w:ascii="宋体" w:hAnsi="宋体" w:eastAsia="宋体" w:cs="宋体"/>
                <w:color w:val="000000"/>
                <w:sz w:val="24"/>
                <w:szCs w:val="24"/>
              </w:rPr>
            </w:pPr>
          </w:p>
        </w:tc>
        <w:tc>
          <w:tcPr>
            <w:tcW w:w="1800" w:type="dxa"/>
            <w:tcBorders>
              <w:top w:val="single" w:color="auto" w:sz="4" w:space="0"/>
              <w:left w:val="nil"/>
              <w:bottom w:val="single" w:color="auto" w:sz="4" w:space="0"/>
              <w:right w:val="single" w:color="auto" w:sz="4" w:space="0"/>
            </w:tcBorders>
          </w:tcPr>
          <w:p w14:paraId="5DAB6774">
            <w:pPr>
              <w:spacing w:line="480" w:lineRule="exact"/>
              <w:rPr>
                <w:rFonts w:hint="eastAsia" w:ascii="宋体" w:hAnsi="宋体" w:eastAsia="宋体" w:cs="宋体"/>
                <w:color w:val="000000"/>
                <w:sz w:val="24"/>
                <w:szCs w:val="24"/>
              </w:rPr>
            </w:pPr>
          </w:p>
        </w:tc>
      </w:tr>
    </w:tbl>
    <w:p w14:paraId="456E8A7E">
      <w:pPr>
        <w:snapToGrid w:val="0"/>
        <w:spacing w:line="440" w:lineRule="exact"/>
        <w:ind w:firstLine="600" w:firstLineChars="200"/>
        <w:jc w:val="center"/>
        <w:rPr>
          <w:rFonts w:ascii="仿宋" w:hAnsi="仿宋" w:eastAsia="仿宋" w:cs="Arial"/>
          <w:b/>
          <w:bCs/>
          <w:color w:val="000000"/>
          <w:sz w:val="30"/>
          <w:szCs w:val="30"/>
        </w:rPr>
      </w:pPr>
      <w:r>
        <w:rPr>
          <w:rFonts w:hint="eastAsia" w:ascii="仿宋_GB2312" w:hAnsi="仿宋" w:eastAsia="仿宋_GB2312"/>
          <w:color w:val="000000"/>
          <w:sz w:val="30"/>
          <w:szCs w:val="30"/>
        </w:rPr>
        <w:t xml:space="preserve"> </w:t>
      </w:r>
      <w:bookmarkStart w:id="14" w:name="PO_TDCUS_ITEM_PRC_TITLE_1_2"/>
      <w:bookmarkEnd w:id="14"/>
      <w:r>
        <w:rPr>
          <w:rFonts w:hint="eastAsia" w:ascii="仿宋" w:hAnsi="仿宋" w:eastAsia="仿宋" w:cs="Arial"/>
          <w:b/>
          <w:bCs/>
          <w:color w:val="000000"/>
          <w:sz w:val="30"/>
          <w:szCs w:val="30"/>
        </w:rPr>
        <w:t xml:space="preserve"> </w:t>
      </w:r>
    </w:p>
    <w:p w14:paraId="13B535E4">
      <w:pPr>
        <w:snapToGrid w:val="0"/>
        <w:spacing w:line="440" w:lineRule="exact"/>
        <w:ind w:firstLine="602" w:firstLineChars="200"/>
        <w:rPr>
          <w:rFonts w:ascii="仿宋" w:hAnsi="仿宋" w:eastAsia="仿宋" w:cs="Arial"/>
          <w:b/>
          <w:bCs/>
          <w:color w:val="000000"/>
          <w:sz w:val="30"/>
          <w:szCs w:val="30"/>
        </w:rPr>
      </w:pPr>
      <w:bookmarkStart w:id="15" w:name="PO_TDCUS_ITEM_PRC_TABLE_1_1"/>
      <w:bookmarkEnd w:id="15"/>
      <w:r>
        <w:rPr>
          <w:rFonts w:hint="eastAsia" w:ascii="仿宋" w:hAnsi="仿宋" w:eastAsia="仿宋" w:cs="Arial"/>
          <w:b/>
          <w:bCs/>
          <w:color w:val="000000"/>
          <w:sz w:val="30"/>
          <w:szCs w:val="30"/>
        </w:rPr>
        <w:tab/>
      </w:r>
      <w:r>
        <w:rPr>
          <w:rFonts w:hint="eastAsia" w:ascii="仿宋" w:hAnsi="仿宋" w:eastAsia="仿宋" w:cs="Arial"/>
          <w:b/>
          <w:bCs/>
          <w:color w:val="000000"/>
          <w:sz w:val="30"/>
          <w:szCs w:val="30"/>
        </w:rPr>
        <w:t>十二、同级政府采购监督管理部门</w:t>
      </w:r>
    </w:p>
    <w:p w14:paraId="67FDE6E2">
      <w:pPr>
        <w:snapToGrid w:val="0"/>
        <w:spacing w:beforeLines="50" w:afterLines="50" w:line="460" w:lineRule="exact"/>
        <w:ind w:firstLine="600" w:firstLineChars="200"/>
        <w:rPr>
          <w:rFonts w:ascii="仿宋" w:hAnsi="仿宋" w:eastAsia="仿宋"/>
          <w:sz w:val="30"/>
          <w:szCs w:val="30"/>
        </w:rPr>
      </w:pPr>
      <w:r>
        <w:rPr>
          <w:rFonts w:hint="eastAsia" w:ascii="仿宋" w:hAnsi="仿宋" w:eastAsia="仿宋"/>
          <w:sz w:val="30"/>
          <w:szCs w:val="30"/>
        </w:rPr>
        <w:t>名   称：浙江省财政厅政府采购监管处、浙江省政府采购行政裁决服务中心（杭州）</w:t>
      </w:r>
    </w:p>
    <w:p w14:paraId="0AC3383B">
      <w:pPr>
        <w:snapToGrid w:val="0"/>
        <w:spacing w:beforeLines="50" w:afterLines="50" w:line="460" w:lineRule="exact"/>
        <w:ind w:firstLine="600" w:firstLineChars="200"/>
        <w:rPr>
          <w:rFonts w:ascii="仿宋" w:hAnsi="仿宋" w:eastAsia="仿宋"/>
          <w:sz w:val="30"/>
          <w:szCs w:val="30"/>
        </w:rPr>
      </w:pPr>
      <w:r>
        <w:rPr>
          <w:rFonts w:hint="eastAsia" w:ascii="仿宋" w:hAnsi="仿宋" w:eastAsia="仿宋"/>
          <w:sz w:val="30"/>
          <w:szCs w:val="30"/>
        </w:rPr>
        <w:t xml:space="preserve">地   址：杭州市上城区清泰街549号城建综合大楼11楼 </w:t>
      </w:r>
    </w:p>
    <w:p w14:paraId="0B0ADD8B">
      <w:pPr>
        <w:snapToGrid w:val="0"/>
        <w:spacing w:beforeLines="50" w:afterLines="50" w:line="460" w:lineRule="exact"/>
        <w:ind w:firstLine="600" w:firstLineChars="200"/>
        <w:rPr>
          <w:rFonts w:ascii="仿宋" w:hAnsi="仿宋" w:eastAsia="仿宋"/>
          <w:sz w:val="30"/>
          <w:szCs w:val="30"/>
        </w:rPr>
      </w:pPr>
      <w:r>
        <w:rPr>
          <w:rFonts w:hint="eastAsia" w:ascii="仿宋" w:hAnsi="仿宋" w:eastAsia="仿宋"/>
          <w:sz w:val="30"/>
          <w:szCs w:val="30"/>
        </w:rPr>
        <w:t>联系人：匡老师</w:t>
      </w:r>
    </w:p>
    <w:p w14:paraId="4DC782B6">
      <w:pPr>
        <w:snapToGrid w:val="0"/>
        <w:spacing w:beforeLines="50" w:afterLines="50" w:line="460" w:lineRule="exact"/>
        <w:ind w:firstLine="600" w:firstLineChars="200"/>
        <w:rPr>
          <w:rFonts w:ascii="仿宋" w:hAnsi="仿宋" w:eastAsia="仿宋"/>
          <w:sz w:val="30"/>
          <w:szCs w:val="30"/>
        </w:rPr>
      </w:pPr>
      <w:r>
        <w:rPr>
          <w:rFonts w:hint="eastAsia" w:ascii="仿宋" w:hAnsi="仿宋" w:eastAsia="仿宋"/>
          <w:sz w:val="30"/>
          <w:szCs w:val="30"/>
        </w:rPr>
        <w:t>监督投诉电话：0571-87807798</w:t>
      </w:r>
    </w:p>
    <w:p w14:paraId="5BBE894A">
      <w:pPr>
        <w:snapToGrid w:val="0"/>
        <w:spacing w:beforeLines="50" w:afterLines="50" w:line="460" w:lineRule="exact"/>
        <w:ind w:firstLine="600" w:firstLineChars="200"/>
        <w:rPr>
          <w:rFonts w:ascii="仿宋" w:hAnsi="仿宋" w:eastAsia="仿宋"/>
          <w:kern w:val="0"/>
          <w:sz w:val="30"/>
          <w:szCs w:val="30"/>
        </w:rPr>
      </w:pPr>
      <w:r>
        <w:rPr>
          <w:rFonts w:hint="eastAsia" w:ascii="仿宋" w:hAnsi="仿宋" w:eastAsia="仿宋"/>
          <w:kern w:val="0"/>
          <w:sz w:val="30"/>
          <w:szCs w:val="30"/>
        </w:rPr>
        <w:t>预算金额未达100万元的采购项目，由采购人处理采购争议。</w:t>
      </w:r>
    </w:p>
    <w:p w14:paraId="4CF6D6D7">
      <w:pPr>
        <w:pStyle w:val="32"/>
        <w:spacing w:before="120" w:after="120" w:line="360" w:lineRule="auto"/>
        <w:jc w:val="center"/>
        <w:outlineLvl w:val="0"/>
        <w:rPr>
          <w:rFonts w:hAnsi="宋体"/>
          <w:b/>
          <w:bCs/>
          <w:color w:val="000000"/>
          <w:sz w:val="36"/>
          <w:szCs w:val="36"/>
        </w:rPr>
      </w:pPr>
      <w:r>
        <w:rPr>
          <w:rFonts w:hint="eastAsia"/>
          <w:color w:val="000000"/>
        </w:rPr>
        <w:br w:type="page"/>
      </w:r>
      <w:bookmarkStart w:id="16" w:name="_Toc29498"/>
      <w:bookmarkEnd w:id="16"/>
      <w:bookmarkStart w:id="17" w:name="_Toc496796636"/>
      <w:r>
        <w:rPr>
          <w:rFonts w:hint="eastAsia" w:ascii="仿宋" w:hAnsi="仿宋" w:eastAsia="仿宋"/>
          <w:b/>
          <w:bCs/>
          <w:color w:val="000000"/>
          <w:sz w:val="36"/>
          <w:szCs w:val="36"/>
        </w:rPr>
        <w:t>第二章</w:t>
      </w:r>
      <w:bookmarkEnd w:id="17"/>
      <w:bookmarkStart w:id="18" w:name="投标人须知"/>
      <w:r>
        <w:rPr>
          <w:rFonts w:hint="eastAsia" w:ascii="仿宋" w:hAnsi="仿宋" w:eastAsia="仿宋"/>
          <w:b/>
          <w:bCs/>
          <w:color w:val="000000"/>
          <w:sz w:val="36"/>
          <w:szCs w:val="36"/>
        </w:rPr>
        <w:t>投标人须知</w:t>
      </w:r>
      <w:bookmarkEnd w:id="18"/>
    </w:p>
    <w:p w14:paraId="6ECA2DC4">
      <w:pPr>
        <w:snapToGrid w:val="0"/>
        <w:rPr>
          <w:rFonts w:ascii="宋体" w:hAnsi="宋体"/>
          <w:color w:val="000000"/>
          <w:sz w:val="28"/>
          <w:szCs w:val="28"/>
        </w:rPr>
      </w:pPr>
      <w:r>
        <w:rPr>
          <w:rFonts w:hint="eastAsia" w:ascii="宋体" w:hAnsi="宋体"/>
          <w:color w:val="000000"/>
          <w:sz w:val="28"/>
          <w:szCs w:val="28"/>
        </w:rPr>
        <w:t>前附表</w:t>
      </w:r>
    </w:p>
    <w:tbl>
      <w:tblPr>
        <w:tblStyle w:val="61"/>
        <w:tblW w:w="946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4"/>
        <w:gridCol w:w="1558"/>
        <w:gridCol w:w="7368"/>
      </w:tblGrid>
      <w:tr w14:paraId="0AD9B1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534" w:type="dxa"/>
            <w:tcBorders>
              <w:top w:val="single" w:color="auto" w:sz="4" w:space="0"/>
              <w:left w:val="single" w:color="auto" w:sz="4" w:space="0"/>
              <w:bottom w:val="single" w:color="auto" w:sz="4" w:space="0"/>
              <w:right w:val="single" w:color="auto" w:sz="4" w:space="0"/>
            </w:tcBorders>
            <w:vAlign w:val="center"/>
          </w:tcPr>
          <w:p w14:paraId="76635542">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序号</w:t>
            </w:r>
          </w:p>
        </w:tc>
        <w:tc>
          <w:tcPr>
            <w:tcW w:w="1558" w:type="dxa"/>
            <w:tcBorders>
              <w:top w:val="single" w:color="auto" w:sz="4" w:space="0"/>
              <w:left w:val="nil"/>
              <w:bottom w:val="single" w:color="auto" w:sz="4" w:space="0"/>
              <w:right w:val="single" w:color="auto" w:sz="4" w:space="0"/>
            </w:tcBorders>
            <w:vAlign w:val="center"/>
          </w:tcPr>
          <w:p w14:paraId="5CCA5E8D">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内  容</w:t>
            </w:r>
          </w:p>
        </w:tc>
        <w:tc>
          <w:tcPr>
            <w:tcW w:w="7368" w:type="dxa"/>
            <w:tcBorders>
              <w:top w:val="single" w:color="auto" w:sz="4" w:space="0"/>
              <w:left w:val="nil"/>
              <w:bottom w:val="single" w:color="auto" w:sz="4" w:space="0"/>
              <w:right w:val="single" w:color="auto" w:sz="4" w:space="0"/>
            </w:tcBorders>
            <w:vAlign w:val="center"/>
          </w:tcPr>
          <w:p w14:paraId="7B04E7A5">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要    求</w:t>
            </w:r>
          </w:p>
        </w:tc>
      </w:tr>
      <w:tr w14:paraId="438693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2A4D94EE">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1</w:t>
            </w:r>
          </w:p>
        </w:tc>
        <w:tc>
          <w:tcPr>
            <w:tcW w:w="1558" w:type="dxa"/>
            <w:tcBorders>
              <w:top w:val="single" w:color="auto" w:sz="4" w:space="0"/>
              <w:left w:val="nil"/>
              <w:bottom w:val="single" w:color="auto" w:sz="4" w:space="0"/>
              <w:right w:val="single" w:color="auto" w:sz="4" w:space="0"/>
            </w:tcBorders>
            <w:vAlign w:val="center"/>
          </w:tcPr>
          <w:p w14:paraId="242B4A06">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项目名称及数量</w:t>
            </w:r>
          </w:p>
        </w:tc>
        <w:tc>
          <w:tcPr>
            <w:tcW w:w="7368" w:type="dxa"/>
            <w:tcBorders>
              <w:top w:val="single" w:color="auto" w:sz="4" w:space="0"/>
              <w:left w:val="nil"/>
              <w:bottom w:val="single" w:color="auto" w:sz="4" w:space="0"/>
              <w:right w:val="single" w:color="auto" w:sz="4" w:space="0"/>
            </w:tcBorders>
            <w:vAlign w:val="center"/>
          </w:tcPr>
          <w:p w14:paraId="5AF84827">
            <w:pPr>
              <w:spacing w:line="500" w:lineRule="exact"/>
              <w:jc w:val="left"/>
              <w:rPr>
                <w:rFonts w:ascii="仿宋" w:hAnsi="仿宋" w:eastAsia="仿宋"/>
                <w:color w:val="000000"/>
                <w:sz w:val="24"/>
                <w:szCs w:val="24"/>
              </w:rPr>
            </w:pPr>
            <w:r>
              <w:rPr>
                <w:rFonts w:hint="eastAsia" w:ascii="仿宋" w:hAnsi="仿宋" w:eastAsia="仿宋"/>
                <w:color w:val="000000"/>
                <w:sz w:val="24"/>
                <w:szCs w:val="24"/>
              </w:rPr>
              <w:t>详见《公开招标采购公告》三</w:t>
            </w:r>
          </w:p>
        </w:tc>
      </w:tr>
      <w:tr w14:paraId="7CEABD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3884FA97">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2</w:t>
            </w:r>
          </w:p>
        </w:tc>
        <w:tc>
          <w:tcPr>
            <w:tcW w:w="1558" w:type="dxa"/>
            <w:tcBorders>
              <w:top w:val="single" w:color="auto" w:sz="4" w:space="0"/>
              <w:left w:val="nil"/>
              <w:bottom w:val="single" w:color="auto" w:sz="4" w:space="0"/>
              <w:right w:val="single" w:color="auto" w:sz="4" w:space="0"/>
            </w:tcBorders>
            <w:vAlign w:val="center"/>
          </w:tcPr>
          <w:p w14:paraId="1ADC8489">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信用记录</w:t>
            </w:r>
          </w:p>
        </w:tc>
        <w:tc>
          <w:tcPr>
            <w:tcW w:w="7368" w:type="dxa"/>
            <w:tcBorders>
              <w:top w:val="single" w:color="auto" w:sz="4" w:space="0"/>
              <w:left w:val="nil"/>
              <w:bottom w:val="single" w:color="auto" w:sz="4" w:space="0"/>
              <w:right w:val="single" w:color="auto" w:sz="4" w:space="0"/>
            </w:tcBorders>
            <w:vAlign w:val="center"/>
          </w:tcPr>
          <w:p w14:paraId="4B28CF6E">
            <w:pPr>
              <w:spacing w:line="500" w:lineRule="exact"/>
              <w:jc w:val="left"/>
              <w:rPr>
                <w:rFonts w:ascii="仿宋" w:hAnsi="仿宋" w:eastAsia="仿宋"/>
                <w:color w:val="000000"/>
                <w:sz w:val="24"/>
                <w:szCs w:val="24"/>
              </w:rPr>
            </w:pPr>
            <w:r>
              <w:rPr>
                <w:rFonts w:hint="eastAsia" w:ascii="仿宋" w:hAnsi="仿宋" w:eastAsia="仿宋"/>
                <w:color w:val="000000"/>
                <w:sz w:val="24"/>
                <w:szCs w:val="24"/>
              </w:rPr>
              <w:t>根据财库[2016]125号文件，通过“信用中国”网站（www.creditchina.gov.cn）、中国政府采购网（www.ccgp.gov.cn），以开标当日网页查询记录为准。对列入失信被执行人、重大税收违法案件当事人名单（重大税收违法失信主体名单）、政府采购严重违法失信行为记录名单的供应商，其投标将作无效标处理。</w:t>
            </w:r>
          </w:p>
        </w:tc>
      </w:tr>
      <w:tr w14:paraId="3A3298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5D251388">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3</w:t>
            </w:r>
          </w:p>
        </w:tc>
        <w:tc>
          <w:tcPr>
            <w:tcW w:w="1558" w:type="dxa"/>
            <w:tcBorders>
              <w:top w:val="single" w:color="auto" w:sz="4" w:space="0"/>
              <w:left w:val="nil"/>
              <w:bottom w:val="single" w:color="auto" w:sz="4" w:space="0"/>
              <w:right w:val="single" w:color="auto" w:sz="4" w:space="0"/>
            </w:tcBorders>
            <w:vAlign w:val="center"/>
          </w:tcPr>
          <w:p w14:paraId="5A3E4428">
            <w:pPr>
              <w:snapToGrid w:val="0"/>
              <w:jc w:val="center"/>
              <w:rPr>
                <w:rFonts w:ascii="仿宋" w:hAnsi="仿宋" w:eastAsia="仿宋"/>
                <w:color w:val="000000"/>
                <w:sz w:val="24"/>
                <w:szCs w:val="24"/>
              </w:rPr>
            </w:pPr>
            <w:r>
              <w:rPr>
                <w:rFonts w:hint="eastAsia" w:ascii="仿宋_GB2312" w:hAnsi="仿宋" w:eastAsia="仿宋_GB2312"/>
                <w:color w:val="000000"/>
                <w:sz w:val="24"/>
                <w:szCs w:val="24"/>
              </w:rPr>
              <w:t>中小企业预留份额情况</w:t>
            </w:r>
          </w:p>
        </w:tc>
        <w:tc>
          <w:tcPr>
            <w:tcW w:w="7368" w:type="dxa"/>
            <w:tcBorders>
              <w:top w:val="single" w:color="auto" w:sz="4" w:space="0"/>
              <w:left w:val="nil"/>
              <w:bottom w:val="single" w:color="auto" w:sz="4" w:space="0"/>
              <w:right w:val="single" w:color="auto" w:sz="4" w:space="0"/>
            </w:tcBorders>
            <w:vAlign w:val="center"/>
          </w:tcPr>
          <w:p w14:paraId="2A6187C1">
            <w:pPr>
              <w:rPr>
                <w:rFonts w:ascii="仿宋" w:hAnsi="仿宋" w:eastAsia="仿宋"/>
                <w:b/>
                <w:bCs/>
                <w:color w:val="000000"/>
                <w:sz w:val="24"/>
                <w:szCs w:val="24"/>
              </w:rPr>
            </w:pPr>
            <w:r>
              <w:rPr>
                <w:rFonts w:hint="eastAsia" w:ascii="仿宋" w:hAnsi="仿宋" w:eastAsia="仿宋"/>
                <w:b/>
                <w:bCs/>
                <w:color w:val="000000"/>
                <w:sz w:val="24"/>
                <w:szCs w:val="24"/>
              </w:rPr>
              <w:t>根据《政府采购促进中小企业发展管理办法》财库〔2020〕46号，《关于进一步加大政府采购支持中小企业力度的通知》财库〔2022〕19号</w:t>
            </w:r>
          </w:p>
          <w:p w14:paraId="40F75AC1">
            <w:pPr>
              <w:snapToGrid w:val="0"/>
              <w:spacing w:line="360" w:lineRule="auto"/>
              <w:rPr>
                <w:rFonts w:ascii="仿宋" w:hAnsi="仿宋" w:eastAsia="仿宋"/>
                <w:b/>
                <w:bCs/>
                <w:color w:val="000000"/>
                <w:sz w:val="24"/>
                <w:szCs w:val="24"/>
              </w:rPr>
            </w:pPr>
            <w:r>
              <w:rPr>
                <w:rFonts w:hint="eastAsia" w:ascii="仿宋" w:hAnsi="仿宋" w:eastAsia="仿宋"/>
                <w:b/>
                <w:bCs/>
                <w:color w:val="000000"/>
                <w:sz w:val="24"/>
                <w:szCs w:val="24"/>
              </w:rPr>
              <w:t>文件的规定，本项目不属于预留份额专门面向中小企业采购的项目。</w:t>
            </w:r>
          </w:p>
        </w:tc>
      </w:tr>
      <w:tr w14:paraId="6853C3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7A245CFD">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4</w:t>
            </w:r>
          </w:p>
        </w:tc>
        <w:tc>
          <w:tcPr>
            <w:tcW w:w="1558" w:type="dxa"/>
            <w:tcBorders>
              <w:top w:val="single" w:color="auto" w:sz="4" w:space="0"/>
              <w:left w:val="nil"/>
              <w:bottom w:val="single" w:color="auto" w:sz="4" w:space="0"/>
              <w:right w:val="single" w:color="auto" w:sz="4" w:space="0"/>
            </w:tcBorders>
            <w:vAlign w:val="center"/>
          </w:tcPr>
          <w:p w14:paraId="364F4D93">
            <w:pPr>
              <w:snapToGrid w:val="0"/>
              <w:jc w:val="center"/>
              <w:rPr>
                <w:rFonts w:ascii="仿宋" w:hAnsi="仿宋" w:eastAsia="仿宋"/>
                <w:color w:val="000000"/>
                <w:sz w:val="28"/>
                <w:szCs w:val="28"/>
              </w:rPr>
            </w:pPr>
            <w:r>
              <w:rPr>
                <w:rFonts w:hint="eastAsia" w:ascii="仿宋_GB2312" w:hAnsi="仿宋" w:eastAsia="仿宋_GB2312"/>
                <w:color w:val="000000"/>
                <w:sz w:val="24"/>
                <w:szCs w:val="24"/>
              </w:rPr>
              <w:t>中小企业优惠措施</w:t>
            </w:r>
          </w:p>
        </w:tc>
        <w:tc>
          <w:tcPr>
            <w:tcW w:w="7368" w:type="dxa"/>
            <w:tcBorders>
              <w:top w:val="single" w:color="auto" w:sz="4" w:space="0"/>
              <w:left w:val="nil"/>
              <w:bottom w:val="single" w:color="auto" w:sz="4" w:space="0"/>
              <w:right w:val="single" w:color="auto" w:sz="4" w:space="0"/>
            </w:tcBorders>
            <w:vAlign w:val="center"/>
          </w:tcPr>
          <w:p w14:paraId="2DDF3770">
            <w:pPr>
              <w:spacing w:line="500" w:lineRule="exact"/>
              <w:jc w:val="left"/>
              <w:rPr>
                <w:rFonts w:ascii="仿宋" w:hAnsi="仿宋" w:eastAsia="仿宋"/>
                <w:b/>
                <w:bCs/>
                <w:color w:val="000000"/>
                <w:sz w:val="24"/>
                <w:szCs w:val="24"/>
                <w:u w:val="single"/>
              </w:rPr>
            </w:pPr>
            <w:r>
              <w:rPr>
                <w:rFonts w:hint="eastAsia" w:ascii="仿宋" w:hAnsi="仿宋" w:eastAsia="仿宋"/>
                <w:b/>
                <w:bCs/>
                <w:color w:val="000000"/>
                <w:sz w:val="24"/>
                <w:szCs w:val="24"/>
              </w:rPr>
              <w:t>1.项目属性：</w:t>
            </w:r>
            <w:r>
              <w:rPr>
                <w:rFonts w:hint="eastAsia" w:ascii="仿宋" w:hAnsi="仿宋" w:eastAsia="仿宋"/>
                <w:b/>
                <w:bCs/>
                <w:color w:val="000000"/>
                <w:sz w:val="24"/>
                <w:szCs w:val="24"/>
                <w:u w:val="single"/>
              </w:rPr>
              <w:t>（</w:t>
            </w:r>
            <w:r>
              <w:rPr>
                <w:rFonts w:hint="eastAsia" w:ascii="仿宋" w:hAnsi="仿宋" w:eastAsia="仿宋"/>
                <w:b/>
                <w:bCs/>
                <w:color w:val="000000"/>
                <w:sz w:val="24"/>
                <w:szCs w:val="24"/>
                <w:u w:val="single"/>
                <w:lang w:eastAsia="zh-CN"/>
              </w:rPr>
              <w:t>服务</w:t>
            </w:r>
            <w:r>
              <w:rPr>
                <w:rFonts w:hint="eastAsia" w:ascii="仿宋" w:hAnsi="仿宋" w:eastAsia="仿宋"/>
                <w:b/>
                <w:bCs/>
                <w:color w:val="000000"/>
                <w:sz w:val="24"/>
                <w:szCs w:val="24"/>
                <w:u w:val="single"/>
              </w:rPr>
              <w:t>类）</w:t>
            </w:r>
          </w:p>
          <w:p w14:paraId="0B4E9295">
            <w:pPr>
              <w:spacing w:line="500" w:lineRule="exact"/>
              <w:jc w:val="left"/>
              <w:rPr>
                <w:rFonts w:ascii="仿宋" w:hAnsi="仿宋" w:eastAsia="仿宋"/>
                <w:b/>
                <w:bCs/>
                <w:color w:val="000000"/>
                <w:sz w:val="24"/>
                <w:szCs w:val="24"/>
              </w:rPr>
            </w:pPr>
            <w:r>
              <w:rPr>
                <w:rFonts w:hint="eastAsia" w:ascii="仿宋" w:hAnsi="仿宋" w:eastAsia="仿宋"/>
                <w:b/>
                <w:bCs/>
                <w:color w:val="000000"/>
                <w:sz w:val="24"/>
                <w:szCs w:val="24"/>
              </w:rPr>
              <w:t>2.中小企业划分标准所属行业（具体根据《中小企业划型标准规定》执行）</w:t>
            </w:r>
          </w:p>
          <w:p w14:paraId="084D2EBF">
            <w:pPr>
              <w:spacing w:beforeLines="100" w:line="360" w:lineRule="auto"/>
              <w:jc w:val="left"/>
              <w:rPr>
                <w:rFonts w:ascii="仿宋" w:hAnsi="仿宋" w:eastAsia="仿宋"/>
                <w:b/>
                <w:bCs/>
                <w:color w:val="000000"/>
                <w:sz w:val="24"/>
                <w:szCs w:val="24"/>
                <w:u w:val="single"/>
              </w:rPr>
            </w:pPr>
            <w:r>
              <w:rPr>
                <w:rFonts w:hint="eastAsia" w:ascii="仿宋" w:hAnsi="仿宋" w:eastAsia="仿宋"/>
                <w:b/>
                <w:bCs/>
                <w:color w:val="000000"/>
                <w:sz w:val="24"/>
                <w:szCs w:val="24"/>
              </w:rPr>
              <w:t>采购标的：</w:t>
            </w:r>
            <w:r>
              <w:rPr>
                <w:rFonts w:hint="eastAsia" w:ascii="仿宋" w:hAnsi="仿宋" w:eastAsia="仿宋" w:cs="Times New Roman"/>
                <w:b/>
                <w:bCs/>
                <w:color w:val="000000"/>
                <w:sz w:val="24"/>
                <w:szCs w:val="24"/>
                <w:u w:val="single"/>
                <w:lang w:eastAsia="zh-CN"/>
              </w:rPr>
              <w:t>浙江康复医院2026年度安保服务项目</w:t>
            </w:r>
            <w:r>
              <w:rPr>
                <w:rFonts w:hint="eastAsia" w:ascii="仿宋" w:hAnsi="仿宋" w:eastAsia="仿宋"/>
                <w:b/>
                <w:bCs/>
                <w:color w:val="000000"/>
                <w:sz w:val="24"/>
                <w:szCs w:val="24"/>
              </w:rPr>
              <w:t>，</w:t>
            </w:r>
            <w:r>
              <w:rPr>
                <w:rFonts w:hint="eastAsia" w:ascii="仿宋" w:hAnsi="仿宋" w:eastAsia="仿宋"/>
                <w:b/>
                <w:bCs/>
                <w:color w:val="000000"/>
                <w:sz w:val="24"/>
                <w:szCs w:val="24"/>
                <w:highlight w:val="none"/>
              </w:rPr>
              <w:t>所属行业：</w:t>
            </w:r>
            <w:r>
              <w:rPr>
                <w:rFonts w:hint="eastAsia" w:ascii="仿宋" w:hAnsi="仿宋" w:eastAsia="仿宋"/>
                <w:b/>
                <w:bCs/>
                <w:color w:val="000000"/>
                <w:sz w:val="24"/>
                <w:szCs w:val="24"/>
                <w:u w:val="single"/>
                <w:lang w:eastAsia="zh-CN"/>
              </w:rPr>
              <w:t>物业管理</w:t>
            </w:r>
            <w:r>
              <w:rPr>
                <w:rFonts w:hint="eastAsia" w:ascii="仿宋" w:hAnsi="仿宋" w:eastAsia="仿宋"/>
                <w:b/>
                <w:bCs/>
                <w:color w:val="000000"/>
                <w:sz w:val="24"/>
                <w:szCs w:val="24"/>
                <w:u w:val="single"/>
              </w:rPr>
              <w:t xml:space="preserve"> </w:t>
            </w:r>
          </w:p>
          <w:p w14:paraId="1B0FC215">
            <w:pPr>
              <w:spacing w:line="500" w:lineRule="exact"/>
              <w:jc w:val="left"/>
              <w:rPr>
                <w:rFonts w:ascii="仿宋" w:hAnsi="仿宋" w:eastAsia="仿宋"/>
                <w:b/>
                <w:bCs/>
                <w:color w:val="000000"/>
                <w:sz w:val="24"/>
                <w:szCs w:val="24"/>
              </w:rPr>
            </w:pPr>
            <w:r>
              <w:rPr>
                <w:rFonts w:hint="eastAsia" w:ascii="仿宋" w:hAnsi="仿宋" w:eastAsia="仿宋"/>
                <w:b/>
                <w:bCs/>
                <w:color w:val="000000"/>
                <w:sz w:val="24"/>
                <w:szCs w:val="24"/>
              </w:rPr>
              <w:t>3.根据财库〔2020〕46号，〔2022〕19号的相关规定，在评审时对符合本办法规定的小微企业报价给予</w:t>
            </w:r>
            <w:r>
              <w:rPr>
                <w:rFonts w:hint="eastAsia" w:ascii="仿宋" w:hAnsi="仿宋" w:eastAsia="仿宋"/>
                <w:b/>
                <w:bCs/>
                <w:color w:val="000000"/>
                <w:sz w:val="24"/>
                <w:szCs w:val="24"/>
                <w:u w:val="single"/>
              </w:rPr>
              <w:t xml:space="preserve">  </w:t>
            </w:r>
            <w:r>
              <w:rPr>
                <w:rFonts w:hint="eastAsia" w:ascii="仿宋" w:hAnsi="仿宋" w:eastAsia="仿宋"/>
                <w:b/>
                <w:bCs/>
                <w:color w:val="000000"/>
                <w:sz w:val="24"/>
                <w:szCs w:val="24"/>
                <w:u w:val="single"/>
                <w:lang w:val="en-US" w:eastAsia="zh-CN"/>
              </w:rPr>
              <w:t>1</w:t>
            </w:r>
            <w:r>
              <w:rPr>
                <w:rFonts w:hint="eastAsia" w:ascii="仿宋" w:hAnsi="仿宋" w:eastAsia="仿宋"/>
                <w:b/>
                <w:bCs/>
                <w:color w:val="000000"/>
                <w:sz w:val="24"/>
                <w:szCs w:val="24"/>
                <w:u w:val="single"/>
              </w:rPr>
              <w:t xml:space="preserve">0%  </w:t>
            </w:r>
            <w:r>
              <w:rPr>
                <w:rFonts w:hint="eastAsia" w:ascii="仿宋" w:hAnsi="仿宋" w:eastAsia="仿宋"/>
                <w:b/>
                <w:bCs/>
                <w:color w:val="000000"/>
                <w:sz w:val="24"/>
                <w:szCs w:val="24"/>
              </w:rPr>
              <w:t>（10%-20%）（工程项目为（5%））的扣除，取扣除后的价格作为最终投标报价（此最终投标报价仅作为价格分计算）。中小企业参加政府采购活动，应当出具本办法规定的《中小企业声明函》，否则不得享受相关中小企业扶持政策。</w:t>
            </w:r>
          </w:p>
          <w:p w14:paraId="4B369115">
            <w:pPr>
              <w:spacing w:line="500" w:lineRule="exact"/>
              <w:jc w:val="left"/>
              <w:rPr>
                <w:rFonts w:ascii="仿宋" w:hAnsi="仿宋" w:eastAsia="仿宋"/>
                <w:b/>
                <w:bCs/>
                <w:color w:val="000000"/>
                <w:sz w:val="24"/>
                <w:szCs w:val="24"/>
              </w:rPr>
            </w:pPr>
            <w:r>
              <w:rPr>
                <w:rFonts w:hint="eastAsia" w:ascii="仿宋" w:hAnsi="仿宋" w:eastAsia="仿宋"/>
                <w:b/>
                <w:bCs/>
                <w:color w:val="000000"/>
                <w:sz w:val="24"/>
                <w:szCs w:val="24"/>
              </w:rPr>
              <w:t>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仿宋" w:hAnsi="仿宋" w:eastAsia="仿宋"/>
                <w:b/>
                <w:bCs/>
                <w:color w:val="000000"/>
                <w:sz w:val="24"/>
                <w:szCs w:val="24"/>
                <w:u w:val="single"/>
              </w:rPr>
              <w:t xml:space="preserve"> </w:t>
            </w:r>
            <w:r>
              <w:rPr>
                <w:rFonts w:hint="eastAsia" w:ascii="仿宋" w:hAnsi="仿宋" w:eastAsia="仿宋"/>
                <w:b/>
                <w:bCs/>
                <w:color w:val="000000"/>
                <w:sz w:val="24"/>
                <w:szCs w:val="24"/>
                <w:u w:val="single"/>
                <w:lang w:val="en-US" w:eastAsia="zh-CN"/>
              </w:rPr>
              <w:t>4</w:t>
            </w:r>
            <w:r>
              <w:rPr>
                <w:rFonts w:hint="eastAsia" w:ascii="仿宋" w:hAnsi="仿宋" w:eastAsia="仿宋"/>
                <w:b/>
                <w:bCs/>
                <w:color w:val="000000"/>
                <w:sz w:val="24"/>
                <w:szCs w:val="24"/>
                <w:u w:val="single"/>
              </w:rPr>
              <w:t xml:space="preserve">%  </w:t>
            </w:r>
            <w:r>
              <w:rPr>
                <w:rFonts w:hint="eastAsia" w:ascii="仿宋" w:hAnsi="仿宋" w:eastAsia="仿宋"/>
                <w:b/>
                <w:bCs/>
                <w:color w:val="000000"/>
                <w:sz w:val="24"/>
                <w:szCs w:val="24"/>
              </w:rPr>
              <w:t>(4%-6%)（工程项目为（2%））的扣除，用扣除后的价格参加评审。</w:t>
            </w:r>
          </w:p>
          <w:p w14:paraId="7B9AC14F">
            <w:pPr>
              <w:spacing w:line="500" w:lineRule="exact"/>
              <w:jc w:val="left"/>
              <w:rPr>
                <w:rFonts w:ascii="仿宋" w:hAnsi="仿宋" w:eastAsia="仿宋"/>
                <w:color w:val="000000"/>
                <w:sz w:val="24"/>
                <w:szCs w:val="24"/>
              </w:rPr>
            </w:pPr>
            <w:r>
              <w:rPr>
                <w:rFonts w:hint="eastAsia" w:ascii="仿宋" w:hAnsi="仿宋" w:eastAsia="仿宋"/>
                <w:b/>
                <w:bCs/>
                <w:color w:val="000000"/>
                <w:sz w:val="24"/>
                <w:szCs w:val="24"/>
              </w:rPr>
              <w:t>组成联合体或者接受分包 的小微企业与联合体内其他企业、分包企业之间存在直接控 股、管理关系的，不享受价格扣除优惠政策。</w:t>
            </w:r>
          </w:p>
          <w:p w14:paraId="2C5273D6">
            <w:pPr>
              <w:spacing w:line="500" w:lineRule="exact"/>
              <w:jc w:val="left"/>
              <w:rPr>
                <w:rFonts w:ascii="仿宋" w:hAnsi="仿宋" w:eastAsia="仿宋"/>
                <w:color w:val="000000"/>
                <w:sz w:val="24"/>
                <w:szCs w:val="24"/>
              </w:rPr>
            </w:pPr>
            <w:r>
              <w:rPr>
                <w:rFonts w:hint="eastAsia" w:ascii="仿宋" w:hAnsi="仿宋" w:eastAsia="仿宋"/>
                <w:color w:val="000000"/>
                <w:sz w:val="24"/>
                <w:szCs w:val="24"/>
              </w:rPr>
              <w:t>4.根据财库[2017]141号的相关规定，在政府采购活动中，残疾人福利性单位视同小型、微型企业，享受评审中价格扣除政策。属于享受政府采购支持政策的残疾人福利性单位，应满足财库[2017]141号文件第一条的规定，并在投标文件中提供残疾人福利性单位声明函（见附件）。</w:t>
            </w:r>
          </w:p>
          <w:p w14:paraId="3945408B">
            <w:pPr>
              <w:spacing w:line="500" w:lineRule="exact"/>
              <w:jc w:val="left"/>
              <w:rPr>
                <w:rFonts w:ascii="仿宋" w:hAnsi="仿宋" w:eastAsia="仿宋"/>
                <w:color w:val="000000"/>
                <w:sz w:val="24"/>
                <w:szCs w:val="24"/>
              </w:rPr>
            </w:pPr>
            <w:r>
              <w:rPr>
                <w:rFonts w:hint="eastAsia" w:ascii="仿宋" w:hAnsi="仿宋" w:eastAsia="仿宋"/>
                <w:color w:val="000000"/>
                <w:sz w:val="24"/>
                <w:szCs w:val="24"/>
              </w:rPr>
              <w:t>5.根据财库[2014]68号的相关规定，在政府采购活动中，监狱企业视同小型、微型企业，享受评审中价格扣除政策，并在投标文件中提供由省级以上监狱管理局、戒毒管理局（含新疆生产建设兵团）出具的属于监狱企业的证明文件（格式自拟）。”</w:t>
            </w:r>
          </w:p>
          <w:p w14:paraId="14C7C1B6">
            <w:pPr>
              <w:spacing w:line="500" w:lineRule="exact"/>
              <w:jc w:val="left"/>
              <w:rPr>
                <w:rFonts w:ascii="仿宋" w:hAnsi="仿宋" w:eastAsia="仿宋"/>
                <w:b/>
                <w:bCs/>
                <w:color w:val="000000"/>
                <w:sz w:val="24"/>
                <w:szCs w:val="24"/>
              </w:rPr>
            </w:pPr>
            <w:r>
              <w:rPr>
                <w:rFonts w:hint="eastAsia" w:ascii="仿宋" w:hAnsi="仿宋" w:eastAsia="仿宋"/>
                <w:b/>
                <w:bCs/>
                <w:color w:val="000000"/>
                <w:sz w:val="24"/>
                <w:szCs w:val="24"/>
              </w:rPr>
              <w:t>(注：未提供以上材料的，均不给予价格扣除）。</w:t>
            </w:r>
          </w:p>
        </w:tc>
      </w:tr>
      <w:tr w14:paraId="4800A2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3FE05BB5">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5</w:t>
            </w:r>
          </w:p>
        </w:tc>
        <w:tc>
          <w:tcPr>
            <w:tcW w:w="1558" w:type="dxa"/>
            <w:tcBorders>
              <w:top w:val="single" w:color="auto" w:sz="4" w:space="0"/>
              <w:left w:val="nil"/>
              <w:bottom w:val="single" w:color="auto" w:sz="4" w:space="0"/>
              <w:right w:val="single" w:color="auto" w:sz="4" w:space="0"/>
            </w:tcBorders>
            <w:vAlign w:val="center"/>
          </w:tcPr>
          <w:p w14:paraId="61F597FA">
            <w:pPr>
              <w:snapToGrid w:val="0"/>
              <w:jc w:val="center"/>
              <w:rPr>
                <w:rFonts w:ascii="仿宋" w:hAnsi="仿宋" w:eastAsia="仿宋"/>
                <w:color w:val="000000"/>
                <w:sz w:val="24"/>
                <w:szCs w:val="24"/>
              </w:rPr>
            </w:pPr>
            <w:r>
              <w:rPr>
                <w:rFonts w:hint="eastAsia" w:ascii="仿宋_GB2312" w:hAnsi="仿宋" w:eastAsia="仿宋_GB2312"/>
                <w:color w:val="000000"/>
                <w:sz w:val="24"/>
                <w:szCs w:val="24"/>
              </w:rPr>
              <w:t>政府采购节能环保产品</w:t>
            </w:r>
          </w:p>
        </w:tc>
        <w:tc>
          <w:tcPr>
            <w:tcW w:w="7368" w:type="dxa"/>
            <w:tcBorders>
              <w:top w:val="single" w:color="auto" w:sz="4" w:space="0"/>
              <w:left w:val="nil"/>
              <w:bottom w:val="single" w:color="auto" w:sz="4" w:space="0"/>
              <w:right w:val="single" w:color="auto" w:sz="4" w:space="0"/>
            </w:tcBorders>
            <w:vAlign w:val="center"/>
          </w:tcPr>
          <w:p w14:paraId="5524AE6E">
            <w:pPr>
              <w:spacing w:line="500" w:lineRule="exact"/>
              <w:jc w:val="left"/>
              <w:rPr>
                <w:rFonts w:ascii="仿宋" w:hAnsi="仿宋" w:eastAsia="仿宋"/>
                <w:color w:val="000000"/>
                <w:sz w:val="24"/>
                <w:szCs w:val="24"/>
              </w:rPr>
            </w:pPr>
            <w:r>
              <w:rPr>
                <w:rFonts w:hint="eastAsia" w:ascii="仿宋" w:hAnsi="仿宋" w:eastAsia="仿宋"/>
                <w:color w:val="000000"/>
                <w:sz w:val="24"/>
                <w:szCs w:val="24"/>
              </w:rPr>
              <w:t>投标产品若属于节能（环保）产品的，请提供参与实施政府采购节能（环境标志）产品认证机构出具的认证证书或证书发布平台的投标产品认证证书查询截图；参与实施政府采购节能（环境标志）产品认证机构详见《市场监督总局关于发布参与实施政府采购节能产品、环境标志产品认证机构名录的公告》（2019第16号）；证书发布平台详见《财政部 发展改革委 生态环境部 市场监管总局关于调整优化节能产品、环境标志产品政府采购执行机制的通知》（财库〔2019〕9号）。</w:t>
            </w:r>
          </w:p>
          <w:p w14:paraId="439D5374">
            <w:pPr>
              <w:spacing w:line="500" w:lineRule="exact"/>
              <w:jc w:val="left"/>
              <w:rPr>
                <w:rFonts w:ascii="仿宋" w:hAnsi="仿宋" w:eastAsia="仿宋"/>
                <w:color w:val="000000"/>
                <w:sz w:val="24"/>
                <w:szCs w:val="24"/>
              </w:rPr>
            </w:pPr>
            <w:r>
              <w:rPr>
                <w:rFonts w:hint="eastAsia" w:ascii="仿宋" w:hAnsi="仿宋" w:eastAsia="仿宋"/>
                <w:color w:val="000000"/>
                <w:sz w:val="24"/>
                <w:szCs w:val="24"/>
              </w:rPr>
              <w:t>产品属于政府强制采购节能品目的（详见《关于印发节能产品政府采购品目清单的通知》财库〔2019〕19号），投标人须按上款要求提供节能产品认证证书或规定网站证书查询截图。</w:t>
            </w:r>
            <w:r>
              <w:rPr>
                <w:rFonts w:hint="eastAsia" w:ascii="仿宋" w:hAnsi="仿宋" w:eastAsia="仿宋"/>
                <w:b/>
                <w:bCs/>
                <w:color w:val="000000"/>
                <w:sz w:val="24"/>
                <w:szCs w:val="24"/>
              </w:rPr>
              <w:t>产品属于政府强制采购节能产品品目的，投标人未提供节能产品的，其投标将作无效标处理；本文件“第四章招标需求”另有规定的除外。</w:t>
            </w:r>
          </w:p>
        </w:tc>
      </w:tr>
      <w:tr w14:paraId="29145C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421CFE65">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6</w:t>
            </w:r>
          </w:p>
        </w:tc>
        <w:tc>
          <w:tcPr>
            <w:tcW w:w="1558" w:type="dxa"/>
            <w:tcBorders>
              <w:top w:val="single" w:color="auto" w:sz="4" w:space="0"/>
              <w:left w:val="nil"/>
              <w:bottom w:val="single" w:color="auto" w:sz="4" w:space="0"/>
              <w:right w:val="single" w:color="auto" w:sz="4" w:space="0"/>
            </w:tcBorders>
            <w:vAlign w:val="center"/>
          </w:tcPr>
          <w:p w14:paraId="2C2A8BC7">
            <w:pPr>
              <w:snapToGrid w:val="0"/>
              <w:jc w:val="center"/>
              <w:rPr>
                <w:rFonts w:ascii="仿宋_GB2312" w:hAnsi="仿宋" w:eastAsia="仿宋_GB2312"/>
                <w:color w:val="000000"/>
                <w:sz w:val="24"/>
                <w:szCs w:val="24"/>
              </w:rPr>
            </w:pPr>
            <w:r>
              <w:rPr>
                <w:rFonts w:hint="eastAsia" w:ascii="仿宋_GB2312" w:hAnsi="仿宋" w:eastAsia="仿宋_GB2312"/>
                <w:color w:val="000000"/>
                <w:sz w:val="24"/>
                <w:szCs w:val="24"/>
              </w:rPr>
              <w:t>促进绿色发展有关政策</w:t>
            </w:r>
          </w:p>
        </w:tc>
        <w:tc>
          <w:tcPr>
            <w:tcW w:w="7368" w:type="dxa"/>
            <w:tcBorders>
              <w:top w:val="single" w:color="auto" w:sz="4" w:space="0"/>
              <w:left w:val="nil"/>
              <w:bottom w:val="single" w:color="auto" w:sz="4" w:space="0"/>
              <w:right w:val="single" w:color="auto" w:sz="4" w:space="0"/>
            </w:tcBorders>
            <w:vAlign w:val="center"/>
          </w:tcPr>
          <w:p w14:paraId="48BB601D">
            <w:pPr>
              <w:snapToGrid w:val="0"/>
              <w:spacing w:line="460" w:lineRule="exact"/>
              <w:rPr>
                <w:rFonts w:ascii="仿宋" w:hAnsi="仿宋" w:eastAsia="仿宋"/>
                <w:color w:val="000000"/>
                <w:sz w:val="24"/>
                <w:szCs w:val="24"/>
              </w:rPr>
            </w:pPr>
            <w:r>
              <w:rPr>
                <w:rFonts w:hint="eastAsia" w:ascii="仿宋" w:hAnsi="仿宋" w:eastAsia="仿宋"/>
                <w:color w:val="000000"/>
                <w:sz w:val="24"/>
                <w:szCs w:val="24"/>
              </w:rPr>
              <w:t>投标人参与政府采购活动中，涉及商品包装和快递包装的，其包装要参考财政部办公厅、生态环境部办公厅、国家邮政局办公室印发的《商品包装政府采购需求标准（试行）》、《快递包装政府采购需求标准（试行）》（财办库〔2020〕123号文件）。提倡供应商优先采购绿色包装产品、绿色物流配送服务以及循环利用产品。</w:t>
            </w:r>
          </w:p>
        </w:tc>
      </w:tr>
      <w:tr w14:paraId="4B0951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79244EF7">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7</w:t>
            </w:r>
          </w:p>
        </w:tc>
        <w:tc>
          <w:tcPr>
            <w:tcW w:w="1558" w:type="dxa"/>
            <w:tcBorders>
              <w:top w:val="single" w:color="auto" w:sz="4" w:space="0"/>
              <w:left w:val="nil"/>
              <w:bottom w:val="single" w:color="auto" w:sz="4" w:space="0"/>
              <w:right w:val="single" w:color="auto" w:sz="4" w:space="0"/>
            </w:tcBorders>
            <w:vAlign w:val="center"/>
          </w:tcPr>
          <w:p w14:paraId="430A338E">
            <w:pPr>
              <w:snapToGrid w:val="0"/>
              <w:jc w:val="center"/>
              <w:rPr>
                <w:rFonts w:ascii="仿宋_GB2312" w:hAnsi="仿宋" w:eastAsia="仿宋_GB2312"/>
                <w:color w:val="000000"/>
                <w:sz w:val="24"/>
                <w:szCs w:val="24"/>
              </w:rPr>
            </w:pPr>
            <w:r>
              <w:rPr>
                <w:rFonts w:hint="eastAsia" w:ascii="仿宋_GB2312" w:hAnsi="仿宋" w:eastAsia="仿宋_GB2312"/>
                <w:color w:val="000000"/>
                <w:sz w:val="24"/>
                <w:szCs w:val="24"/>
              </w:rPr>
              <w:t>首台套政策</w:t>
            </w:r>
          </w:p>
        </w:tc>
        <w:tc>
          <w:tcPr>
            <w:tcW w:w="7368" w:type="dxa"/>
            <w:tcBorders>
              <w:top w:val="single" w:color="auto" w:sz="4" w:space="0"/>
              <w:left w:val="nil"/>
              <w:bottom w:val="single" w:color="auto" w:sz="4" w:space="0"/>
              <w:right w:val="single" w:color="auto" w:sz="4" w:space="0"/>
            </w:tcBorders>
            <w:vAlign w:val="center"/>
          </w:tcPr>
          <w:p w14:paraId="7838B853">
            <w:pPr>
              <w:spacing w:line="500" w:lineRule="exact"/>
              <w:jc w:val="left"/>
              <w:rPr>
                <w:rFonts w:ascii="仿宋" w:hAnsi="仿宋" w:eastAsia="仿宋"/>
                <w:color w:val="000000"/>
                <w:sz w:val="24"/>
                <w:szCs w:val="24"/>
              </w:rPr>
            </w:pPr>
            <w:r>
              <w:rPr>
                <w:rFonts w:hint="eastAsia" w:ascii="仿宋" w:hAnsi="仿宋" w:eastAsia="仿宋"/>
                <w:color w:val="000000"/>
                <w:sz w:val="24"/>
                <w:szCs w:val="24"/>
              </w:rPr>
              <w:t>首台套产品被纳入《首台套产品推广应用指导目录》之日起3年内，视同已具备相应销售业绩，参加政府采购活动时业绩分值为满分。</w:t>
            </w:r>
          </w:p>
        </w:tc>
      </w:tr>
      <w:tr w14:paraId="1BFB73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3EEA68C0">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8</w:t>
            </w:r>
          </w:p>
        </w:tc>
        <w:tc>
          <w:tcPr>
            <w:tcW w:w="1558" w:type="dxa"/>
            <w:tcBorders>
              <w:top w:val="single" w:color="auto" w:sz="4" w:space="0"/>
              <w:left w:val="nil"/>
              <w:bottom w:val="single" w:color="auto" w:sz="4" w:space="0"/>
              <w:right w:val="single" w:color="auto" w:sz="4" w:space="0"/>
            </w:tcBorders>
            <w:vAlign w:val="center"/>
          </w:tcPr>
          <w:p w14:paraId="648AF6CF">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询问和质疑</w:t>
            </w:r>
          </w:p>
        </w:tc>
        <w:tc>
          <w:tcPr>
            <w:tcW w:w="7368" w:type="dxa"/>
            <w:tcBorders>
              <w:top w:val="single" w:color="auto" w:sz="4" w:space="0"/>
              <w:left w:val="nil"/>
              <w:bottom w:val="single" w:color="auto" w:sz="4" w:space="0"/>
              <w:right w:val="single" w:color="auto" w:sz="4" w:space="0"/>
            </w:tcBorders>
            <w:vAlign w:val="center"/>
          </w:tcPr>
          <w:p w14:paraId="006757BF">
            <w:pPr>
              <w:snapToGrid w:val="0"/>
              <w:spacing w:line="460" w:lineRule="exact"/>
              <w:rPr>
                <w:rFonts w:ascii="仿宋" w:hAnsi="仿宋" w:eastAsia="仿宋"/>
                <w:color w:val="000000"/>
                <w:sz w:val="24"/>
                <w:szCs w:val="24"/>
              </w:rPr>
            </w:pPr>
            <w:r>
              <w:rPr>
                <w:rFonts w:hint="eastAsia" w:ascii="仿宋" w:hAnsi="仿宋" w:eastAsia="仿宋"/>
                <w:color w:val="000000"/>
                <w:sz w:val="24"/>
                <w:szCs w:val="24"/>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具体格式及内容要求详见总则（五）询问和质疑。</w:t>
            </w:r>
          </w:p>
        </w:tc>
      </w:tr>
      <w:tr w14:paraId="6B497F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614B8B03">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9</w:t>
            </w:r>
          </w:p>
        </w:tc>
        <w:tc>
          <w:tcPr>
            <w:tcW w:w="1558" w:type="dxa"/>
            <w:tcBorders>
              <w:top w:val="single" w:color="auto" w:sz="4" w:space="0"/>
              <w:left w:val="nil"/>
              <w:bottom w:val="single" w:color="auto" w:sz="4" w:space="0"/>
              <w:right w:val="single" w:color="auto" w:sz="4" w:space="0"/>
            </w:tcBorders>
            <w:vAlign w:val="center"/>
          </w:tcPr>
          <w:p w14:paraId="0EDFDACA">
            <w:pPr>
              <w:snapToGrid w:val="0"/>
              <w:jc w:val="center"/>
              <w:rPr>
                <w:rFonts w:ascii="仿宋" w:hAnsi="仿宋" w:eastAsia="仿宋"/>
                <w:color w:val="000000"/>
                <w:sz w:val="24"/>
                <w:szCs w:val="24"/>
              </w:rPr>
            </w:pPr>
            <w:r>
              <w:rPr>
                <w:rFonts w:hint="eastAsia" w:ascii="仿宋_GB2312" w:hAnsi="仿宋" w:eastAsia="仿宋_GB2312"/>
                <w:color w:val="000000"/>
                <w:sz w:val="24"/>
                <w:szCs w:val="24"/>
              </w:rPr>
              <w:t>是否允许采购进口产品</w:t>
            </w:r>
          </w:p>
        </w:tc>
        <w:tc>
          <w:tcPr>
            <w:tcW w:w="7368" w:type="dxa"/>
            <w:tcBorders>
              <w:top w:val="single" w:color="auto" w:sz="4" w:space="0"/>
              <w:left w:val="nil"/>
              <w:bottom w:val="single" w:color="auto" w:sz="4" w:space="0"/>
              <w:right w:val="single" w:color="auto" w:sz="4" w:space="0"/>
            </w:tcBorders>
            <w:vAlign w:val="center"/>
          </w:tcPr>
          <w:p w14:paraId="1FAFD3A3">
            <w:pPr>
              <w:spacing w:line="500" w:lineRule="exact"/>
              <w:jc w:val="left"/>
              <w:rPr>
                <w:rFonts w:ascii="仿宋" w:hAnsi="仿宋" w:eastAsia="仿宋"/>
                <w:color w:val="000000"/>
                <w:sz w:val="24"/>
                <w:szCs w:val="24"/>
              </w:rPr>
            </w:pPr>
            <w:bookmarkStart w:id="19" w:name="PO_15528_PM042"/>
            <w:r>
              <w:rPr>
                <w:rFonts w:hint="eastAsia" w:ascii="仿宋" w:hAnsi="仿宋" w:eastAsia="仿宋"/>
                <w:color w:val="000000"/>
                <w:sz w:val="24"/>
                <w:szCs w:val="24"/>
              </w:rPr>
              <w:t>不允许进口产品</w:t>
            </w:r>
            <w:bookmarkEnd w:id="19"/>
            <w:r>
              <w:rPr>
                <w:rFonts w:hint="eastAsia" w:ascii="仿宋" w:hAnsi="仿宋" w:eastAsia="仿宋"/>
                <w:color w:val="000000"/>
                <w:sz w:val="24"/>
                <w:szCs w:val="24"/>
              </w:rPr>
              <w:t>。如是，优先采购向我国企业转让技术、与我国企业签订消化吸收再创新方案的供应商的进口产品。</w:t>
            </w:r>
          </w:p>
        </w:tc>
      </w:tr>
      <w:tr w14:paraId="2502D1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384EC361">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10</w:t>
            </w:r>
          </w:p>
        </w:tc>
        <w:tc>
          <w:tcPr>
            <w:tcW w:w="1558" w:type="dxa"/>
            <w:tcBorders>
              <w:top w:val="single" w:color="auto" w:sz="4" w:space="0"/>
              <w:left w:val="nil"/>
              <w:bottom w:val="single" w:color="auto" w:sz="4" w:space="0"/>
              <w:right w:val="single" w:color="auto" w:sz="4" w:space="0"/>
            </w:tcBorders>
            <w:vAlign w:val="center"/>
          </w:tcPr>
          <w:p w14:paraId="6249B299">
            <w:pPr>
              <w:snapToGrid w:val="0"/>
              <w:jc w:val="center"/>
              <w:rPr>
                <w:rFonts w:ascii="仿宋_GB2312" w:hAnsi="仿宋" w:eastAsia="仿宋_GB2312"/>
                <w:color w:val="000000"/>
                <w:sz w:val="24"/>
                <w:szCs w:val="24"/>
              </w:rPr>
            </w:pPr>
            <w:r>
              <w:rPr>
                <w:rFonts w:hint="eastAsia" w:ascii="仿宋_GB2312" w:hAnsi="仿宋" w:eastAsia="仿宋_GB2312"/>
                <w:color w:val="000000"/>
                <w:sz w:val="24"/>
                <w:szCs w:val="24"/>
              </w:rPr>
              <w:t xml:space="preserve">本国产品优惠措施 </w:t>
            </w:r>
          </w:p>
        </w:tc>
        <w:tc>
          <w:tcPr>
            <w:tcW w:w="7368" w:type="dxa"/>
            <w:tcBorders>
              <w:top w:val="single" w:color="auto" w:sz="4" w:space="0"/>
              <w:left w:val="nil"/>
              <w:bottom w:val="single" w:color="auto" w:sz="4" w:space="0"/>
              <w:right w:val="single" w:color="auto" w:sz="4" w:space="0"/>
            </w:tcBorders>
            <w:vAlign w:val="center"/>
          </w:tcPr>
          <w:p w14:paraId="59859035">
            <w:pPr>
              <w:snapToGrid w:val="0"/>
              <w:spacing w:line="460" w:lineRule="exact"/>
              <w:rPr>
                <w:rFonts w:ascii="仿宋" w:hAnsi="仿宋" w:eastAsia="仿宋"/>
                <w:b/>
                <w:color w:val="000000"/>
                <w:sz w:val="24"/>
                <w:szCs w:val="24"/>
              </w:rPr>
            </w:pPr>
            <w:r>
              <w:rPr>
                <w:rFonts w:hint="eastAsia" w:ascii="仿宋" w:hAnsi="仿宋" w:eastAsia="仿宋" w:cs="Times New Roman"/>
                <w:b/>
                <w:bCs/>
                <w:color w:val="000000"/>
                <w:sz w:val="24"/>
                <w:szCs w:val="24"/>
              </w:rPr>
              <w:t xml:space="preserve">本项目不涉及货物采购，不执行本国产品优惠措施。  </w:t>
            </w:r>
            <w:r>
              <w:rPr>
                <w:rFonts w:hint="eastAsia" w:ascii="仿宋" w:hAnsi="仿宋" w:eastAsia="仿宋"/>
                <w:b/>
                <w:color w:val="000000"/>
                <w:sz w:val="24"/>
                <w:szCs w:val="24"/>
              </w:rPr>
              <w:t xml:space="preserve">                              </w:t>
            </w:r>
          </w:p>
          <w:p w14:paraId="30EBDC41">
            <w:pPr>
              <w:snapToGrid w:val="0"/>
              <w:spacing w:line="460" w:lineRule="exact"/>
              <w:rPr>
                <w:rFonts w:ascii="仿宋" w:hAnsi="仿宋" w:eastAsia="仿宋"/>
                <w:color w:val="000000"/>
                <w:sz w:val="24"/>
                <w:szCs w:val="24"/>
              </w:rPr>
            </w:pPr>
            <w:r>
              <w:rPr>
                <w:rFonts w:hint="eastAsia" w:ascii="仿宋" w:hAnsi="仿宋" w:eastAsia="仿宋"/>
                <w:color w:val="000000"/>
                <w:sz w:val="24"/>
                <w:szCs w:val="24"/>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05302B2">
            <w:pPr>
              <w:snapToGrid w:val="0"/>
              <w:spacing w:line="460" w:lineRule="exact"/>
              <w:rPr>
                <w:rFonts w:ascii="仿宋" w:hAnsi="仿宋" w:eastAsia="仿宋"/>
                <w:color w:val="000000"/>
                <w:sz w:val="24"/>
                <w:szCs w:val="24"/>
              </w:rPr>
            </w:pPr>
            <w:r>
              <w:rPr>
                <w:rFonts w:hint="eastAsia" w:ascii="仿宋" w:hAnsi="仿宋" w:eastAsia="仿宋"/>
                <w:color w:val="000000"/>
                <w:sz w:val="24"/>
                <w:szCs w:val="24"/>
              </w:rPr>
              <w:t>根据《国务院办公厅关于在政府采购中实施本国产品标准及相关政策的通知》（国办发〔2025〕34号）文件，如是本国产品，供应商应当对提供的产品出具《关于符合本国产品标准的声明函》（格式见附件）或财政部会同有关部门规定的有关证明文件，若未出具声明函或财政部会同有关部门规定的有关证明文件的，则不视为本国产品，不适用本国产品标准的货物类产品除外。</w:t>
            </w:r>
          </w:p>
          <w:p w14:paraId="41A7E22E">
            <w:pPr>
              <w:snapToGrid w:val="0"/>
              <w:spacing w:line="460" w:lineRule="exact"/>
              <w:rPr>
                <w:rFonts w:ascii="仿宋_GB2312" w:hAnsi="仿宋" w:eastAsia="仿宋_GB2312"/>
                <w:color w:val="000000"/>
                <w:sz w:val="24"/>
                <w:szCs w:val="24"/>
              </w:rPr>
            </w:pPr>
            <w:r>
              <w:rPr>
                <w:rFonts w:hint="eastAsia" w:ascii="仿宋" w:hAnsi="仿宋" w:eastAsia="仿宋"/>
                <w:color w:val="000000"/>
                <w:sz w:val="24"/>
                <w:szCs w:val="24"/>
              </w:rPr>
              <w:t>既有本国产品又有非本国产品参与竞争的，依法对本国产品给予价格评审优惠（须提供《关于符合本国产品标准的声明函》或财政部会同有关部门规定的有关证明文件），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另须提供关于符合本国产品标准的成本占比的承诺函，格式见附件），依法对该供应商提供的全部产品给予价格评审优惠，即对该供应商提供的全部产品的总报价给予20%的价格扣除，用扣除后的价格参与评审。</w:t>
            </w:r>
          </w:p>
        </w:tc>
      </w:tr>
      <w:tr w14:paraId="6DA238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47B9FFF7">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11</w:t>
            </w:r>
          </w:p>
        </w:tc>
        <w:tc>
          <w:tcPr>
            <w:tcW w:w="1558" w:type="dxa"/>
            <w:tcBorders>
              <w:top w:val="single" w:color="auto" w:sz="4" w:space="0"/>
              <w:left w:val="nil"/>
              <w:bottom w:val="single" w:color="auto" w:sz="4" w:space="0"/>
              <w:right w:val="single" w:color="auto" w:sz="4" w:space="0"/>
            </w:tcBorders>
            <w:vAlign w:val="center"/>
          </w:tcPr>
          <w:p w14:paraId="067DEC6C">
            <w:pPr>
              <w:snapToGrid w:val="0"/>
              <w:jc w:val="center"/>
              <w:rPr>
                <w:rFonts w:ascii="仿宋_GB2312" w:hAnsi="仿宋" w:eastAsia="仿宋_GB2312"/>
                <w:color w:val="000000"/>
                <w:sz w:val="24"/>
                <w:szCs w:val="24"/>
              </w:rPr>
            </w:pPr>
            <w:r>
              <w:rPr>
                <w:rFonts w:hint="eastAsia" w:ascii="仿宋_GB2312" w:hAnsi="仿宋" w:eastAsia="仿宋_GB2312"/>
                <w:color w:val="000000"/>
                <w:sz w:val="24"/>
                <w:szCs w:val="24"/>
              </w:rPr>
              <w:t>是否允许转包与分包</w:t>
            </w:r>
          </w:p>
        </w:tc>
        <w:tc>
          <w:tcPr>
            <w:tcW w:w="7368" w:type="dxa"/>
            <w:tcBorders>
              <w:top w:val="single" w:color="auto" w:sz="4" w:space="0"/>
              <w:left w:val="nil"/>
              <w:bottom w:val="single" w:color="auto" w:sz="4" w:space="0"/>
              <w:right w:val="single" w:color="auto" w:sz="4" w:space="0"/>
            </w:tcBorders>
            <w:vAlign w:val="center"/>
          </w:tcPr>
          <w:p w14:paraId="0078DCC5">
            <w:pPr>
              <w:snapToGrid w:val="0"/>
              <w:spacing w:line="460" w:lineRule="exact"/>
              <w:rPr>
                <w:rFonts w:ascii="仿宋_GB2312" w:hAnsi="仿宋" w:eastAsia="仿宋_GB2312"/>
                <w:color w:val="000000"/>
                <w:sz w:val="24"/>
                <w:szCs w:val="24"/>
              </w:rPr>
            </w:pPr>
            <w:r>
              <w:rPr>
                <w:rFonts w:hint="eastAsia" w:ascii="仿宋_GB2312" w:hAnsi="仿宋" w:eastAsia="仿宋_GB2312"/>
                <w:color w:val="000000"/>
                <w:sz w:val="24"/>
                <w:szCs w:val="24"/>
              </w:rPr>
              <w:t>转包：否</w:t>
            </w:r>
          </w:p>
          <w:p w14:paraId="64C6429D">
            <w:pPr>
              <w:snapToGrid w:val="0"/>
              <w:spacing w:line="460" w:lineRule="exact"/>
              <w:rPr>
                <w:rFonts w:ascii="仿宋_GB2312" w:hAnsi="仿宋" w:eastAsia="仿宋_GB2312"/>
                <w:color w:val="000000"/>
                <w:sz w:val="24"/>
                <w:szCs w:val="24"/>
                <w:highlight w:val="none"/>
              </w:rPr>
            </w:pPr>
            <w:r>
              <w:rPr>
                <w:rFonts w:hint="eastAsia" w:ascii="仿宋_GB2312" w:hAnsi="仿宋" w:eastAsia="仿宋_GB2312"/>
                <w:color w:val="000000"/>
                <w:sz w:val="24"/>
                <w:szCs w:val="24"/>
                <w:highlight w:val="none"/>
              </w:rPr>
              <w:t>分包：</w:t>
            </w:r>
            <w:bookmarkStart w:id="20" w:name="PO_15528_PM044"/>
            <w:r>
              <w:rPr>
                <w:rFonts w:hint="eastAsia" w:ascii="仿宋_GB2312" w:hAnsi="仿宋" w:eastAsia="仿宋_GB2312"/>
                <w:bCs/>
                <w:color w:val="000000" w:themeColor="text1"/>
                <w:sz w:val="24"/>
                <w:highlight w:val="none"/>
                <w:lang w:val="en-US" w:eastAsia="zh-CN"/>
                <w14:textFill>
                  <w14:solidFill>
                    <w14:schemeClr w14:val="tx1"/>
                  </w14:solidFill>
                </w14:textFill>
              </w:rPr>
              <w:t>消防检查</w:t>
            </w:r>
            <w:r>
              <w:rPr>
                <w:rFonts w:hint="eastAsia" w:ascii="仿宋_GB2312" w:hAnsi="仿宋" w:eastAsia="仿宋_GB2312"/>
                <w:color w:val="000000"/>
                <w:sz w:val="24"/>
                <w:szCs w:val="24"/>
                <w:highlight w:val="none"/>
              </w:rPr>
              <w:t>允许分包</w:t>
            </w:r>
            <w:bookmarkEnd w:id="20"/>
            <w:r>
              <w:rPr>
                <w:rFonts w:hint="eastAsia" w:ascii="仿宋_GB2312" w:hAnsi="仿宋" w:eastAsia="仿宋_GB2312"/>
                <w:color w:val="000000"/>
                <w:sz w:val="24"/>
                <w:szCs w:val="24"/>
                <w:highlight w:val="none"/>
              </w:rPr>
              <w:t>;</w:t>
            </w:r>
          </w:p>
          <w:p w14:paraId="06352DFF">
            <w:pPr>
              <w:spacing w:line="500" w:lineRule="exact"/>
              <w:jc w:val="left"/>
              <w:rPr>
                <w:rFonts w:ascii="仿宋_GB2312" w:hAnsi="仿宋" w:eastAsia="仿宋_GB2312"/>
                <w:color w:val="000000"/>
                <w:sz w:val="24"/>
                <w:szCs w:val="24"/>
              </w:rPr>
            </w:pPr>
            <w:r>
              <w:rPr>
                <w:rFonts w:hint="eastAsia" w:ascii="仿宋_GB2312" w:hAnsi="仿宋" w:eastAsia="仿宋_GB2312"/>
                <w:color w:val="000000"/>
                <w:sz w:val="24"/>
                <w:szCs w:val="24"/>
                <w:highlight w:val="none"/>
              </w:rPr>
              <w:t>当分包份额占到合同</w:t>
            </w:r>
            <w:r>
              <w:rPr>
                <w:rFonts w:hint="eastAsia" w:ascii="仿宋_GB2312" w:hAnsi="仿宋" w:eastAsia="仿宋_GB2312"/>
                <w:color w:val="000000"/>
                <w:sz w:val="24"/>
                <w:szCs w:val="24"/>
              </w:rPr>
              <w:t>总金额100%时，视为转包。此情况根据《中华人民共和国政府采购法实施条例》（国务院令第658号）文件第七十二条规定，将依照政府采购法第七十七条第一款的规定追究相应法律责任。</w:t>
            </w:r>
          </w:p>
          <w:p w14:paraId="10D69D88">
            <w:pPr>
              <w:spacing w:line="500" w:lineRule="exact"/>
              <w:jc w:val="left"/>
              <w:rPr>
                <w:rFonts w:ascii="仿宋_GB2312" w:hAnsi="仿宋" w:eastAsia="仿宋_GB2312"/>
                <w:color w:val="000000"/>
                <w:sz w:val="24"/>
                <w:szCs w:val="24"/>
              </w:rPr>
            </w:pPr>
            <w:r>
              <w:rPr>
                <w:rFonts w:hint="eastAsia" w:ascii="仿宋_GB2312" w:hAnsi="仿宋" w:eastAsia="仿宋_GB2312"/>
                <w:color w:val="000000"/>
                <w:sz w:val="24"/>
                <w:szCs w:val="24"/>
              </w:rPr>
              <w:t>依据政府采购促进中小企业发展管理办法规定享受扶持政策获得政府采购合同的，小微企业不得将合同分包给大中型企业，中型企业不得将合同分包给大型企业。</w:t>
            </w:r>
          </w:p>
          <w:p w14:paraId="4F6DCA91">
            <w:pPr>
              <w:spacing w:line="500" w:lineRule="exact"/>
              <w:jc w:val="left"/>
              <w:rPr>
                <w:rFonts w:ascii="仿宋_GB2312" w:hAnsi="仿宋" w:eastAsia="仿宋_GB2312"/>
                <w:color w:val="000000"/>
                <w:sz w:val="24"/>
                <w:szCs w:val="24"/>
              </w:rPr>
            </w:pPr>
            <w:r>
              <w:rPr>
                <w:rFonts w:hint="eastAsia" w:ascii="仿宋_GB2312" w:hAnsi="仿宋" w:eastAsia="仿宋_GB2312"/>
                <w:color w:val="000000"/>
                <w:sz w:val="24"/>
                <w:szCs w:val="24"/>
              </w:rPr>
              <w:t>▲注：不得在允许分包的范围之外进行分包。</w:t>
            </w:r>
          </w:p>
        </w:tc>
      </w:tr>
      <w:tr w14:paraId="7168DE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251D966B">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12</w:t>
            </w:r>
          </w:p>
        </w:tc>
        <w:tc>
          <w:tcPr>
            <w:tcW w:w="1558" w:type="dxa"/>
            <w:tcBorders>
              <w:top w:val="single" w:color="auto" w:sz="4" w:space="0"/>
              <w:left w:val="nil"/>
              <w:bottom w:val="single" w:color="auto" w:sz="4" w:space="0"/>
              <w:right w:val="single" w:color="auto" w:sz="4" w:space="0"/>
            </w:tcBorders>
            <w:vAlign w:val="center"/>
          </w:tcPr>
          <w:p w14:paraId="33CE515C">
            <w:pPr>
              <w:snapToGrid w:val="0"/>
              <w:jc w:val="center"/>
              <w:rPr>
                <w:rFonts w:ascii="仿宋_GB2312" w:hAnsi="仿宋" w:eastAsia="仿宋_GB2312"/>
                <w:color w:val="000000"/>
                <w:sz w:val="24"/>
                <w:szCs w:val="24"/>
              </w:rPr>
            </w:pPr>
            <w:r>
              <w:rPr>
                <w:rFonts w:hint="eastAsia" w:ascii="仿宋_GB2312" w:hAnsi="仿宋" w:eastAsia="仿宋_GB2312"/>
                <w:color w:val="000000"/>
                <w:sz w:val="24"/>
                <w:szCs w:val="24"/>
              </w:rPr>
              <w:t>联合体投标</w:t>
            </w:r>
          </w:p>
        </w:tc>
        <w:tc>
          <w:tcPr>
            <w:tcW w:w="7368" w:type="dxa"/>
            <w:tcBorders>
              <w:top w:val="single" w:color="auto" w:sz="4" w:space="0"/>
              <w:left w:val="nil"/>
              <w:bottom w:val="single" w:color="auto" w:sz="4" w:space="0"/>
              <w:right w:val="single" w:color="auto" w:sz="4" w:space="0"/>
            </w:tcBorders>
            <w:vAlign w:val="center"/>
          </w:tcPr>
          <w:p w14:paraId="79052E4F">
            <w:pPr>
              <w:spacing w:line="500" w:lineRule="exact"/>
              <w:jc w:val="left"/>
              <w:rPr>
                <w:rFonts w:ascii="仿宋_GB2312" w:hAnsi="仿宋" w:eastAsia="仿宋_GB2312"/>
                <w:color w:val="000000"/>
                <w:sz w:val="24"/>
                <w:szCs w:val="24"/>
              </w:rPr>
            </w:pPr>
            <w:r>
              <w:rPr>
                <w:rFonts w:hint="eastAsia" w:ascii="仿宋_GB2312" w:hAnsi="仿宋" w:eastAsia="仿宋_GB2312"/>
                <w:color w:val="000000"/>
                <w:sz w:val="24"/>
                <w:szCs w:val="24"/>
              </w:rPr>
              <w:t>允许。</w:t>
            </w:r>
          </w:p>
        </w:tc>
      </w:tr>
      <w:tr w14:paraId="571EBF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50A45524">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13</w:t>
            </w:r>
          </w:p>
        </w:tc>
        <w:tc>
          <w:tcPr>
            <w:tcW w:w="1558" w:type="dxa"/>
            <w:tcBorders>
              <w:top w:val="single" w:color="auto" w:sz="4" w:space="0"/>
              <w:left w:val="nil"/>
              <w:bottom w:val="single" w:color="auto" w:sz="4" w:space="0"/>
              <w:right w:val="single" w:color="auto" w:sz="4" w:space="0"/>
            </w:tcBorders>
            <w:vAlign w:val="center"/>
          </w:tcPr>
          <w:p w14:paraId="0E76FF6E">
            <w:pPr>
              <w:snapToGrid w:val="0"/>
              <w:jc w:val="center"/>
              <w:rPr>
                <w:rFonts w:ascii="仿宋_GB2312" w:hAnsi="仿宋" w:eastAsia="仿宋_GB2312"/>
                <w:color w:val="000000"/>
                <w:sz w:val="24"/>
                <w:szCs w:val="24"/>
              </w:rPr>
            </w:pPr>
            <w:r>
              <w:rPr>
                <w:rFonts w:hint="eastAsia" w:ascii="仿宋_GB2312" w:hAnsi="仿宋" w:eastAsia="仿宋_GB2312"/>
                <w:color w:val="000000"/>
                <w:sz w:val="24"/>
                <w:szCs w:val="24"/>
              </w:rPr>
              <w:t>联合体商务和技术证明材料认定</w:t>
            </w:r>
          </w:p>
        </w:tc>
        <w:tc>
          <w:tcPr>
            <w:tcW w:w="7368" w:type="dxa"/>
            <w:tcBorders>
              <w:top w:val="single" w:color="auto" w:sz="4" w:space="0"/>
              <w:left w:val="nil"/>
              <w:bottom w:val="single" w:color="auto" w:sz="4" w:space="0"/>
              <w:right w:val="single" w:color="auto" w:sz="4" w:space="0"/>
            </w:tcBorders>
            <w:vAlign w:val="center"/>
          </w:tcPr>
          <w:p w14:paraId="0F25C03B">
            <w:pPr>
              <w:snapToGrid w:val="0"/>
              <w:spacing w:line="460" w:lineRule="exact"/>
              <w:rPr>
                <w:rFonts w:ascii="仿宋" w:hAnsi="仿宋" w:eastAsia="仿宋"/>
                <w:color w:val="000000"/>
                <w:sz w:val="24"/>
                <w:szCs w:val="24"/>
              </w:rPr>
            </w:pPr>
            <w:r>
              <w:rPr>
                <w:rFonts w:hint="eastAsia" w:ascii="仿宋" w:hAnsi="仿宋" w:eastAsia="仿宋"/>
                <w:color w:val="000000"/>
                <w:sz w:val="24"/>
                <w:szCs w:val="24"/>
              </w:rPr>
              <w:t>（1）联合体业绩认定：联合体投标的，联合体各方分别提供与联合体协议中规定的分工内容相应的业绩证明材料，业绩数量以提供材料较少的一方为准。</w:t>
            </w:r>
          </w:p>
          <w:p w14:paraId="7222FA19">
            <w:pPr>
              <w:snapToGrid w:val="0"/>
              <w:spacing w:line="460" w:lineRule="exact"/>
              <w:rPr>
                <w:rFonts w:ascii="仿宋" w:hAnsi="仿宋" w:eastAsia="仿宋"/>
                <w:color w:val="000000"/>
                <w:sz w:val="24"/>
                <w:szCs w:val="24"/>
              </w:rPr>
            </w:pPr>
            <w:r>
              <w:rPr>
                <w:rFonts w:hint="eastAsia" w:ascii="仿宋" w:hAnsi="仿宋" w:eastAsia="仿宋"/>
                <w:color w:val="000000"/>
                <w:sz w:val="24"/>
                <w:szCs w:val="24"/>
              </w:rPr>
              <w:t>（2）联合体商务和技术证明材料认定：</w:t>
            </w:r>
          </w:p>
          <w:p w14:paraId="12884584">
            <w:pPr>
              <w:snapToGrid w:val="0"/>
              <w:spacing w:line="460" w:lineRule="exact"/>
              <w:rPr>
                <w:rFonts w:ascii="仿宋" w:hAnsi="仿宋" w:eastAsia="仿宋"/>
                <w:color w:val="000000"/>
                <w:sz w:val="24"/>
                <w:szCs w:val="24"/>
              </w:rPr>
            </w:pPr>
            <w:r>
              <w:rPr>
                <w:rFonts w:hint="eastAsia" w:ascii="仿宋" w:hAnsi="仿宋" w:eastAsia="仿宋"/>
                <w:color w:val="000000"/>
                <w:sz w:val="24"/>
                <w:szCs w:val="24"/>
              </w:rPr>
              <w:t>联合体投标的，联合体各方均需按招标文件“第三章评标办法及评分标准”要求提供商务和技术证明材料，否则视为不符合相关要求。</w:t>
            </w:r>
          </w:p>
          <w:p w14:paraId="1B731558">
            <w:pPr>
              <w:snapToGrid w:val="0"/>
              <w:spacing w:line="460" w:lineRule="exact"/>
              <w:rPr>
                <w:rFonts w:ascii="仿宋_GB2312" w:hAnsi="仿宋" w:eastAsia="仿宋_GB2312"/>
                <w:color w:val="000000"/>
                <w:sz w:val="24"/>
                <w:szCs w:val="24"/>
              </w:rPr>
            </w:pPr>
            <w:r>
              <w:rPr>
                <w:rFonts w:hint="eastAsia" w:ascii="仿宋" w:hAnsi="仿宋" w:eastAsia="仿宋"/>
                <w:color w:val="000000"/>
                <w:sz w:val="24"/>
                <w:szCs w:val="24"/>
              </w:rPr>
              <w:t>注：“第三章评标办法及评分标准”有其他约定的，以“第三章评标办法及评分标准”为准。</w:t>
            </w:r>
          </w:p>
        </w:tc>
      </w:tr>
      <w:tr w14:paraId="705202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534" w:type="dxa"/>
            <w:tcBorders>
              <w:top w:val="single" w:color="auto" w:sz="4" w:space="0"/>
              <w:left w:val="single" w:color="auto" w:sz="4" w:space="0"/>
              <w:bottom w:val="single" w:color="auto" w:sz="4" w:space="0"/>
              <w:right w:val="single" w:color="auto" w:sz="4" w:space="0"/>
            </w:tcBorders>
            <w:vAlign w:val="center"/>
          </w:tcPr>
          <w:p w14:paraId="65C67F91">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14</w:t>
            </w:r>
          </w:p>
        </w:tc>
        <w:tc>
          <w:tcPr>
            <w:tcW w:w="1558" w:type="dxa"/>
            <w:tcBorders>
              <w:top w:val="single" w:color="auto" w:sz="4" w:space="0"/>
              <w:left w:val="nil"/>
              <w:bottom w:val="single" w:color="auto" w:sz="4" w:space="0"/>
              <w:right w:val="single" w:color="auto" w:sz="4" w:space="0"/>
            </w:tcBorders>
            <w:vAlign w:val="center"/>
          </w:tcPr>
          <w:p w14:paraId="722439E8">
            <w:pPr>
              <w:snapToGrid w:val="0"/>
              <w:jc w:val="center"/>
              <w:rPr>
                <w:rFonts w:ascii="仿宋" w:hAnsi="仿宋" w:eastAsia="仿宋"/>
                <w:color w:val="000000"/>
                <w:sz w:val="24"/>
                <w:szCs w:val="24"/>
              </w:rPr>
            </w:pPr>
            <w:r>
              <w:rPr>
                <w:rFonts w:hint="eastAsia" w:ascii="仿宋_GB2312" w:hAnsi="仿宋" w:eastAsia="仿宋_GB2312"/>
                <w:color w:val="000000"/>
                <w:sz w:val="24"/>
                <w:szCs w:val="24"/>
              </w:rPr>
              <w:t>是否现场踏勘</w:t>
            </w:r>
          </w:p>
        </w:tc>
        <w:tc>
          <w:tcPr>
            <w:tcW w:w="7368" w:type="dxa"/>
            <w:tcBorders>
              <w:top w:val="single" w:color="auto" w:sz="4" w:space="0"/>
              <w:left w:val="nil"/>
              <w:bottom w:val="single" w:color="auto" w:sz="4" w:space="0"/>
              <w:right w:val="single" w:color="auto" w:sz="4" w:space="0"/>
            </w:tcBorders>
            <w:vAlign w:val="center"/>
          </w:tcPr>
          <w:p w14:paraId="5F6B3B07">
            <w:pPr>
              <w:spacing w:line="500" w:lineRule="exact"/>
              <w:jc w:val="left"/>
              <w:rPr>
                <w:rFonts w:ascii="仿宋" w:hAnsi="仿宋" w:eastAsia="仿宋"/>
                <w:color w:val="000000"/>
                <w:sz w:val="24"/>
                <w:szCs w:val="24"/>
              </w:rPr>
            </w:pPr>
            <w:bookmarkStart w:id="21" w:name="PO_15528_PM040"/>
            <w:r>
              <w:rPr>
                <w:rFonts w:hint="eastAsia" w:ascii="仿宋" w:hAnsi="仿宋" w:eastAsia="仿宋"/>
                <w:color w:val="000000"/>
                <w:sz w:val="24"/>
                <w:szCs w:val="24"/>
              </w:rPr>
              <w:t>不组织现场踏勘</w:t>
            </w:r>
            <w:bookmarkEnd w:id="21"/>
            <w:r>
              <w:rPr>
                <w:rFonts w:hint="eastAsia" w:ascii="仿宋" w:hAnsi="仿宋" w:eastAsia="仿宋"/>
                <w:color w:val="000000"/>
                <w:sz w:val="24"/>
                <w:szCs w:val="24"/>
              </w:rPr>
              <w:t>。</w:t>
            </w:r>
          </w:p>
        </w:tc>
      </w:tr>
      <w:tr w14:paraId="451897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3" w:hRule="atLeast"/>
        </w:trPr>
        <w:tc>
          <w:tcPr>
            <w:tcW w:w="534" w:type="dxa"/>
            <w:tcBorders>
              <w:top w:val="single" w:color="auto" w:sz="4" w:space="0"/>
              <w:left w:val="single" w:color="auto" w:sz="4" w:space="0"/>
              <w:bottom w:val="single" w:color="auto" w:sz="4" w:space="0"/>
              <w:right w:val="single" w:color="auto" w:sz="4" w:space="0"/>
            </w:tcBorders>
            <w:vAlign w:val="center"/>
          </w:tcPr>
          <w:p w14:paraId="1948CCF4">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15</w:t>
            </w:r>
          </w:p>
        </w:tc>
        <w:tc>
          <w:tcPr>
            <w:tcW w:w="1558" w:type="dxa"/>
            <w:tcBorders>
              <w:top w:val="single" w:color="auto" w:sz="4" w:space="0"/>
              <w:left w:val="nil"/>
              <w:bottom w:val="single" w:color="auto" w:sz="4" w:space="0"/>
              <w:right w:val="single" w:color="auto" w:sz="4" w:space="0"/>
            </w:tcBorders>
            <w:vAlign w:val="center"/>
          </w:tcPr>
          <w:p w14:paraId="7B6C61F2">
            <w:pPr>
              <w:snapToGrid w:val="0"/>
              <w:jc w:val="center"/>
              <w:rPr>
                <w:rFonts w:ascii="仿宋" w:hAnsi="仿宋" w:eastAsia="仿宋"/>
                <w:color w:val="auto"/>
                <w:sz w:val="24"/>
                <w:szCs w:val="24"/>
              </w:rPr>
            </w:pPr>
            <w:r>
              <w:rPr>
                <w:rFonts w:hint="eastAsia" w:ascii="仿宋_GB2312" w:hAnsi="仿宋" w:eastAsia="仿宋_GB2312"/>
                <w:color w:val="auto"/>
                <w:sz w:val="24"/>
                <w:szCs w:val="24"/>
              </w:rPr>
              <w:t>是否提供演示</w:t>
            </w:r>
          </w:p>
        </w:tc>
        <w:tc>
          <w:tcPr>
            <w:tcW w:w="7368" w:type="dxa"/>
            <w:tcBorders>
              <w:top w:val="single" w:color="auto" w:sz="4" w:space="0"/>
              <w:left w:val="nil"/>
              <w:bottom w:val="single" w:color="auto" w:sz="4" w:space="0"/>
              <w:right w:val="single" w:color="auto" w:sz="4" w:space="0"/>
            </w:tcBorders>
            <w:vAlign w:val="center"/>
          </w:tcPr>
          <w:p w14:paraId="0CE98E6B">
            <w:pPr>
              <w:spacing w:line="500" w:lineRule="exact"/>
              <w:jc w:val="left"/>
              <w:rPr>
                <w:rFonts w:ascii="仿宋" w:hAnsi="仿宋" w:eastAsia="仿宋"/>
                <w:color w:val="auto"/>
                <w:sz w:val="24"/>
                <w:szCs w:val="24"/>
              </w:rPr>
            </w:pPr>
            <w:r>
              <w:rPr>
                <w:rFonts w:hint="eastAsia" w:ascii="仿宋_GB2312" w:hAnsi="仿宋" w:eastAsia="仿宋_GB2312"/>
                <w:color w:val="auto"/>
                <w:sz w:val="24"/>
                <w:szCs w:val="24"/>
              </w:rPr>
              <w:t>否</w:t>
            </w:r>
          </w:p>
        </w:tc>
      </w:tr>
      <w:tr w14:paraId="2E91BA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3" w:hRule="atLeast"/>
        </w:trPr>
        <w:tc>
          <w:tcPr>
            <w:tcW w:w="534" w:type="dxa"/>
            <w:tcBorders>
              <w:top w:val="single" w:color="auto" w:sz="4" w:space="0"/>
              <w:left w:val="single" w:color="auto" w:sz="4" w:space="0"/>
              <w:bottom w:val="single" w:color="auto" w:sz="4" w:space="0"/>
              <w:right w:val="single" w:color="auto" w:sz="4" w:space="0"/>
            </w:tcBorders>
            <w:vAlign w:val="center"/>
          </w:tcPr>
          <w:p w14:paraId="3BAAA5E9">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16</w:t>
            </w:r>
          </w:p>
        </w:tc>
        <w:tc>
          <w:tcPr>
            <w:tcW w:w="1558" w:type="dxa"/>
            <w:tcBorders>
              <w:top w:val="single" w:color="auto" w:sz="4" w:space="0"/>
              <w:left w:val="nil"/>
              <w:bottom w:val="single" w:color="auto" w:sz="4" w:space="0"/>
              <w:right w:val="single" w:color="auto" w:sz="4" w:space="0"/>
            </w:tcBorders>
            <w:vAlign w:val="center"/>
          </w:tcPr>
          <w:p w14:paraId="3659C9A7">
            <w:pPr>
              <w:snapToGrid w:val="0"/>
              <w:jc w:val="center"/>
              <w:rPr>
                <w:rFonts w:ascii="仿宋" w:hAnsi="仿宋" w:eastAsia="仿宋"/>
                <w:color w:val="auto"/>
                <w:sz w:val="24"/>
                <w:szCs w:val="24"/>
              </w:rPr>
            </w:pPr>
            <w:r>
              <w:rPr>
                <w:rFonts w:hint="eastAsia" w:ascii="仿宋_GB2312" w:hAnsi="仿宋" w:eastAsia="仿宋_GB2312"/>
                <w:color w:val="auto"/>
                <w:sz w:val="24"/>
                <w:szCs w:val="24"/>
              </w:rPr>
              <w:t>是否提供样品</w:t>
            </w:r>
          </w:p>
        </w:tc>
        <w:tc>
          <w:tcPr>
            <w:tcW w:w="7368" w:type="dxa"/>
            <w:tcBorders>
              <w:top w:val="single" w:color="auto" w:sz="4" w:space="0"/>
              <w:left w:val="nil"/>
              <w:bottom w:val="single" w:color="auto" w:sz="4" w:space="0"/>
              <w:right w:val="single" w:color="auto" w:sz="4" w:space="0"/>
            </w:tcBorders>
            <w:vAlign w:val="center"/>
          </w:tcPr>
          <w:p w14:paraId="494F728D">
            <w:pPr>
              <w:spacing w:line="500" w:lineRule="exact"/>
              <w:jc w:val="left"/>
              <w:rPr>
                <w:rFonts w:ascii="仿宋" w:hAnsi="仿宋" w:eastAsia="仿宋"/>
                <w:b/>
                <w:bCs/>
                <w:color w:val="auto"/>
                <w:sz w:val="24"/>
                <w:szCs w:val="24"/>
              </w:rPr>
            </w:pPr>
            <w:bookmarkStart w:id="22" w:name="PO_1000000445_PM043"/>
            <w:r>
              <w:rPr>
                <w:rFonts w:hint="eastAsia" w:ascii="仿宋" w:hAnsi="仿宋" w:eastAsia="仿宋"/>
                <w:color w:val="auto"/>
                <w:sz w:val="24"/>
                <w:szCs w:val="24"/>
              </w:rPr>
              <w:t>不要求提供样品</w:t>
            </w:r>
            <w:bookmarkEnd w:id="22"/>
            <w:r>
              <w:rPr>
                <w:rFonts w:hint="eastAsia" w:ascii="仿宋" w:hAnsi="仿宋" w:eastAsia="仿宋"/>
                <w:color w:val="auto"/>
                <w:sz w:val="24"/>
                <w:szCs w:val="24"/>
              </w:rPr>
              <w:t>。</w:t>
            </w:r>
            <w:r>
              <w:rPr>
                <w:rFonts w:hint="eastAsia" w:ascii="仿宋" w:hAnsi="仿宋" w:eastAsia="仿宋"/>
                <w:b/>
                <w:bCs/>
                <w:color w:val="auto"/>
                <w:sz w:val="24"/>
                <w:szCs w:val="24"/>
              </w:rPr>
              <w:t>如需提供样品，样品的数量、规格、标准及提交时间地点等要求详见第四章招标需求。投标人按招标文件要求提供样品并安装完毕，超过截止时间的，采购人将不予接收。</w:t>
            </w:r>
          </w:p>
          <w:p w14:paraId="1C74A4D6">
            <w:pPr>
              <w:spacing w:line="500" w:lineRule="exact"/>
              <w:jc w:val="left"/>
              <w:rPr>
                <w:rFonts w:ascii="仿宋" w:hAnsi="仿宋" w:eastAsia="仿宋"/>
                <w:color w:val="auto"/>
                <w:sz w:val="24"/>
                <w:szCs w:val="24"/>
              </w:rPr>
            </w:pPr>
            <w:r>
              <w:rPr>
                <w:rFonts w:hint="eastAsia" w:ascii="仿宋" w:hAnsi="仿宋" w:eastAsia="仿宋"/>
                <w:b/>
                <w:bCs/>
                <w:color w:val="auto"/>
                <w:sz w:val="24"/>
                <w:szCs w:val="24"/>
              </w:rPr>
              <w:t>注：样品保管相关工作由采购人负责。投标人不得擅自对其他投标人的样品进行拍照、摄像等。</w:t>
            </w:r>
          </w:p>
        </w:tc>
      </w:tr>
      <w:tr w14:paraId="251908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34" w:type="dxa"/>
            <w:tcBorders>
              <w:top w:val="single" w:color="auto" w:sz="4" w:space="0"/>
              <w:left w:val="single" w:color="auto" w:sz="4" w:space="0"/>
              <w:bottom w:val="single" w:color="auto" w:sz="4" w:space="0"/>
              <w:right w:val="single" w:color="auto" w:sz="4" w:space="0"/>
            </w:tcBorders>
            <w:vAlign w:val="center"/>
          </w:tcPr>
          <w:p w14:paraId="3A0D30DD">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17</w:t>
            </w:r>
          </w:p>
        </w:tc>
        <w:tc>
          <w:tcPr>
            <w:tcW w:w="1558" w:type="dxa"/>
            <w:tcBorders>
              <w:top w:val="single" w:color="auto" w:sz="4" w:space="0"/>
              <w:left w:val="nil"/>
              <w:bottom w:val="single" w:color="auto" w:sz="4" w:space="0"/>
              <w:right w:val="single" w:color="auto" w:sz="4" w:space="0"/>
            </w:tcBorders>
            <w:vAlign w:val="center"/>
          </w:tcPr>
          <w:p w14:paraId="3E4930AF">
            <w:pPr>
              <w:snapToGrid w:val="0"/>
              <w:jc w:val="center"/>
              <w:rPr>
                <w:rFonts w:ascii="仿宋" w:hAnsi="仿宋" w:eastAsia="仿宋"/>
                <w:color w:val="auto"/>
                <w:sz w:val="24"/>
                <w:szCs w:val="24"/>
              </w:rPr>
            </w:pPr>
            <w:r>
              <w:rPr>
                <w:rFonts w:hint="eastAsia" w:ascii="仿宋_GB2312" w:hAnsi="仿宋" w:eastAsia="仿宋_GB2312"/>
                <w:color w:val="auto"/>
                <w:sz w:val="24"/>
                <w:szCs w:val="24"/>
              </w:rPr>
              <w:t>投标文件组成</w:t>
            </w:r>
          </w:p>
        </w:tc>
        <w:tc>
          <w:tcPr>
            <w:tcW w:w="7368" w:type="dxa"/>
            <w:tcBorders>
              <w:top w:val="single" w:color="auto" w:sz="4" w:space="0"/>
              <w:left w:val="nil"/>
              <w:bottom w:val="single" w:color="auto" w:sz="4" w:space="0"/>
              <w:right w:val="single" w:color="auto" w:sz="4" w:space="0"/>
            </w:tcBorders>
            <w:vAlign w:val="center"/>
          </w:tcPr>
          <w:p w14:paraId="412C0F5C">
            <w:pPr>
              <w:spacing w:line="500" w:lineRule="exact"/>
              <w:jc w:val="left"/>
              <w:rPr>
                <w:rFonts w:ascii="仿宋" w:hAnsi="仿宋" w:eastAsia="仿宋"/>
                <w:color w:val="auto"/>
                <w:sz w:val="24"/>
                <w:szCs w:val="24"/>
              </w:rPr>
            </w:pPr>
            <w:r>
              <w:rPr>
                <w:rFonts w:hint="eastAsia" w:ascii="仿宋" w:hAnsi="仿宋" w:eastAsia="仿宋"/>
                <w:color w:val="auto"/>
                <w:sz w:val="24"/>
                <w:szCs w:val="24"/>
              </w:rPr>
              <w:t>投标文件均由资格文件、技术商务文件、报价文件组成。</w:t>
            </w:r>
          </w:p>
          <w:p w14:paraId="24CB0424">
            <w:pPr>
              <w:spacing w:line="500" w:lineRule="exact"/>
              <w:jc w:val="left"/>
              <w:rPr>
                <w:rFonts w:ascii="仿宋" w:hAnsi="仿宋" w:eastAsia="仿宋"/>
                <w:color w:val="auto"/>
                <w:sz w:val="24"/>
                <w:szCs w:val="24"/>
              </w:rPr>
            </w:pPr>
            <w:r>
              <w:rPr>
                <w:rFonts w:hint="eastAsia" w:ascii="仿宋" w:hAnsi="仿宋" w:eastAsia="仿宋"/>
                <w:color w:val="auto"/>
                <w:sz w:val="24"/>
                <w:szCs w:val="24"/>
              </w:rPr>
              <w:t>投标人提供备份投标文件（正本）的，数量为1份。</w:t>
            </w:r>
          </w:p>
        </w:tc>
      </w:tr>
      <w:tr w14:paraId="67CD51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34" w:type="dxa"/>
            <w:tcBorders>
              <w:top w:val="single" w:color="auto" w:sz="4" w:space="0"/>
              <w:left w:val="single" w:color="auto" w:sz="4" w:space="0"/>
              <w:bottom w:val="single" w:color="auto" w:sz="4" w:space="0"/>
              <w:right w:val="single" w:color="auto" w:sz="4" w:space="0"/>
            </w:tcBorders>
            <w:vAlign w:val="center"/>
          </w:tcPr>
          <w:p w14:paraId="3DF1CBF5">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18</w:t>
            </w:r>
          </w:p>
        </w:tc>
        <w:tc>
          <w:tcPr>
            <w:tcW w:w="1558" w:type="dxa"/>
            <w:tcBorders>
              <w:top w:val="single" w:color="auto" w:sz="4" w:space="0"/>
              <w:left w:val="nil"/>
              <w:bottom w:val="single" w:color="auto" w:sz="4" w:space="0"/>
              <w:right w:val="single" w:color="auto" w:sz="4" w:space="0"/>
            </w:tcBorders>
            <w:vAlign w:val="center"/>
          </w:tcPr>
          <w:p w14:paraId="4A89EC4B">
            <w:pPr>
              <w:snapToGrid w:val="0"/>
              <w:jc w:val="center"/>
              <w:rPr>
                <w:rFonts w:ascii="仿宋" w:hAnsi="仿宋" w:eastAsia="仿宋"/>
                <w:color w:val="000000"/>
                <w:sz w:val="24"/>
                <w:szCs w:val="24"/>
              </w:rPr>
            </w:pPr>
            <w:r>
              <w:rPr>
                <w:rFonts w:hint="eastAsia" w:ascii="仿宋_GB2312" w:hAnsi="仿宋" w:eastAsia="仿宋_GB2312"/>
                <w:color w:val="000000"/>
                <w:sz w:val="24"/>
                <w:szCs w:val="24"/>
              </w:rPr>
              <w:t>电子交易平台登录方法</w:t>
            </w:r>
          </w:p>
        </w:tc>
        <w:tc>
          <w:tcPr>
            <w:tcW w:w="7368" w:type="dxa"/>
            <w:tcBorders>
              <w:top w:val="single" w:color="auto" w:sz="4" w:space="0"/>
              <w:left w:val="nil"/>
              <w:bottom w:val="single" w:color="auto" w:sz="4" w:space="0"/>
              <w:right w:val="single" w:color="auto" w:sz="4" w:space="0"/>
            </w:tcBorders>
            <w:vAlign w:val="center"/>
          </w:tcPr>
          <w:p w14:paraId="184D9F35">
            <w:pPr>
              <w:spacing w:line="400" w:lineRule="exact"/>
              <w:jc w:val="left"/>
              <w:rPr>
                <w:rFonts w:ascii="仿宋" w:hAnsi="仿宋" w:eastAsia="仿宋"/>
                <w:b/>
                <w:bCs/>
                <w:color w:val="000000"/>
                <w:sz w:val="24"/>
                <w:szCs w:val="24"/>
              </w:rPr>
            </w:pPr>
            <w:r>
              <w:rPr>
                <w:rFonts w:hint="eastAsia" w:ascii="仿宋" w:hAnsi="仿宋" w:eastAsia="仿宋"/>
                <w:b/>
                <w:bCs/>
                <w:color w:val="000000"/>
                <w:sz w:val="24"/>
                <w:szCs w:val="24"/>
              </w:rPr>
              <w:t>第一步：供应商登记</w:t>
            </w:r>
          </w:p>
          <w:p w14:paraId="16400C51">
            <w:pPr>
              <w:spacing w:line="400" w:lineRule="exact"/>
              <w:jc w:val="left"/>
              <w:rPr>
                <w:rFonts w:ascii="仿宋" w:hAnsi="仿宋" w:eastAsia="仿宋"/>
                <w:b/>
                <w:bCs/>
                <w:color w:val="000000"/>
                <w:sz w:val="24"/>
                <w:szCs w:val="24"/>
              </w:rPr>
            </w:pPr>
            <w:r>
              <w:rPr>
                <w:rFonts w:hint="eastAsia" w:ascii="仿宋" w:hAnsi="仿宋" w:eastAsia="仿宋"/>
                <w:b/>
                <w:bCs/>
                <w:color w:val="000000"/>
                <w:sz w:val="24"/>
                <w:szCs w:val="24"/>
              </w:rPr>
              <w:t>投标人应在投标前登记成为浙江政府采购网的正式供应商（注册网址：</w:t>
            </w:r>
            <w:r>
              <w:fldChar w:fldCharType="begin"/>
            </w:r>
            <w:r>
              <w:instrText xml:space="preserve"> HYPERLINK "https://middle.zcygov.cn/v-settle-front/registry" </w:instrText>
            </w:r>
            <w:r>
              <w:fldChar w:fldCharType="separate"/>
            </w:r>
            <w:r>
              <w:rPr>
                <w:rStyle w:val="71"/>
              </w:rPr>
              <w:t>https://middle.zcygov.cn/v-settle-front/registry</w:t>
            </w:r>
            <w:r>
              <w:rPr>
                <w:rStyle w:val="71"/>
              </w:rPr>
              <w:fldChar w:fldCharType="end"/>
            </w:r>
            <w:r>
              <w:t>）；</w:t>
            </w:r>
          </w:p>
          <w:p w14:paraId="47FA5AFE">
            <w:pPr>
              <w:spacing w:line="400" w:lineRule="exact"/>
              <w:jc w:val="left"/>
              <w:rPr>
                <w:rFonts w:ascii="仿宋" w:hAnsi="仿宋" w:eastAsia="仿宋"/>
                <w:b/>
                <w:bCs/>
                <w:color w:val="000000"/>
                <w:sz w:val="24"/>
                <w:szCs w:val="24"/>
              </w:rPr>
            </w:pPr>
            <w:r>
              <w:rPr>
                <w:rFonts w:hint="eastAsia" w:ascii="仿宋" w:hAnsi="仿宋" w:eastAsia="仿宋"/>
                <w:b/>
                <w:bCs/>
                <w:color w:val="000000"/>
                <w:sz w:val="24"/>
                <w:szCs w:val="24"/>
              </w:rPr>
              <w:t>第二步：申请CA</w:t>
            </w:r>
          </w:p>
          <w:p w14:paraId="76F6721F">
            <w:pPr>
              <w:spacing w:line="400" w:lineRule="exact"/>
              <w:jc w:val="left"/>
              <w:rPr>
                <w:rFonts w:ascii="仿宋" w:hAnsi="仿宋" w:eastAsia="仿宋"/>
                <w:b/>
                <w:bCs/>
                <w:color w:val="000000"/>
                <w:sz w:val="24"/>
                <w:szCs w:val="24"/>
              </w:rPr>
            </w:pPr>
            <w:r>
              <w:rPr>
                <w:rFonts w:hint="eastAsia" w:ascii="仿宋" w:hAnsi="仿宋" w:eastAsia="仿宋"/>
                <w:b/>
                <w:bCs/>
                <w:color w:val="000000"/>
                <w:sz w:val="24"/>
                <w:szCs w:val="24"/>
              </w:rPr>
              <w:t>投标人应在投标前完成CA数字证书办理（办理流程详见http://zfcg.czt.zj.gov.cn/bidClientTemplate/2019-05-27/12945.html）。完成CA数字证书办理预计一周左右，建议各投标人抓紧时间办理；</w:t>
            </w:r>
          </w:p>
          <w:p w14:paraId="2C7E08A6">
            <w:pPr>
              <w:spacing w:line="400" w:lineRule="exact"/>
              <w:jc w:val="left"/>
              <w:rPr>
                <w:rFonts w:ascii="仿宋" w:hAnsi="仿宋" w:eastAsia="仿宋"/>
                <w:b/>
                <w:bCs/>
                <w:color w:val="000000"/>
                <w:sz w:val="24"/>
                <w:szCs w:val="24"/>
              </w:rPr>
            </w:pPr>
            <w:r>
              <w:rPr>
                <w:rFonts w:hint="eastAsia" w:ascii="仿宋" w:hAnsi="仿宋" w:eastAsia="仿宋"/>
                <w:b/>
                <w:bCs/>
                <w:color w:val="000000"/>
                <w:sz w:val="24"/>
                <w:szCs w:val="24"/>
              </w:rPr>
              <w:t>第三步：下载客户端</w:t>
            </w:r>
          </w:p>
          <w:p w14:paraId="183AE75C">
            <w:pPr>
              <w:spacing w:line="400" w:lineRule="exact"/>
              <w:jc w:val="left"/>
              <w:rPr>
                <w:rFonts w:ascii="仿宋" w:hAnsi="仿宋" w:eastAsia="仿宋"/>
                <w:b/>
                <w:bCs/>
                <w:color w:val="000000"/>
                <w:sz w:val="24"/>
                <w:szCs w:val="24"/>
              </w:rPr>
            </w:pPr>
            <w:r>
              <w:rPr>
                <w:rFonts w:hint="eastAsia" w:ascii="仿宋" w:hAnsi="仿宋" w:eastAsia="仿宋"/>
                <w:b/>
                <w:bCs/>
                <w:color w:val="000000"/>
                <w:sz w:val="24"/>
                <w:szCs w:val="24"/>
              </w:rPr>
              <w:t>投标人通过政采云电子交易客户端制作投标文件，请自行前往浙江政府采购网下载并安装（下载网址：</w:t>
            </w:r>
            <w:r>
              <w:fldChar w:fldCharType="begin"/>
            </w:r>
            <w:r>
              <w:instrText xml:space="preserve"> HYPERLINK "http://zfcg.czt.zj.gov.cn/bidClientTemplate/2019-09-24/12975.html" </w:instrText>
            </w:r>
            <w:r>
              <w:fldChar w:fldCharType="separate"/>
            </w:r>
            <w:r>
              <w:rPr>
                <w:rStyle w:val="71"/>
              </w:rPr>
              <w:t>http://zfcg.czt.zj.gov.cn/bidClientTemplate/2019-09-24/12975.html</w:t>
            </w:r>
            <w:r>
              <w:rPr>
                <w:rStyle w:val="71"/>
              </w:rPr>
              <w:fldChar w:fldCharType="end"/>
            </w:r>
            <w:r>
              <w:t>）；</w:t>
            </w:r>
          </w:p>
          <w:p w14:paraId="3E90632D">
            <w:pPr>
              <w:spacing w:line="400" w:lineRule="exact"/>
              <w:jc w:val="left"/>
              <w:rPr>
                <w:rFonts w:ascii="仿宋" w:hAnsi="仿宋" w:eastAsia="仿宋"/>
                <w:b/>
                <w:bCs/>
                <w:color w:val="000000"/>
                <w:sz w:val="24"/>
                <w:szCs w:val="24"/>
              </w:rPr>
            </w:pPr>
            <w:r>
              <w:rPr>
                <w:rFonts w:hint="eastAsia" w:ascii="仿宋" w:hAnsi="仿宋" w:eastAsia="仿宋"/>
                <w:b/>
                <w:bCs/>
                <w:color w:val="000000"/>
                <w:sz w:val="24"/>
                <w:szCs w:val="24"/>
              </w:rPr>
              <w:t>第四步：具体流程</w:t>
            </w:r>
          </w:p>
          <w:p w14:paraId="2E7D21DE">
            <w:pPr>
              <w:spacing w:line="400" w:lineRule="exact"/>
              <w:jc w:val="left"/>
              <w:rPr>
                <w:rFonts w:ascii="仿宋" w:hAnsi="仿宋" w:eastAsia="仿宋"/>
                <w:b/>
                <w:bCs/>
                <w:color w:val="000000"/>
                <w:sz w:val="24"/>
                <w:szCs w:val="24"/>
              </w:rPr>
            </w:pPr>
            <w:r>
              <w:rPr>
                <w:rFonts w:hint="eastAsia" w:ascii="仿宋" w:hAnsi="仿宋" w:eastAsia="仿宋"/>
                <w:b/>
                <w:bCs/>
                <w:color w:val="000000"/>
                <w:sz w:val="24"/>
                <w:szCs w:val="24"/>
              </w:rPr>
              <w:t>详见浙江省“电子交易/不见面开评标”学习专题（网址</w:t>
            </w:r>
            <w:r>
              <w:fldChar w:fldCharType="begin"/>
            </w:r>
            <w:r>
              <w:instrText xml:space="preserve"> HYPERLINK "https://edu.zcygov.cn/luban/e-biding" </w:instrText>
            </w:r>
            <w:r>
              <w:fldChar w:fldCharType="separate"/>
            </w:r>
            <w:r>
              <w:rPr>
                <w:rStyle w:val="71"/>
              </w:rPr>
              <w:t>https://edu.zcygov.cn/luban/e-biding</w:t>
            </w:r>
            <w:r>
              <w:rPr>
                <w:rStyle w:val="71"/>
              </w:rPr>
              <w:fldChar w:fldCharType="end"/>
            </w:r>
            <w:r>
              <w:t>）</w:t>
            </w:r>
          </w:p>
          <w:p w14:paraId="4B0FCEDE">
            <w:pPr>
              <w:spacing w:line="400" w:lineRule="exact"/>
              <w:jc w:val="left"/>
              <w:rPr>
                <w:rFonts w:ascii="仿宋" w:hAnsi="仿宋" w:eastAsia="仿宋"/>
                <w:b/>
                <w:bCs/>
                <w:color w:val="000000"/>
                <w:sz w:val="24"/>
                <w:szCs w:val="24"/>
              </w:rPr>
            </w:pPr>
            <w:r>
              <w:rPr>
                <w:rFonts w:hint="eastAsia" w:ascii="仿宋" w:hAnsi="仿宋" w:eastAsia="仿宋"/>
                <w:b/>
                <w:bCs/>
                <w:color w:val="000000"/>
                <w:sz w:val="24"/>
                <w:szCs w:val="24"/>
              </w:rPr>
              <w:t>提醒：</w:t>
            </w:r>
          </w:p>
          <w:p w14:paraId="0560430D">
            <w:pPr>
              <w:spacing w:line="400" w:lineRule="exact"/>
              <w:jc w:val="left"/>
              <w:rPr>
                <w:rFonts w:ascii="仿宋" w:hAnsi="仿宋" w:eastAsia="仿宋"/>
                <w:b/>
                <w:bCs/>
                <w:color w:val="000000"/>
                <w:sz w:val="24"/>
                <w:szCs w:val="24"/>
              </w:rPr>
            </w:pPr>
            <w:r>
              <w:rPr>
                <w:rFonts w:hint="eastAsia" w:ascii="仿宋" w:hAnsi="仿宋" w:eastAsia="仿宋"/>
                <w:b/>
                <w:bCs/>
                <w:color w:val="000000"/>
                <w:sz w:val="24"/>
                <w:szCs w:val="24"/>
              </w:rPr>
              <w:t>1.请各投标人合理安排时间，尽快完成第一、二、三步骤，避免影响投标。</w:t>
            </w:r>
          </w:p>
          <w:p w14:paraId="4F68E059">
            <w:pPr>
              <w:spacing w:line="400" w:lineRule="exact"/>
              <w:jc w:val="left"/>
              <w:rPr>
                <w:rFonts w:ascii="仿宋" w:hAnsi="仿宋" w:eastAsia="仿宋"/>
                <w:color w:val="000000"/>
                <w:sz w:val="24"/>
                <w:szCs w:val="24"/>
              </w:rPr>
            </w:pPr>
            <w:r>
              <w:rPr>
                <w:rFonts w:hint="eastAsia" w:ascii="仿宋" w:hAnsi="仿宋" w:eastAsia="仿宋"/>
                <w:b/>
                <w:bCs/>
                <w:color w:val="000000"/>
                <w:sz w:val="24"/>
                <w:szCs w:val="24"/>
              </w:rPr>
              <w:t>2.为避免页面存在兼容性等问题，投标人须使用谷歌Chrome浏览器或360浏览器极速模式，涉及视频会议等功能的，还应安装摄像头和麦克风。</w:t>
            </w:r>
          </w:p>
        </w:tc>
      </w:tr>
      <w:tr w14:paraId="314E6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534" w:type="dxa"/>
            <w:tcBorders>
              <w:top w:val="single" w:color="auto" w:sz="4" w:space="0"/>
              <w:left w:val="single" w:color="auto" w:sz="4" w:space="0"/>
              <w:bottom w:val="single" w:color="auto" w:sz="4" w:space="0"/>
              <w:right w:val="single" w:color="auto" w:sz="4" w:space="0"/>
            </w:tcBorders>
            <w:vAlign w:val="center"/>
          </w:tcPr>
          <w:p w14:paraId="2242ADC4">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19</w:t>
            </w:r>
          </w:p>
        </w:tc>
        <w:tc>
          <w:tcPr>
            <w:tcW w:w="1558" w:type="dxa"/>
            <w:tcBorders>
              <w:top w:val="single" w:color="auto" w:sz="4" w:space="0"/>
              <w:left w:val="nil"/>
              <w:bottom w:val="single" w:color="auto" w:sz="4" w:space="0"/>
              <w:right w:val="single" w:color="auto" w:sz="4" w:space="0"/>
            </w:tcBorders>
            <w:vAlign w:val="center"/>
          </w:tcPr>
          <w:p w14:paraId="323B58B4">
            <w:pPr>
              <w:snapToGrid w:val="0"/>
              <w:jc w:val="center"/>
              <w:rPr>
                <w:rFonts w:ascii="仿宋" w:hAnsi="仿宋" w:eastAsia="仿宋"/>
                <w:color w:val="000000"/>
                <w:sz w:val="24"/>
                <w:szCs w:val="24"/>
              </w:rPr>
            </w:pPr>
            <w:r>
              <w:rPr>
                <w:rFonts w:hint="eastAsia" w:ascii="仿宋_GB2312" w:hAnsi="仿宋" w:eastAsia="仿宋_GB2312"/>
                <w:color w:val="000000"/>
                <w:sz w:val="24"/>
                <w:szCs w:val="24"/>
              </w:rPr>
              <w:t>投标文件的递交与接收</w:t>
            </w:r>
          </w:p>
        </w:tc>
        <w:tc>
          <w:tcPr>
            <w:tcW w:w="7368" w:type="dxa"/>
            <w:tcBorders>
              <w:top w:val="single" w:color="auto" w:sz="4" w:space="0"/>
              <w:left w:val="nil"/>
              <w:bottom w:val="single" w:color="auto" w:sz="4" w:space="0"/>
              <w:right w:val="single" w:color="auto" w:sz="4" w:space="0"/>
            </w:tcBorders>
            <w:vAlign w:val="center"/>
          </w:tcPr>
          <w:p w14:paraId="478BB19B">
            <w:pPr>
              <w:spacing w:line="500" w:lineRule="exact"/>
              <w:jc w:val="left"/>
              <w:rPr>
                <w:rFonts w:ascii="仿宋" w:hAnsi="仿宋" w:eastAsia="仿宋"/>
                <w:b/>
                <w:bCs/>
                <w:color w:val="000000"/>
                <w:sz w:val="24"/>
                <w:szCs w:val="24"/>
              </w:rPr>
            </w:pPr>
            <w:r>
              <w:rPr>
                <w:rFonts w:hint="eastAsia" w:ascii="仿宋" w:hAnsi="仿宋" w:eastAsia="仿宋"/>
                <w:b/>
                <w:bCs/>
                <w:color w:val="000000"/>
                <w:sz w:val="24"/>
                <w:szCs w:val="24"/>
              </w:rPr>
              <w:t>投标人应当在投标截止时间前完成电子投标文件的传输递交，并可以补充、修改或者撤回电子投标文件。补充或者修改电子投标文件的，应当先行撤回原文件，补充、修改后重新传输递交。投标截止时间前未完成传输的，视为撤回投标文件。投标截止时间后送达的投标文件，将被电子交易平台拒收。</w:t>
            </w:r>
          </w:p>
          <w:p w14:paraId="082D94A6">
            <w:pPr>
              <w:spacing w:line="500" w:lineRule="exact"/>
              <w:jc w:val="left"/>
              <w:rPr>
                <w:rFonts w:ascii="仿宋" w:hAnsi="仿宋" w:eastAsia="仿宋"/>
                <w:b/>
                <w:bCs/>
                <w:color w:val="000000"/>
                <w:sz w:val="24"/>
                <w:szCs w:val="24"/>
              </w:rPr>
            </w:pPr>
            <w:r>
              <w:rPr>
                <w:rFonts w:hint="eastAsia" w:ascii="仿宋" w:hAnsi="仿宋" w:eastAsia="仿宋"/>
                <w:b/>
                <w:bCs/>
                <w:color w:val="000000"/>
                <w:sz w:val="24"/>
                <w:szCs w:val="24"/>
              </w:rPr>
              <w:t>投标文件的接收以本项目公告要求的时间、地点和“第二章”的“投标文件的编制”等要求为准。</w:t>
            </w:r>
          </w:p>
          <w:p w14:paraId="2E9BD90E">
            <w:pPr>
              <w:spacing w:line="500" w:lineRule="exact"/>
              <w:jc w:val="left"/>
              <w:rPr>
                <w:rFonts w:ascii="仿宋" w:hAnsi="仿宋" w:eastAsia="仿宋"/>
                <w:b/>
                <w:bCs/>
                <w:color w:val="000000"/>
                <w:sz w:val="24"/>
                <w:szCs w:val="24"/>
              </w:rPr>
            </w:pPr>
            <w:r>
              <w:rPr>
                <w:rFonts w:hint="eastAsia" w:ascii="仿宋" w:hAnsi="仿宋" w:eastAsia="仿宋"/>
                <w:b/>
                <w:bCs/>
                <w:color w:val="000000"/>
                <w:sz w:val="24"/>
                <w:szCs w:val="24"/>
              </w:rPr>
              <w:t>投标人递交备份投标文件，出现下列情况之一的，将被拒收：</w:t>
            </w:r>
          </w:p>
          <w:p w14:paraId="351911BC">
            <w:pPr>
              <w:spacing w:line="500" w:lineRule="exact"/>
              <w:jc w:val="left"/>
              <w:rPr>
                <w:rFonts w:ascii="仿宋" w:hAnsi="仿宋" w:eastAsia="仿宋"/>
                <w:b/>
                <w:bCs/>
                <w:color w:val="000000"/>
                <w:sz w:val="24"/>
                <w:szCs w:val="24"/>
              </w:rPr>
            </w:pPr>
            <w:r>
              <w:rPr>
                <w:rFonts w:hint="eastAsia" w:ascii="仿宋" w:hAnsi="仿宋" w:eastAsia="仿宋"/>
                <w:b/>
                <w:bCs/>
                <w:color w:val="000000"/>
                <w:sz w:val="24"/>
                <w:szCs w:val="24"/>
              </w:rPr>
              <w:t>1.未按规定密封或标记的；</w:t>
            </w:r>
          </w:p>
          <w:p w14:paraId="25BADEEB">
            <w:pPr>
              <w:spacing w:line="500" w:lineRule="exact"/>
              <w:jc w:val="left"/>
              <w:rPr>
                <w:rFonts w:ascii="仿宋" w:hAnsi="仿宋" w:eastAsia="仿宋"/>
                <w:b/>
                <w:bCs/>
                <w:color w:val="000000"/>
                <w:sz w:val="24"/>
                <w:szCs w:val="24"/>
              </w:rPr>
            </w:pPr>
            <w:r>
              <w:rPr>
                <w:rFonts w:hint="eastAsia" w:ascii="仿宋" w:hAnsi="仿宋" w:eastAsia="仿宋"/>
                <w:b/>
                <w:bCs/>
                <w:color w:val="000000"/>
                <w:sz w:val="24"/>
                <w:szCs w:val="24"/>
              </w:rPr>
              <w:t>2.由于包装不妥，在送交途中严重破损或失散的；</w:t>
            </w:r>
          </w:p>
          <w:p w14:paraId="69E19157">
            <w:pPr>
              <w:spacing w:line="500" w:lineRule="exact"/>
              <w:jc w:val="left"/>
              <w:rPr>
                <w:rFonts w:ascii="仿宋" w:hAnsi="仿宋" w:eastAsia="仿宋"/>
                <w:color w:val="000000"/>
                <w:sz w:val="24"/>
                <w:szCs w:val="24"/>
              </w:rPr>
            </w:pPr>
            <w:r>
              <w:rPr>
                <w:rFonts w:hint="eastAsia" w:ascii="仿宋" w:hAnsi="仿宋" w:eastAsia="仿宋"/>
                <w:b/>
                <w:bCs/>
                <w:color w:val="000000"/>
                <w:sz w:val="24"/>
                <w:szCs w:val="24"/>
              </w:rPr>
              <w:t>3.超过投标截止时间送达的。</w:t>
            </w:r>
          </w:p>
        </w:tc>
      </w:tr>
      <w:tr w14:paraId="64A157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534" w:type="dxa"/>
            <w:tcBorders>
              <w:top w:val="single" w:color="auto" w:sz="4" w:space="0"/>
              <w:left w:val="single" w:color="auto" w:sz="4" w:space="0"/>
              <w:bottom w:val="single" w:color="auto" w:sz="4" w:space="0"/>
              <w:right w:val="single" w:color="auto" w:sz="4" w:space="0"/>
            </w:tcBorders>
            <w:vAlign w:val="center"/>
          </w:tcPr>
          <w:p w14:paraId="546D3497">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20</w:t>
            </w:r>
          </w:p>
        </w:tc>
        <w:tc>
          <w:tcPr>
            <w:tcW w:w="1558" w:type="dxa"/>
            <w:tcBorders>
              <w:top w:val="single" w:color="auto" w:sz="4" w:space="0"/>
              <w:left w:val="nil"/>
              <w:bottom w:val="single" w:color="auto" w:sz="4" w:space="0"/>
              <w:right w:val="single" w:color="auto" w:sz="4" w:space="0"/>
            </w:tcBorders>
            <w:vAlign w:val="center"/>
          </w:tcPr>
          <w:p w14:paraId="4063898B">
            <w:pPr>
              <w:snapToGrid w:val="0"/>
              <w:jc w:val="center"/>
              <w:rPr>
                <w:rFonts w:ascii="仿宋_GB2312" w:hAnsi="仿宋" w:eastAsia="仿宋_GB2312"/>
                <w:color w:val="000000"/>
                <w:sz w:val="24"/>
                <w:szCs w:val="24"/>
              </w:rPr>
            </w:pPr>
            <w:r>
              <w:rPr>
                <w:rFonts w:hint="eastAsia" w:ascii="仿宋_GB2312" w:hAnsi="仿宋" w:eastAsia="仿宋_GB2312"/>
                <w:color w:val="000000"/>
                <w:sz w:val="24"/>
                <w:szCs w:val="24"/>
              </w:rPr>
              <w:t>投标撤销（撤回）</w:t>
            </w:r>
          </w:p>
        </w:tc>
        <w:tc>
          <w:tcPr>
            <w:tcW w:w="7368" w:type="dxa"/>
            <w:tcBorders>
              <w:top w:val="single" w:color="auto" w:sz="4" w:space="0"/>
              <w:left w:val="nil"/>
              <w:bottom w:val="single" w:color="auto" w:sz="4" w:space="0"/>
              <w:right w:val="single" w:color="auto" w:sz="4" w:space="0"/>
            </w:tcBorders>
            <w:vAlign w:val="center"/>
          </w:tcPr>
          <w:p w14:paraId="78CC614D">
            <w:pPr>
              <w:autoSpaceDE w:val="0"/>
              <w:autoSpaceDN w:val="0"/>
              <w:snapToGrid w:val="0"/>
              <w:jc w:val="left"/>
              <w:textAlignment w:val="bottom"/>
              <w:rPr>
                <w:rFonts w:ascii="仿宋_GB2312" w:hAnsi="仿宋" w:eastAsia="仿宋_GB2312"/>
                <w:color w:val="000000"/>
                <w:sz w:val="24"/>
                <w:szCs w:val="24"/>
              </w:rPr>
            </w:pPr>
            <w:r>
              <w:rPr>
                <w:rFonts w:hint="eastAsia" w:ascii="仿宋_GB2312" w:hAnsi="仿宋" w:eastAsia="仿宋_GB2312"/>
                <w:color w:val="000000"/>
                <w:sz w:val="24"/>
                <w:szCs w:val="24"/>
              </w:rPr>
              <w:t>1.在投标截止时间起至投标有效期届满，供应商投标文件不可撤销。</w:t>
            </w:r>
          </w:p>
          <w:p w14:paraId="586D83D7">
            <w:pPr>
              <w:autoSpaceDE w:val="0"/>
              <w:autoSpaceDN w:val="0"/>
              <w:snapToGrid w:val="0"/>
              <w:jc w:val="left"/>
              <w:textAlignment w:val="bottom"/>
              <w:rPr>
                <w:rFonts w:ascii="仿宋" w:hAnsi="仿宋" w:eastAsia="仿宋"/>
                <w:b/>
                <w:bCs/>
                <w:color w:val="000000"/>
                <w:sz w:val="24"/>
                <w:szCs w:val="24"/>
              </w:rPr>
            </w:pPr>
            <w:r>
              <w:rPr>
                <w:rFonts w:hint="eastAsia" w:ascii="仿宋_GB2312" w:hAnsi="仿宋" w:eastAsia="仿宋_GB2312"/>
                <w:color w:val="000000"/>
                <w:sz w:val="24"/>
                <w:szCs w:val="24"/>
              </w:rPr>
              <w:t>2.供应商撤销（撤回）投标不得损害国家利益、社会公共利益、采购人利益、代理机构利益、其他供应商利益，否则，供应商撤销（撤回）投标无效。</w:t>
            </w:r>
          </w:p>
        </w:tc>
      </w:tr>
      <w:tr w14:paraId="22926C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534" w:type="dxa"/>
            <w:tcBorders>
              <w:top w:val="single" w:color="auto" w:sz="4" w:space="0"/>
              <w:left w:val="single" w:color="auto" w:sz="4" w:space="0"/>
              <w:bottom w:val="single" w:color="auto" w:sz="4" w:space="0"/>
              <w:right w:val="single" w:color="auto" w:sz="4" w:space="0"/>
            </w:tcBorders>
            <w:vAlign w:val="center"/>
          </w:tcPr>
          <w:p w14:paraId="5262188B">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21</w:t>
            </w:r>
          </w:p>
        </w:tc>
        <w:tc>
          <w:tcPr>
            <w:tcW w:w="1558" w:type="dxa"/>
            <w:tcBorders>
              <w:top w:val="single" w:color="auto" w:sz="4" w:space="0"/>
              <w:left w:val="nil"/>
              <w:bottom w:val="single" w:color="auto" w:sz="4" w:space="0"/>
              <w:right w:val="single" w:color="auto" w:sz="4" w:space="0"/>
            </w:tcBorders>
            <w:vAlign w:val="center"/>
          </w:tcPr>
          <w:p w14:paraId="39AC179F">
            <w:pPr>
              <w:snapToGrid w:val="0"/>
              <w:jc w:val="center"/>
              <w:rPr>
                <w:rFonts w:ascii="仿宋" w:hAnsi="仿宋" w:eastAsia="仿宋"/>
                <w:color w:val="000000"/>
                <w:sz w:val="24"/>
                <w:szCs w:val="24"/>
              </w:rPr>
            </w:pPr>
            <w:r>
              <w:rPr>
                <w:rFonts w:hint="eastAsia" w:ascii="仿宋_GB2312" w:hAnsi="仿宋" w:eastAsia="仿宋_GB2312"/>
                <w:color w:val="000000"/>
                <w:sz w:val="24"/>
                <w:szCs w:val="24"/>
              </w:rPr>
              <w:t>中标结果公告</w:t>
            </w:r>
          </w:p>
        </w:tc>
        <w:tc>
          <w:tcPr>
            <w:tcW w:w="7368" w:type="dxa"/>
            <w:tcBorders>
              <w:top w:val="single" w:color="auto" w:sz="4" w:space="0"/>
              <w:left w:val="nil"/>
              <w:bottom w:val="single" w:color="auto" w:sz="4" w:space="0"/>
              <w:right w:val="single" w:color="auto" w:sz="4" w:space="0"/>
            </w:tcBorders>
            <w:vAlign w:val="center"/>
          </w:tcPr>
          <w:p w14:paraId="4817F183">
            <w:pPr>
              <w:snapToGrid w:val="0"/>
              <w:jc w:val="left"/>
              <w:rPr>
                <w:rFonts w:ascii="仿宋" w:hAnsi="仿宋" w:eastAsia="仿宋"/>
                <w:color w:val="000000"/>
                <w:sz w:val="28"/>
                <w:szCs w:val="28"/>
              </w:rPr>
            </w:pPr>
            <w:r>
              <w:rPr>
                <w:rFonts w:hint="eastAsia" w:ascii="仿宋" w:hAnsi="仿宋" w:eastAsia="仿宋"/>
                <w:color w:val="000000"/>
                <w:sz w:val="24"/>
                <w:szCs w:val="24"/>
              </w:rPr>
              <w:t>中标供应商确定之日起2个工作日内，将在</w:t>
            </w:r>
            <w:r>
              <w:rPr>
                <w:rFonts w:hint="eastAsia" w:ascii="仿宋" w:hAnsi="仿宋" w:eastAsia="仿宋" w:cs="Arial"/>
                <w:color w:val="000000"/>
                <w:sz w:val="24"/>
                <w:szCs w:val="24"/>
              </w:rPr>
              <w:t>浙江省政府采购网(</w:t>
            </w:r>
            <w:r>
              <w:fldChar w:fldCharType="begin"/>
            </w:r>
            <w:r>
              <w:instrText xml:space="preserve"> HYPERLINK "http://www.zjzfcg.gov.cn/new" </w:instrText>
            </w:r>
            <w:r>
              <w:fldChar w:fldCharType="separate"/>
            </w:r>
            <w:r>
              <w:rPr>
                <w:rStyle w:val="71"/>
              </w:rPr>
              <w:t>http://www.zjzfcg.gov.cn</w:t>
            </w:r>
            <w:r>
              <w:rPr>
                <w:rStyle w:val="71"/>
              </w:rPr>
              <w:fldChar w:fldCharType="end"/>
            </w:r>
            <w:r>
              <w:t>)发布</w:t>
            </w:r>
            <w:r>
              <w:rPr>
                <w:rFonts w:hint="eastAsia" w:ascii="仿宋" w:hAnsi="仿宋" w:eastAsia="仿宋"/>
                <w:color w:val="000000"/>
                <w:sz w:val="24"/>
                <w:szCs w:val="24"/>
              </w:rPr>
              <w:t>中标公告</w:t>
            </w:r>
            <w:r>
              <w:rPr>
                <w:rFonts w:hint="eastAsia" w:ascii="宋体" w:hAnsi="宋体"/>
                <w:sz w:val="24"/>
                <w:szCs w:val="24"/>
              </w:rPr>
              <w:t>【</w:t>
            </w:r>
            <w:r>
              <w:rPr>
                <w:rFonts w:hint="eastAsia" w:ascii="仿宋" w:hAnsi="仿宋" w:eastAsia="仿宋"/>
                <w:b/>
                <w:bCs/>
                <w:color w:val="000000"/>
                <w:sz w:val="24"/>
                <w:szCs w:val="24"/>
              </w:rPr>
              <w:t>中标供应商为中小企业的，其声明函将随中标结果同时公告；中标供应商提供的产品为本国产品的（不适用本国产品标准的货物类产品除外），其《关于符合本国产品标准的声明函》或财政部会同有关部门规定的有关证明文件、《关于符合本国产品标准的成本占比的承诺函》（如有）将随中标结果同时公告</w:t>
            </w:r>
            <w:r>
              <w:rPr>
                <w:rFonts w:hint="eastAsia" w:ascii="宋体" w:hAnsi="宋体"/>
                <w:sz w:val="24"/>
                <w:szCs w:val="24"/>
              </w:rPr>
              <w:t>】</w:t>
            </w:r>
            <w:r>
              <w:rPr>
                <w:rFonts w:hint="eastAsia" w:ascii="仿宋" w:hAnsi="仿宋" w:eastAsia="仿宋"/>
                <w:color w:val="000000"/>
                <w:sz w:val="24"/>
                <w:szCs w:val="24"/>
              </w:rPr>
              <w:t>，公告期限为1个工作日</w:t>
            </w:r>
            <w:r>
              <w:rPr>
                <w:rFonts w:hint="eastAsia" w:ascii="仿宋" w:hAnsi="仿宋" w:eastAsia="仿宋" w:cs="Arial"/>
                <w:color w:val="000000"/>
                <w:sz w:val="24"/>
                <w:szCs w:val="24"/>
              </w:rPr>
              <w:t>。</w:t>
            </w:r>
          </w:p>
        </w:tc>
      </w:tr>
      <w:tr w14:paraId="7CD042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534" w:type="dxa"/>
            <w:tcBorders>
              <w:top w:val="single" w:color="auto" w:sz="4" w:space="0"/>
              <w:left w:val="single" w:color="auto" w:sz="4" w:space="0"/>
              <w:bottom w:val="single" w:color="auto" w:sz="4" w:space="0"/>
              <w:right w:val="single" w:color="auto" w:sz="4" w:space="0"/>
            </w:tcBorders>
            <w:vAlign w:val="center"/>
          </w:tcPr>
          <w:p w14:paraId="778FA87A">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22</w:t>
            </w:r>
          </w:p>
        </w:tc>
        <w:tc>
          <w:tcPr>
            <w:tcW w:w="1558" w:type="dxa"/>
            <w:tcBorders>
              <w:top w:val="single" w:color="auto" w:sz="4" w:space="0"/>
              <w:left w:val="nil"/>
              <w:bottom w:val="single" w:color="auto" w:sz="4" w:space="0"/>
              <w:right w:val="single" w:color="auto" w:sz="4" w:space="0"/>
            </w:tcBorders>
            <w:vAlign w:val="center"/>
          </w:tcPr>
          <w:p w14:paraId="5B0817CA">
            <w:pPr>
              <w:snapToGrid w:val="0"/>
              <w:jc w:val="center"/>
              <w:rPr>
                <w:rFonts w:ascii="仿宋_GB2312" w:hAnsi="仿宋" w:eastAsia="仿宋_GB2312"/>
                <w:color w:val="000000"/>
                <w:sz w:val="24"/>
                <w:szCs w:val="24"/>
              </w:rPr>
            </w:pPr>
            <w:r>
              <w:rPr>
                <w:rFonts w:hint="eastAsia" w:ascii="仿宋_GB2312" w:hAnsi="仿宋" w:eastAsia="仿宋_GB2312"/>
                <w:color w:val="000000"/>
                <w:sz w:val="24"/>
                <w:szCs w:val="24"/>
              </w:rPr>
              <w:t>中标供应商放弃中标赔偿责任</w:t>
            </w:r>
          </w:p>
        </w:tc>
        <w:tc>
          <w:tcPr>
            <w:tcW w:w="7368" w:type="dxa"/>
            <w:tcBorders>
              <w:top w:val="single" w:color="auto" w:sz="4" w:space="0"/>
              <w:left w:val="nil"/>
              <w:bottom w:val="single" w:color="auto" w:sz="4" w:space="0"/>
              <w:right w:val="single" w:color="auto" w:sz="4" w:space="0"/>
            </w:tcBorders>
            <w:vAlign w:val="center"/>
          </w:tcPr>
          <w:p w14:paraId="39866D13">
            <w:pPr>
              <w:autoSpaceDE w:val="0"/>
              <w:autoSpaceDN w:val="0"/>
              <w:snapToGrid w:val="0"/>
              <w:jc w:val="left"/>
              <w:textAlignment w:val="bottom"/>
              <w:rPr>
                <w:rFonts w:ascii="仿宋" w:hAnsi="仿宋" w:eastAsia="仿宋"/>
                <w:color w:val="000000"/>
                <w:sz w:val="24"/>
                <w:szCs w:val="24"/>
              </w:rPr>
            </w:pPr>
            <w:r>
              <w:rPr>
                <w:rFonts w:hint="eastAsia" w:ascii="仿宋_GB2312" w:hAnsi="仿宋" w:eastAsia="仿宋_GB2312"/>
                <w:color w:val="000000"/>
                <w:sz w:val="24"/>
                <w:szCs w:val="24"/>
              </w:rPr>
              <w:t>中标供应商放弃中标资格导致重新采购的，应当承担支付专家评审费等费用在内的赔偿责任（不可抗力除外）。</w:t>
            </w:r>
          </w:p>
        </w:tc>
      </w:tr>
      <w:tr w14:paraId="365136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534" w:type="dxa"/>
            <w:tcBorders>
              <w:top w:val="single" w:color="auto" w:sz="4" w:space="0"/>
              <w:left w:val="single" w:color="auto" w:sz="4" w:space="0"/>
              <w:bottom w:val="single" w:color="auto" w:sz="4" w:space="0"/>
              <w:right w:val="single" w:color="auto" w:sz="4" w:space="0"/>
            </w:tcBorders>
            <w:vAlign w:val="center"/>
          </w:tcPr>
          <w:p w14:paraId="15285E71">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23</w:t>
            </w:r>
          </w:p>
        </w:tc>
        <w:tc>
          <w:tcPr>
            <w:tcW w:w="1558" w:type="dxa"/>
            <w:tcBorders>
              <w:top w:val="single" w:color="auto" w:sz="4" w:space="0"/>
              <w:left w:val="nil"/>
              <w:bottom w:val="single" w:color="auto" w:sz="4" w:space="0"/>
              <w:right w:val="single" w:color="auto" w:sz="4" w:space="0"/>
            </w:tcBorders>
            <w:vAlign w:val="center"/>
          </w:tcPr>
          <w:p w14:paraId="1593484F">
            <w:pPr>
              <w:snapToGrid w:val="0"/>
              <w:jc w:val="center"/>
              <w:rPr>
                <w:rFonts w:ascii="仿宋_GB2312" w:hAnsi="仿宋" w:eastAsia="仿宋_GB2312"/>
                <w:color w:val="000000"/>
                <w:sz w:val="24"/>
                <w:szCs w:val="24"/>
              </w:rPr>
            </w:pPr>
            <w:r>
              <w:rPr>
                <w:rFonts w:hint="eastAsia" w:ascii="仿宋_GB2312" w:hAnsi="仿宋" w:eastAsia="仿宋_GB2312"/>
                <w:color w:val="000000"/>
                <w:sz w:val="24"/>
                <w:szCs w:val="24"/>
              </w:rPr>
              <w:t>履约保证金</w:t>
            </w:r>
          </w:p>
        </w:tc>
        <w:tc>
          <w:tcPr>
            <w:tcW w:w="7368" w:type="dxa"/>
            <w:tcBorders>
              <w:top w:val="single" w:color="auto" w:sz="4" w:space="0"/>
              <w:left w:val="nil"/>
              <w:bottom w:val="single" w:color="auto" w:sz="4" w:space="0"/>
              <w:right w:val="single" w:color="auto" w:sz="4" w:space="0"/>
            </w:tcBorders>
            <w:vAlign w:val="center"/>
          </w:tcPr>
          <w:p w14:paraId="3640E550">
            <w:pPr>
              <w:autoSpaceDE w:val="0"/>
              <w:autoSpaceDN w:val="0"/>
              <w:snapToGrid w:val="0"/>
              <w:jc w:val="left"/>
              <w:textAlignment w:val="bottom"/>
              <w:rPr>
                <w:rFonts w:ascii="仿宋_GB2312" w:hAnsi="仿宋" w:eastAsia="仿宋_GB2312"/>
                <w:color w:val="000000"/>
                <w:sz w:val="24"/>
                <w:szCs w:val="24"/>
              </w:rPr>
            </w:pPr>
            <w:r>
              <w:rPr>
                <w:rFonts w:hint="eastAsia" w:ascii="仿宋_GB2312" w:hAnsi="仿宋" w:eastAsia="仿宋_GB2312"/>
                <w:color w:val="000000"/>
                <w:sz w:val="24"/>
                <w:szCs w:val="24"/>
              </w:rPr>
              <w:t>合同签订时，采购人按《中华人民共和国政府采购法实施条例》有关规定自行收取项目履约保证金。采购人要求中标或者成交供应商提交履约保证金的，供应商应当以支票、汇票、本票或者金融机构、担保机构出具的保函等非现金形式提交。履约保证金的数额不得超过政府采购合同金额的1%。</w:t>
            </w:r>
          </w:p>
        </w:tc>
      </w:tr>
      <w:tr w14:paraId="66E0CF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534" w:type="dxa"/>
            <w:tcBorders>
              <w:top w:val="single" w:color="auto" w:sz="4" w:space="0"/>
              <w:left w:val="single" w:color="auto" w:sz="4" w:space="0"/>
              <w:bottom w:val="single" w:color="auto" w:sz="4" w:space="0"/>
              <w:right w:val="single" w:color="auto" w:sz="4" w:space="0"/>
            </w:tcBorders>
            <w:vAlign w:val="center"/>
          </w:tcPr>
          <w:p w14:paraId="63AC45B2">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24</w:t>
            </w:r>
          </w:p>
        </w:tc>
        <w:tc>
          <w:tcPr>
            <w:tcW w:w="1558" w:type="dxa"/>
            <w:tcBorders>
              <w:top w:val="single" w:color="auto" w:sz="4" w:space="0"/>
              <w:left w:val="nil"/>
              <w:bottom w:val="single" w:color="auto" w:sz="4" w:space="0"/>
              <w:right w:val="single" w:color="auto" w:sz="4" w:space="0"/>
            </w:tcBorders>
            <w:vAlign w:val="center"/>
          </w:tcPr>
          <w:p w14:paraId="4A1DC244">
            <w:pPr>
              <w:snapToGrid w:val="0"/>
              <w:jc w:val="center"/>
              <w:rPr>
                <w:rFonts w:ascii="仿宋" w:hAnsi="仿宋" w:eastAsia="仿宋"/>
                <w:color w:val="000000"/>
                <w:sz w:val="24"/>
                <w:szCs w:val="24"/>
              </w:rPr>
            </w:pPr>
            <w:r>
              <w:rPr>
                <w:rFonts w:hint="eastAsia" w:ascii="仿宋_GB2312" w:hAnsi="仿宋" w:eastAsia="仿宋_GB2312"/>
                <w:color w:val="000000"/>
                <w:sz w:val="24"/>
                <w:szCs w:val="24"/>
              </w:rPr>
              <w:t>付款方式</w:t>
            </w:r>
          </w:p>
        </w:tc>
        <w:tc>
          <w:tcPr>
            <w:tcW w:w="7368" w:type="dxa"/>
            <w:tcBorders>
              <w:top w:val="single" w:color="auto" w:sz="4" w:space="0"/>
              <w:left w:val="nil"/>
              <w:bottom w:val="single" w:color="auto" w:sz="4" w:space="0"/>
              <w:right w:val="single" w:color="auto" w:sz="4" w:space="0"/>
            </w:tcBorders>
            <w:vAlign w:val="center"/>
          </w:tcPr>
          <w:p w14:paraId="42641C9C">
            <w:pPr>
              <w:autoSpaceDE w:val="0"/>
              <w:autoSpaceDN w:val="0"/>
              <w:snapToGrid w:val="0"/>
              <w:jc w:val="left"/>
              <w:textAlignment w:val="bottom"/>
              <w:rPr>
                <w:rFonts w:ascii="仿宋_GB2312" w:hAnsi="仿宋" w:eastAsia="仿宋_GB2312"/>
                <w:color w:val="000000"/>
                <w:sz w:val="24"/>
                <w:szCs w:val="24"/>
              </w:rPr>
            </w:pPr>
            <w:r>
              <w:rPr>
                <w:rFonts w:hint="eastAsia" w:ascii="仿宋_GB2312" w:hAnsi="仿宋" w:eastAsia="仿宋_GB2312"/>
                <w:color w:val="000000"/>
                <w:sz w:val="24"/>
                <w:szCs w:val="24"/>
              </w:rPr>
              <w:t>国库集中支付（采购人自行支付）详见各标项的商务要求表。</w:t>
            </w:r>
          </w:p>
          <w:p w14:paraId="3A397FF3">
            <w:pPr>
              <w:autoSpaceDE w:val="0"/>
              <w:autoSpaceDN w:val="0"/>
              <w:snapToGrid w:val="0"/>
              <w:jc w:val="left"/>
              <w:textAlignment w:val="bottom"/>
              <w:rPr>
                <w:rFonts w:ascii="仿宋" w:hAnsi="仿宋" w:eastAsia="仿宋"/>
                <w:color w:val="000000"/>
                <w:sz w:val="28"/>
                <w:szCs w:val="28"/>
              </w:rPr>
            </w:pPr>
            <w:r>
              <w:rPr>
                <w:rFonts w:hint="eastAsia" w:ascii="仿宋_GB2312" w:hAnsi="仿宋" w:eastAsia="仿宋_GB2312"/>
                <w:color w:val="000000"/>
                <w:sz w:val="24"/>
                <w:szCs w:val="24"/>
              </w:rPr>
              <w:t>根据《中华人民共和国中小企业促进法》《保障中小企业款项支付条例》《浙江省财政厅关于进一步发挥政府采购政策功能全力推动经济稳进提质的通知》《浙江省财政厅关于进一步加大政府采购支持中小企业力度助力扎实稳住经济的通知》《浙江省财政厅 浙江省机关事务管理局关于进一步加强全省预算单位政府采购工作管理的通知》等规范要求，采购人须在第四部分《招标需求》付款条件中，明确对相关企业在资金支付期限、预付款比例等方面的优惠措施。（备注：采购单位应当在政府采购合同中约定预付款，对中小企业合同预付款比例原则上不低于合同金额的</w:t>
            </w:r>
            <w:r>
              <w:rPr>
                <w:rFonts w:hint="eastAsia" w:ascii="仿宋_GB2312" w:hAnsi="仿宋" w:eastAsia="仿宋_GB2312"/>
                <w:color w:val="000000"/>
                <w:sz w:val="24"/>
                <w:szCs w:val="24"/>
                <w:lang w:val="en-US" w:eastAsia="zh-CN"/>
              </w:rPr>
              <w:t>3</w:t>
            </w:r>
            <w:r>
              <w:rPr>
                <w:rFonts w:hint="eastAsia" w:ascii="仿宋_GB2312" w:hAnsi="仿宋" w:eastAsia="仿宋_GB2312"/>
                <w:color w:val="000000"/>
                <w:sz w:val="24"/>
                <w:szCs w:val="24"/>
              </w:rPr>
              <w:t>0％，不高于合同金额的70%；项目分年安排预算的，每年预付款比例不低于项目年度计划支付资金额的</w:t>
            </w:r>
            <w:r>
              <w:rPr>
                <w:rFonts w:hint="eastAsia" w:ascii="仿宋_GB2312" w:hAnsi="仿宋" w:eastAsia="仿宋_GB2312"/>
                <w:color w:val="000000"/>
                <w:sz w:val="24"/>
                <w:szCs w:val="24"/>
                <w:lang w:val="en-US" w:eastAsia="zh-CN"/>
              </w:rPr>
              <w:t>3</w:t>
            </w:r>
            <w:r>
              <w:rPr>
                <w:rFonts w:hint="eastAsia" w:ascii="仿宋_GB2312" w:hAnsi="仿宋" w:eastAsia="仿宋_GB2312"/>
                <w:color w:val="000000"/>
                <w:sz w:val="24"/>
                <w:szCs w:val="24"/>
              </w:rPr>
              <w:t>0％，不高于年度计划支付资金额的70%；采购项目实施以人工投入为主的，可适当降低预付款比例，但不得低于20%。对供应商为大型企业的项目或者以人工投入为主且实行按月定期结算支付款项的项目，预付款可低于上述比例或者不约定预付款。）</w:t>
            </w:r>
          </w:p>
        </w:tc>
      </w:tr>
      <w:tr w14:paraId="628696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534" w:type="dxa"/>
            <w:tcBorders>
              <w:top w:val="single" w:color="auto" w:sz="4" w:space="0"/>
              <w:left w:val="single" w:color="auto" w:sz="4" w:space="0"/>
              <w:bottom w:val="single" w:color="auto" w:sz="4" w:space="0"/>
              <w:right w:val="single" w:color="auto" w:sz="4" w:space="0"/>
            </w:tcBorders>
            <w:vAlign w:val="center"/>
          </w:tcPr>
          <w:p w14:paraId="19219FD0">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25</w:t>
            </w:r>
          </w:p>
        </w:tc>
        <w:tc>
          <w:tcPr>
            <w:tcW w:w="1558" w:type="dxa"/>
            <w:tcBorders>
              <w:top w:val="single" w:color="auto" w:sz="4" w:space="0"/>
              <w:left w:val="nil"/>
              <w:bottom w:val="single" w:color="auto" w:sz="4" w:space="0"/>
              <w:right w:val="single" w:color="auto" w:sz="4" w:space="0"/>
            </w:tcBorders>
            <w:vAlign w:val="center"/>
          </w:tcPr>
          <w:p w14:paraId="38DC696A">
            <w:pPr>
              <w:snapToGrid w:val="0"/>
              <w:jc w:val="center"/>
              <w:rPr>
                <w:rFonts w:ascii="仿宋" w:hAnsi="仿宋" w:eastAsia="仿宋"/>
                <w:color w:val="000000"/>
                <w:sz w:val="24"/>
                <w:szCs w:val="24"/>
              </w:rPr>
            </w:pPr>
            <w:r>
              <w:rPr>
                <w:rFonts w:hint="eastAsia" w:ascii="仿宋_GB2312" w:hAnsi="仿宋" w:eastAsia="仿宋_GB2312"/>
                <w:color w:val="000000"/>
                <w:sz w:val="24"/>
                <w:szCs w:val="24"/>
              </w:rPr>
              <w:t>投标文件有效期</w:t>
            </w:r>
          </w:p>
        </w:tc>
        <w:tc>
          <w:tcPr>
            <w:tcW w:w="7368" w:type="dxa"/>
            <w:tcBorders>
              <w:top w:val="single" w:color="auto" w:sz="4" w:space="0"/>
              <w:left w:val="nil"/>
              <w:bottom w:val="single" w:color="auto" w:sz="4" w:space="0"/>
              <w:right w:val="single" w:color="auto" w:sz="4" w:space="0"/>
            </w:tcBorders>
            <w:vAlign w:val="center"/>
          </w:tcPr>
          <w:p w14:paraId="448091C8">
            <w:pPr>
              <w:autoSpaceDE w:val="0"/>
              <w:autoSpaceDN w:val="0"/>
              <w:snapToGrid w:val="0"/>
              <w:jc w:val="left"/>
              <w:textAlignment w:val="bottom"/>
              <w:rPr>
                <w:rFonts w:ascii="仿宋" w:hAnsi="仿宋" w:eastAsia="仿宋"/>
                <w:color w:val="000000"/>
                <w:sz w:val="28"/>
                <w:szCs w:val="28"/>
              </w:rPr>
            </w:pPr>
            <w:r>
              <w:rPr>
                <w:rFonts w:hint="eastAsia" w:ascii="仿宋" w:hAnsi="仿宋" w:eastAsia="仿宋" w:cs="Arial"/>
                <w:color w:val="000000"/>
                <w:sz w:val="24"/>
                <w:szCs w:val="24"/>
              </w:rPr>
              <w:t>90天</w:t>
            </w:r>
          </w:p>
        </w:tc>
      </w:tr>
      <w:tr w14:paraId="5DC4CE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34" w:type="dxa"/>
            <w:tcBorders>
              <w:top w:val="single" w:color="auto" w:sz="4" w:space="0"/>
              <w:left w:val="single" w:color="auto" w:sz="4" w:space="0"/>
              <w:bottom w:val="single" w:color="auto" w:sz="4" w:space="0"/>
              <w:right w:val="single" w:color="auto" w:sz="4" w:space="0"/>
            </w:tcBorders>
            <w:vAlign w:val="center"/>
          </w:tcPr>
          <w:p w14:paraId="088DFEFA">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26</w:t>
            </w:r>
          </w:p>
        </w:tc>
        <w:tc>
          <w:tcPr>
            <w:tcW w:w="1558" w:type="dxa"/>
            <w:tcBorders>
              <w:top w:val="single" w:color="auto" w:sz="4" w:space="0"/>
              <w:left w:val="nil"/>
              <w:bottom w:val="single" w:color="auto" w:sz="4" w:space="0"/>
              <w:right w:val="single" w:color="auto" w:sz="4" w:space="0"/>
            </w:tcBorders>
            <w:vAlign w:val="center"/>
          </w:tcPr>
          <w:p w14:paraId="23F0A31C">
            <w:pPr>
              <w:snapToGrid w:val="0"/>
              <w:jc w:val="center"/>
              <w:rPr>
                <w:rFonts w:ascii="仿宋" w:hAnsi="仿宋" w:eastAsia="仿宋"/>
                <w:color w:val="000000"/>
                <w:sz w:val="24"/>
                <w:szCs w:val="24"/>
              </w:rPr>
            </w:pPr>
            <w:r>
              <w:rPr>
                <w:rFonts w:hint="eastAsia" w:ascii="仿宋_GB2312" w:hAnsi="仿宋" w:eastAsia="仿宋_GB2312"/>
                <w:color w:val="000000"/>
                <w:sz w:val="24"/>
                <w:szCs w:val="24"/>
              </w:rPr>
              <w:t>合同签订时间</w:t>
            </w:r>
          </w:p>
        </w:tc>
        <w:tc>
          <w:tcPr>
            <w:tcW w:w="7368" w:type="dxa"/>
            <w:tcBorders>
              <w:top w:val="single" w:color="auto" w:sz="4" w:space="0"/>
              <w:left w:val="nil"/>
              <w:bottom w:val="single" w:color="auto" w:sz="4" w:space="0"/>
              <w:right w:val="single" w:color="auto" w:sz="4" w:space="0"/>
            </w:tcBorders>
            <w:vAlign w:val="center"/>
          </w:tcPr>
          <w:p w14:paraId="3873AD1F">
            <w:pPr>
              <w:snapToGrid w:val="0"/>
              <w:jc w:val="left"/>
              <w:rPr>
                <w:rFonts w:ascii="仿宋" w:hAnsi="仿宋" w:eastAsia="仿宋"/>
                <w:color w:val="000000"/>
                <w:sz w:val="28"/>
                <w:szCs w:val="28"/>
              </w:rPr>
            </w:pPr>
            <w:r>
              <w:rPr>
                <w:rFonts w:hint="eastAsia" w:ascii="仿宋" w:hAnsi="仿宋" w:eastAsia="仿宋"/>
                <w:color w:val="000000"/>
                <w:sz w:val="24"/>
                <w:szCs w:val="24"/>
              </w:rPr>
              <w:t>中标通知书发出之日起30日内。</w:t>
            </w:r>
          </w:p>
        </w:tc>
      </w:tr>
      <w:tr w14:paraId="02D882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534" w:type="dxa"/>
            <w:tcBorders>
              <w:top w:val="single" w:color="auto" w:sz="4" w:space="0"/>
              <w:left w:val="single" w:color="auto" w:sz="4" w:space="0"/>
              <w:bottom w:val="single" w:color="auto" w:sz="4" w:space="0"/>
              <w:right w:val="single" w:color="auto" w:sz="4" w:space="0"/>
            </w:tcBorders>
            <w:vAlign w:val="center"/>
          </w:tcPr>
          <w:p w14:paraId="50B2ACCE">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27</w:t>
            </w:r>
          </w:p>
        </w:tc>
        <w:tc>
          <w:tcPr>
            <w:tcW w:w="1558" w:type="dxa"/>
            <w:tcBorders>
              <w:top w:val="single" w:color="auto" w:sz="4" w:space="0"/>
              <w:left w:val="nil"/>
              <w:bottom w:val="single" w:color="auto" w:sz="4" w:space="0"/>
              <w:right w:val="single" w:color="auto" w:sz="4" w:space="0"/>
            </w:tcBorders>
            <w:vAlign w:val="center"/>
          </w:tcPr>
          <w:p w14:paraId="626E964D">
            <w:pPr>
              <w:snapToGrid w:val="0"/>
              <w:jc w:val="center"/>
              <w:rPr>
                <w:rFonts w:ascii="仿宋" w:hAnsi="仿宋" w:eastAsia="仿宋"/>
                <w:color w:val="000000"/>
                <w:sz w:val="24"/>
                <w:szCs w:val="24"/>
              </w:rPr>
            </w:pPr>
            <w:r>
              <w:rPr>
                <w:rFonts w:hint="eastAsia" w:ascii="仿宋_GB2312" w:hAnsi="仿宋" w:eastAsia="仿宋_GB2312"/>
                <w:color w:val="000000"/>
                <w:sz w:val="24"/>
                <w:szCs w:val="24"/>
              </w:rPr>
              <w:t>招标方代理费用</w:t>
            </w:r>
          </w:p>
        </w:tc>
        <w:tc>
          <w:tcPr>
            <w:tcW w:w="7368" w:type="dxa"/>
            <w:tcBorders>
              <w:top w:val="single" w:color="auto" w:sz="4" w:space="0"/>
              <w:left w:val="nil"/>
              <w:bottom w:val="single" w:color="auto" w:sz="4" w:space="0"/>
              <w:right w:val="single" w:color="auto" w:sz="4" w:space="0"/>
            </w:tcBorders>
            <w:vAlign w:val="center"/>
          </w:tcPr>
          <w:p w14:paraId="23053EC9">
            <w:pPr>
              <w:spacing w:line="500" w:lineRule="exact"/>
              <w:jc w:val="left"/>
              <w:rPr>
                <w:rFonts w:ascii="仿宋" w:hAnsi="仿宋" w:eastAsia="仿宋"/>
                <w:color w:val="000000"/>
                <w:sz w:val="24"/>
                <w:szCs w:val="24"/>
              </w:rPr>
            </w:pPr>
            <w:r>
              <w:rPr>
                <w:rFonts w:hint="eastAsia" w:ascii="仿宋" w:hAnsi="仿宋" w:eastAsia="仿宋"/>
                <w:color w:val="000000"/>
                <w:sz w:val="24"/>
                <w:szCs w:val="24"/>
              </w:rPr>
              <w:t>0元</w:t>
            </w:r>
          </w:p>
        </w:tc>
      </w:tr>
      <w:tr w14:paraId="49924F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534" w:type="dxa"/>
            <w:tcBorders>
              <w:top w:val="single" w:color="auto" w:sz="4" w:space="0"/>
              <w:left w:val="single" w:color="auto" w:sz="4" w:space="0"/>
              <w:bottom w:val="single" w:color="auto" w:sz="4" w:space="0"/>
              <w:right w:val="single" w:color="auto" w:sz="4" w:space="0"/>
            </w:tcBorders>
            <w:vAlign w:val="center"/>
          </w:tcPr>
          <w:p w14:paraId="1EF38223">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28</w:t>
            </w:r>
          </w:p>
        </w:tc>
        <w:tc>
          <w:tcPr>
            <w:tcW w:w="1558" w:type="dxa"/>
            <w:tcBorders>
              <w:top w:val="single" w:color="auto" w:sz="4" w:space="0"/>
              <w:left w:val="nil"/>
              <w:bottom w:val="single" w:color="auto" w:sz="4" w:space="0"/>
              <w:right w:val="single" w:color="auto" w:sz="4" w:space="0"/>
            </w:tcBorders>
            <w:vAlign w:val="center"/>
          </w:tcPr>
          <w:p w14:paraId="1E880560">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解释权</w:t>
            </w:r>
          </w:p>
        </w:tc>
        <w:tc>
          <w:tcPr>
            <w:tcW w:w="7368" w:type="dxa"/>
            <w:tcBorders>
              <w:top w:val="single" w:color="auto" w:sz="4" w:space="0"/>
              <w:left w:val="nil"/>
              <w:bottom w:val="single" w:color="auto" w:sz="4" w:space="0"/>
              <w:right w:val="single" w:color="auto" w:sz="4" w:space="0"/>
            </w:tcBorders>
            <w:vAlign w:val="center"/>
          </w:tcPr>
          <w:p w14:paraId="3C10BAA6">
            <w:pPr>
              <w:spacing w:line="500" w:lineRule="exact"/>
              <w:jc w:val="left"/>
              <w:rPr>
                <w:rFonts w:ascii="仿宋" w:hAnsi="仿宋" w:eastAsia="仿宋"/>
                <w:color w:val="000000"/>
                <w:sz w:val="24"/>
                <w:szCs w:val="24"/>
              </w:rPr>
            </w:pPr>
            <w:r>
              <w:rPr>
                <w:rFonts w:hint="eastAsia" w:ascii="仿宋" w:hAnsi="仿宋" w:eastAsia="仿宋"/>
                <w:color w:val="000000"/>
                <w:sz w:val="24"/>
                <w:szCs w:val="24"/>
              </w:rPr>
              <w:t>本招标文件的解释权属于浙江省政府采购中心。</w:t>
            </w:r>
          </w:p>
        </w:tc>
      </w:tr>
    </w:tbl>
    <w:p w14:paraId="5C5123AB">
      <w:pPr>
        <w:pStyle w:val="32"/>
        <w:snapToGrid w:val="0"/>
        <w:spacing w:beforeLines="100" w:afterLines="100" w:line="360" w:lineRule="auto"/>
        <w:jc w:val="center"/>
        <w:rPr>
          <w:rFonts w:ascii="仿宋" w:hAnsi="仿宋" w:eastAsia="仿宋"/>
          <w:b/>
          <w:bCs/>
          <w:color w:val="000000"/>
          <w:sz w:val="28"/>
          <w:szCs w:val="28"/>
        </w:rPr>
      </w:pPr>
      <w:r>
        <w:rPr>
          <w:rFonts w:hint="eastAsia" w:ascii="仿宋" w:hAnsi="仿宋" w:eastAsia="仿宋_GB2312"/>
          <w:color w:val="000000"/>
          <w:kern w:val="0"/>
          <w:sz w:val="30"/>
          <w:szCs w:val="30"/>
        </w:rPr>
        <w:br w:type="page"/>
      </w:r>
      <w:r>
        <w:rPr>
          <w:rFonts w:hint="eastAsia" w:ascii="仿宋" w:hAnsi="仿宋" w:eastAsia="仿宋"/>
          <w:b/>
          <w:bCs/>
          <w:color w:val="000000"/>
          <w:sz w:val="28"/>
          <w:szCs w:val="28"/>
        </w:rPr>
        <w:t>一、总  则</w:t>
      </w:r>
    </w:p>
    <w:p w14:paraId="2BCE1268">
      <w:pPr>
        <w:snapToGrid w:val="0"/>
        <w:spacing w:line="460" w:lineRule="exact"/>
        <w:ind w:firstLine="414" w:firstLineChars="148"/>
        <w:jc w:val="left"/>
        <w:outlineLvl w:val="1"/>
        <w:rPr>
          <w:rFonts w:ascii="仿宋" w:hAnsi="仿宋" w:eastAsia="仿宋"/>
          <w:color w:val="000000"/>
          <w:sz w:val="28"/>
          <w:szCs w:val="28"/>
        </w:rPr>
      </w:pPr>
      <w:r>
        <w:rPr>
          <w:rFonts w:hint="eastAsia" w:ascii="仿宋" w:hAnsi="仿宋" w:eastAsia="仿宋"/>
          <w:color w:val="000000"/>
          <w:sz w:val="28"/>
          <w:szCs w:val="28"/>
        </w:rPr>
        <w:t>（一）适用范围</w:t>
      </w:r>
    </w:p>
    <w:p w14:paraId="419A84E0">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仅适用于本次招标文件中采购项目的招标、投标、评标、定标、验收、合同履约、付款等行为（法律、法规另有规定的，从其规定）。</w:t>
      </w:r>
    </w:p>
    <w:p w14:paraId="0FDBA55F">
      <w:pPr>
        <w:snapToGrid w:val="0"/>
        <w:spacing w:beforeLines="50" w:line="460" w:lineRule="exact"/>
        <w:ind w:firstLine="411" w:firstLineChars="147"/>
        <w:jc w:val="left"/>
        <w:outlineLvl w:val="1"/>
        <w:rPr>
          <w:rFonts w:ascii="仿宋" w:hAnsi="仿宋" w:eastAsia="仿宋"/>
          <w:color w:val="000000"/>
          <w:sz w:val="28"/>
          <w:szCs w:val="28"/>
        </w:rPr>
      </w:pPr>
      <w:r>
        <w:rPr>
          <w:rFonts w:hint="eastAsia" w:ascii="仿宋" w:hAnsi="仿宋" w:eastAsia="仿宋"/>
          <w:color w:val="000000"/>
          <w:sz w:val="28"/>
          <w:szCs w:val="28"/>
        </w:rPr>
        <w:t xml:space="preserve">（二）定义 </w:t>
      </w:r>
    </w:p>
    <w:p w14:paraId="712453F4">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1.招标方：指组织本项目采购的浙江省政府采购中心。</w:t>
      </w:r>
    </w:p>
    <w:p w14:paraId="364E4F73">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2.投标人：指响应招标、参加投标竞争的法人、其他组织或者自然人。</w:t>
      </w:r>
    </w:p>
    <w:p w14:paraId="483A0C62">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3.采购人：指委托招标方采购本次货物、服务项目的国家机关、事业单位和团体组织。</w:t>
      </w:r>
    </w:p>
    <w:p w14:paraId="44031255">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4.货物：指招标文件规定投标人须向采购人提供的一切材料、设备、机械、仪器仪表、工具及其它有关技术资料和文字材料。</w:t>
      </w:r>
    </w:p>
    <w:p w14:paraId="0191C2F0">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5.服务：指招标文件规定投标人须承担的劳务以及其他类似的义务。</w:t>
      </w:r>
    </w:p>
    <w:p w14:paraId="4113B432">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6.项目：指投标人按招标文件规定向采购人提供的需求总称。</w:t>
      </w:r>
    </w:p>
    <w:p w14:paraId="2A9DA12E">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7.电子交易平台:指政府采购项目电子交易平台，即政采云平台。</w:t>
      </w:r>
    </w:p>
    <w:p w14:paraId="6E3A586A">
      <w:pPr>
        <w:spacing w:line="360" w:lineRule="auto"/>
        <w:ind w:firstLine="562" w:firstLineChars="200"/>
        <w:rPr>
          <w:rFonts w:ascii="仿宋" w:hAnsi="仿宋" w:eastAsia="仿宋" w:cs="Arial"/>
          <w:b/>
          <w:bCs/>
          <w:color w:val="000000"/>
          <w:sz w:val="28"/>
          <w:szCs w:val="28"/>
        </w:rPr>
      </w:pPr>
      <w:r>
        <w:rPr>
          <w:rFonts w:hint="eastAsia" w:ascii="仿宋" w:hAnsi="仿宋" w:eastAsia="仿宋" w:cs="Arial"/>
          <w:b/>
          <w:bCs/>
          <w:color w:val="000000"/>
          <w:sz w:val="28"/>
          <w:szCs w:val="28"/>
        </w:rPr>
        <w:t>8.中小企业：是指在中华人民共和国境内依法设立，依据国务院批准的中小企业划分标准确定的中型企业、小型企业和微型企业，但与大企业的负责人为同一人，或者与大企业存在直接控股、管理关系的除外。</w:t>
      </w:r>
    </w:p>
    <w:p w14:paraId="557AAA13">
      <w:pPr>
        <w:spacing w:line="360" w:lineRule="auto"/>
        <w:ind w:firstLine="562" w:firstLineChars="200"/>
        <w:rPr>
          <w:rFonts w:ascii="仿宋" w:hAnsi="仿宋" w:eastAsia="仿宋" w:cs="Arial"/>
          <w:b/>
          <w:bCs/>
          <w:color w:val="000000"/>
          <w:sz w:val="28"/>
          <w:szCs w:val="28"/>
        </w:rPr>
      </w:pPr>
      <w:r>
        <w:rPr>
          <w:rFonts w:hint="eastAsia" w:ascii="仿宋" w:hAnsi="仿宋" w:eastAsia="仿宋" w:cs="Arial"/>
          <w:b/>
          <w:bCs/>
          <w:color w:val="000000"/>
          <w:sz w:val="28"/>
          <w:szCs w:val="28"/>
        </w:rPr>
        <w:t>符合中小企业划分标准的个体工商户，在政府采购活动中视同中小企业。</w:t>
      </w:r>
    </w:p>
    <w:p w14:paraId="1E9483FA">
      <w:pPr>
        <w:snapToGrid w:val="0"/>
        <w:spacing w:beforeLines="50" w:line="460" w:lineRule="exact"/>
        <w:ind w:firstLine="548" w:firstLineChars="196"/>
        <w:jc w:val="left"/>
        <w:outlineLvl w:val="1"/>
        <w:rPr>
          <w:rFonts w:ascii="仿宋" w:hAnsi="仿宋" w:eastAsia="仿宋"/>
          <w:color w:val="000000"/>
          <w:sz w:val="28"/>
          <w:szCs w:val="28"/>
        </w:rPr>
      </w:pPr>
      <w:r>
        <w:rPr>
          <w:rFonts w:hint="eastAsia" w:ascii="仿宋" w:hAnsi="仿宋" w:eastAsia="仿宋"/>
          <w:color w:val="000000"/>
          <w:sz w:val="28"/>
          <w:szCs w:val="28"/>
        </w:rPr>
        <w:t>（三）投标人及委托有关说明</w:t>
      </w:r>
    </w:p>
    <w:p w14:paraId="78E141AB">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1.如授权代表不是法定代表人，须有法定代表人出具的授权委托书</w:t>
      </w:r>
      <w:r>
        <w:rPr>
          <w:rFonts w:hint="eastAsia" w:ascii="仿宋" w:hAnsi="仿宋" w:eastAsia="仿宋"/>
          <w:b/>
          <w:bCs/>
          <w:color w:val="000000"/>
          <w:sz w:val="28"/>
          <w:szCs w:val="28"/>
        </w:rPr>
        <w:t>（格式见附件）。</w:t>
      </w:r>
      <w:r>
        <w:rPr>
          <w:rFonts w:hint="eastAsia" w:ascii="仿宋" w:hAnsi="仿宋" w:eastAsia="仿宋"/>
          <w:color w:val="000000"/>
          <w:sz w:val="28"/>
          <w:szCs w:val="28"/>
        </w:rPr>
        <w:t>投标人委派不在本单位缴纳社保的人员作为授权代表的，应当在投标文件中，说明具体原因、授权代表缴纳社保的单位，并附列该授权代表缴纳社保清单。</w:t>
      </w:r>
    </w:p>
    <w:p w14:paraId="7794B70B">
      <w:pPr>
        <w:pStyle w:val="32"/>
        <w:snapToGrid w:val="0"/>
        <w:spacing w:beforeLines="0" w:after="120" w:line="460" w:lineRule="exact"/>
        <w:ind w:left="2" w:leftChars="1" w:firstLine="560" w:firstLineChars="200"/>
        <w:rPr>
          <w:rFonts w:ascii="仿宋" w:hAnsi="仿宋" w:eastAsia="仿宋"/>
          <w:color w:val="000000"/>
          <w:sz w:val="28"/>
          <w:szCs w:val="28"/>
        </w:rPr>
      </w:pPr>
      <w:r>
        <w:rPr>
          <w:rFonts w:hint="eastAsia" w:ascii="仿宋" w:hAnsi="仿宋" w:eastAsia="仿宋"/>
          <w:color w:val="000000"/>
          <w:sz w:val="28"/>
          <w:szCs w:val="28"/>
        </w:rPr>
        <w:t>2.投标人投标所使用的资格、信誉、荣誉、业绩与企业认证必须为本法人所拥有。投标人投标所使用的采购项目实施人员必须为投标人员工（或投标人控股公司正式员工）。</w:t>
      </w:r>
    </w:p>
    <w:p w14:paraId="1FF6BD68">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3.单位负责人为同一人或者存在直接控股、管理关系的不同供应商，不得参加同一合同项下的政府采购活动。</w:t>
      </w:r>
    </w:p>
    <w:p w14:paraId="19FA25BB">
      <w:pPr>
        <w:pStyle w:val="32"/>
        <w:snapToGrid w:val="0"/>
        <w:spacing w:beforeLines="0" w:after="120" w:line="460" w:lineRule="exact"/>
        <w:ind w:left="2" w:leftChars="1" w:firstLine="560" w:firstLineChars="200"/>
        <w:rPr>
          <w:rFonts w:ascii="仿宋" w:hAnsi="仿宋" w:eastAsia="仿宋"/>
          <w:color w:val="000000"/>
          <w:sz w:val="28"/>
          <w:szCs w:val="28"/>
        </w:rPr>
      </w:pPr>
      <w:r>
        <w:rPr>
          <w:rFonts w:hint="eastAsia" w:ascii="仿宋" w:hAnsi="仿宋" w:eastAsia="仿宋"/>
          <w:color w:val="000000"/>
          <w:sz w:val="28"/>
          <w:szCs w:val="28"/>
        </w:rPr>
        <w:t>4.投标人应仔细阅读招标文件的所有内容，遵循诚实信用原则在投标文件中提供真实材料，按照招标文件的要求提交投标文件，并对所提供的全部资料的真实性承担法律责任。投标人可事先在公开官网查询、核对相关证书和报告内容，确保投标文件资料准确无误。</w:t>
      </w:r>
    </w:p>
    <w:p w14:paraId="7AF3BE20">
      <w:pPr>
        <w:snapToGrid w:val="0"/>
        <w:spacing w:beforeLines="50" w:line="460" w:lineRule="exact"/>
        <w:ind w:firstLine="548" w:firstLineChars="196"/>
        <w:jc w:val="left"/>
        <w:outlineLvl w:val="1"/>
        <w:rPr>
          <w:rFonts w:ascii="仿宋" w:hAnsi="仿宋" w:eastAsia="仿宋"/>
          <w:color w:val="000000"/>
          <w:sz w:val="28"/>
          <w:szCs w:val="28"/>
        </w:rPr>
      </w:pPr>
      <w:r>
        <w:rPr>
          <w:rFonts w:hint="eastAsia" w:ascii="仿宋" w:hAnsi="仿宋" w:eastAsia="仿宋"/>
          <w:color w:val="000000"/>
          <w:sz w:val="28"/>
          <w:szCs w:val="28"/>
        </w:rPr>
        <w:t>（四）投标费用</w:t>
      </w:r>
    </w:p>
    <w:p w14:paraId="228F9FEF">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不论投标结果如何，投标人均应自行承担所有与投标有关的全部费用（招标文件有其他相反规定除外）。</w:t>
      </w:r>
    </w:p>
    <w:p w14:paraId="3B2FE7D3">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（五）询问和质疑</w:t>
      </w:r>
    </w:p>
    <w:p w14:paraId="1AB7053A">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1C340113">
      <w:pPr>
        <w:snapToGrid w:val="0"/>
        <w:spacing w:line="460" w:lineRule="exact"/>
        <w:ind w:firstLine="700" w:firstLineChars="250"/>
        <w:rPr>
          <w:rFonts w:ascii="仿宋" w:hAnsi="仿宋" w:eastAsia="仿宋"/>
          <w:color w:val="000000"/>
          <w:sz w:val="28"/>
          <w:szCs w:val="28"/>
        </w:rPr>
      </w:pPr>
      <w:r>
        <w:rPr>
          <w:rFonts w:hint="eastAsia" w:ascii="仿宋" w:hAnsi="仿宋" w:eastAsia="仿宋"/>
          <w:color w:val="000000"/>
          <w:sz w:val="28"/>
          <w:szCs w:val="28"/>
        </w:rPr>
        <w:t xml:space="preserve"> 2.投标人的询问</w:t>
      </w:r>
    </w:p>
    <w:p w14:paraId="6040DE8D">
      <w:pPr>
        <w:snapToGrid w:val="0"/>
        <w:spacing w:line="460" w:lineRule="exact"/>
        <w:ind w:firstLine="700" w:firstLineChars="250"/>
        <w:rPr>
          <w:rFonts w:ascii="仿宋" w:hAnsi="仿宋" w:eastAsia="仿宋"/>
          <w:color w:val="000000"/>
          <w:sz w:val="28"/>
          <w:szCs w:val="28"/>
        </w:rPr>
      </w:pPr>
      <w:r>
        <w:rPr>
          <w:rFonts w:hint="eastAsia" w:ascii="仿宋" w:hAnsi="仿宋" w:eastAsia="仿宋"/>
          <w:color w:val="000000"/>
          <w:sz w:val="28"/>
          <w:szCs w:val="28"/>
        </w:rPr>
        <w:t>供应商对政府采购活动事项有疑问的，可以提出询问，采购人或招标方应当在3个工作日内对投标人依法提出的询问作出答复，但答复的内容不得涉及商业秘密。投标人提出的询问超出采购人对招标方委托授权范围的，招标方应当告知投标人向采购人提出。</w:t>
      </w:r>
    </w:p>
    <w:p w14:paraId="2F983785">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3.投标人的质疑</w:t>
      </w:r>
    </w:p>
    <w:p w14:paraId="42AA0C83">
      <w:pPr>
        <w:snapToGrid w:val="0"/>
        <w:spacing w:line="460" w:lineRule="exact"/>
        <w:ind w:firstLine="560" w:firstLineChars="200"/>
        <w:jc w:val="left"/>
        <w:outlineLvl w:val="1"/>
        <w:rPr>
          <w:rFonts w:ascii="仿宋" w:hAnsi="仿宋" w:eastAsia="仿宋"/>
          <w:color w:val="000000"/>
          <w:sz w:val="28"/>
          <w:szCs w:val="28"/>
        </w:rPr>
      </w:pPr>
      <w:r>
        <w:rPr>
          <w:rFonts w:hint="eastAsia" w:ascii="仿宋" w:hAnsi="仿宋" w:eastAsia="仿宋"/>
          <w:color w:val="000000"/>
          <w:sz w:val="28"/>
          <w:szCs w:val="28"/>
        </w:rPr>
        <w:t>3.1.投标人认为招标文件使自己的权益受到损害的，可以自获取招标文件之日或者采购公告期限届满之日（公告期限届满后获取招标文件的，以公告期限届满之日为准）起7个工作日内，对招标文件的评分标准和需求的以书面形式向采购人提出质疑，对其他内容的以书面形式向采购人和招标方提出质疑。</w:t>
      </w:r>
    </w:p>
    <w:p w14:paraId="4449AF41">
      <w:pPr>
        <w:snapToGrid w:val="0"/>
        <w:spacing w:line="460" w:lineRule="exact"/>
        <w:ind w:firstLine="414" w:firstLineChars="148"/>
        <w:jc w:val="left"/>
        <w:outlineLvl w:val="1"/>
        <w:rPr>
          <w:rFonts w:ascii="仿宋" w:hAnsi="仿宋" w:eastAsia="仿宋"/>
          <w:color w:val="000000"/>
          <w:sz w:val="28"/>
          <w:szCs w:val="28"/>
        </w:rPr>
      </w:pPr>
      <w:r>
        <w:rPr>
          <w:rFonts w:hint="eastAsia" w:ascii="仿宋" w:hAnsi="仿宋" w:eastAsia="仿宋"/>
          <w:color w:val="000000"/>
          <w:sz w:val="28"/>
          <w:szCs w:val="28"/>
        </w:rPr>
        <w:t>3.2.投标人认为招标过程或中标结果使自己的合法权益受到损害的，可以在中标结果公告期限届满之日起七个工作日内，对“资格审查”等由采购人负责的环节的以书面形式向采购人提出质疑，对其他内容的以书面形式向采购人和招标方提出质疑。</w:t>
      </w:r>
    </w:p>
    <w:p w14:paraId="5139FD0D">
      <w:pPr>
        <w:pStyle w:val="32"/>
        <w:snapToGrid w:val="0"/>
        <w:spacing w:beforeLines="0" w:after="120" w:line="460" w:lineRule="exact"/>
        <w:ind w:left="2" w:leftChars="1" w:firstLine="560" w:firstLineChars="200"/>
        <w:rPr>
          <w:rFonts w:ascii="仿宋" w:hAnsi="仿宋" w:eastAsia="仿宋"/>
          <w:color w:val="000000"/>
          <w:sz w:val="28"/>
          <w:szCs w:val="28"/>
        </w:rPr>
      </w:pPr>
      <w:r>
        <w:rPr>
          <w:rFonts w:hint="eastAsia" w:ascii="仿宋" w:hAnsi="仿宋" w:eastAsia="仿宋"/>
          <w:color w:val="000000"/>
          <w:sz w:val="28"/>
          <w:szCs w:val="28"/>
        </w:rPr>
        <w:t>3.3.质疑应当以书面形式提出，格式见《政府采购质疑和投诉办法》（财政部令第94号）附件范本，下载网址：浙江政府采购网(</w:t>
      </w:r>
      <w:r>
        <w:fldChar w:fldCharType="begin"/>
      </w:r>
      <w:r>
        <w:instrText xml:space="preserve"> HYPERLINK "http://zfcg.czt.zj.gov.cn/" </w:instrText>
      </w:r>
      <w:r>
        <w:fldChar w:fldCharType="separate"/>
      </w:r>
      <w:r>
        <w:rPr>
          <w:rStyle w:val="71"/>
          <w:rFonts w:hint="eastAsia" w:ascii="仿宋" w:hAnsi="仿宋" w:eastAsia="仿宋"/>
          <w:color w:val="000000"/>
          <w:sz w:val="28"/>
          <w:szCs w:val="28"/>
        </w:rPr>
        <w:t>http://zfcg.czt.zj.gov.cn/</w:t>
      </w:r>
      <w:r>
        <w:rPr>
          <w:rStyle w:val="71"/>
          <w:rFonts w:hint="eastAsia" w:ascii="仿宋" w:hAnsi="仿宋" w:eastAsia="仿宋"/>
          <w:color w:val="000000"/>
          <w:sz w:val="28"/>
          <w:szCs w:val="28"/>
        </w:rPr>
        <w:fldChar w:fldCharType="end"/>
      </w:r>
      <w:r>
        <w:rPr>
          <w:rFonts w:hint="eastAsia" w:ascii="仿宋" w:hAnsi="仿宋" w:eastAsia="仿宋"/>
          <w:color w:val="000000"/>
          <w:sz w:val="28"/>
          <w:szCs w:val="28"/>
        </w:rPr>
        <w:t>)，位置：“首页-下载专区-质疑投诉模板”。供应商提出质疑应当提交质疑函和必要的证明材料。供应商应当在法定质疑期内一次性提出针对同一采购程序环节的质疑。</w:t>
      </w:r>
    </w:p>
    <w:p w14:paraId="38F58CB4">
      <w:pPr>
        <w:snapToGrid w:val="0"/>
        <w:spacing w:line="460" w:lineRule="exact"/>
        <w:ind w:firstLine="414" w:firstLineChars="148"/>
        <w:jc w:val="left"/>
        <w:outlineLvl w:val="1"/>
        <w:rPr>
          <w:rFonts w:ascii="仿宋" w:hAnsi="仿宋" w:eastAsia="仿宋"/>
          <w:color w:val="000000"/>
          <w:sz w:val="28"/>
          <w:szCs w:val="28"/>
        </w:rPr>
      </w:pPr>
      <w:r>
        <w:rPr>
          <w:rFonts w:hint="eastAsia" w:ascii="仿宋" w:hAnsi="仿宋" w:eastAsia="仿宋"/>
          <w:color w:val="000000"/>
          <w:sz w:val="28"/>
          <w:szCs w:val="28"/>
        </w:rPr>
        <w:t>质疑函应当包括下列内容：</w:t>
      </w:r>
    </w:p>
    <w:p w14:paraId="59DEB7E5">
      <w:pPr>
        <w:snapToGrid w:val="0"/>
        <w:spacing w:line="460" w:lineRule="exact"/>
        <w:ind w:firstLine="414" w:firstLineChars="148"/>
        <w:jc w:val="left"/>
        <w:outlineLvl w:val="1"/>
        <w:rPr>
          <w:rFonts w:ascii="仿宋" w:hAnsi="仿宋" w:eastAsia="仿宋"/>
          <w:color w:val="000000"/>
          <w:sz w:val="28"/>
          <w:szCs w:val="28"/>
        </w:rPr>
      </w:pPr>
      <w:r>
        <w:rPr>
          <w:rFonts w:hint="eastAsia" w:ascii="仿宋" w:hAnsi="仿宋" w:eastAsia="仿宋"/>
          <w:color w:val="000000"/>
          <w:sz w:val="28"/>
          <w:szCs w:val="28"/>
        </w:rPr>
        <w:t>a.供应商的姓名或者名称、地址、邮编、联系人及联系电话；</w:t>
      </w:r>
    </w:p>
    <w:p w14:paraId="08CE6156">
      <w:pPr>
        <w:snapToGrid w:val="0"/>
        <w:spacing w:line="460" w:lineRule="exact"/>
        <w:ind w:firstLine="414" w:firstLineChars="148"/>
        <w:jc w:val="left"/>
        <w:outlineLvl w:val="1"/>
        <w:rPr>
          <w:rFonts w:ascii="仿宋" w:hAnsi="仿宋" w:eastAsia="仿宋"/>
          <w:color w:val="000000"/>
          <w:sz w:val="28"/>
          <w:szCs w:val="28"/>
        </w:rPr>
      </w:pPr>
      <w:r>
        <w:rPr>
          <w:rFonts w:hint="eastAsia" w:ascii="仿宋" w:hAnsi="仿宋" w:eastAsia="仿宋"/>
          <w:color w:val="000000"/>
          <w:sz w:val="28"/>
          <w:szCs w:val="28"/>
        </w:rPr>
        <w:t>b.质疑项目的名称、编号；</w:t>
      </w:r>
    </w:p>
    <w:p w14:paraId="650915D9">
      <w:pPr>
        <w:snapToGrid w:val="0"/>
        <w:spacing w:line="460" w:lineRule="exact"/>
        <w:ind w:firstLine="414" w:firstLineChars="148"/>
        <w:jc w:val="left"/>
        <w:outlineLvl w:val="1"/>
        <w:rPr>
          <w:rFonts w:ascii="仿宋" w:hAnsi="仿宋" w:eastAsia="仿宋"/>
          <w:color w:val="000000"/>
          <w:sz w:val="28"/>
          <w:szCs w:val="28"/>
        </w:rPr>
      </w:pPr>
      <w:r>
        <w:rPr>
          <w:rFonts w:hint="eastAsia" w:ascii="仿宋" w:hAnsi="仿宋" w:eastAsia="仿宋"/>
          <w:color w:val="000000"/>
          <w:sz w:val="28"/>
          <w:szCs w:val="28"/>
        </w:rPr>
        <w:t>c.具体、明确的质疑事项和与质疑事项相关的请求；</w:t>
      </w:r>
    </w:p>
    <w:p w14:paraId="7427443D">
      <w:pPr>
        <w:snapToGrid w:val="0"/>
        <w:spacing w:line="460" w:lineRule="exact"/>
        <w:ind w:firstLine="414" w:firstLineChars="148"/>
        <w:jc w:val="left"/>
        <w:outlineLvl w:val="1"/>
        <w:rPr>
          <w:rFonts w:ascii="仿宋" w:hAnsi="仿宋" w:eastAsia="仿宋"/>
          <w:color w:val="000000"/>
          <w:sz w:val="28"/>
          <w:szCs w:val="28"/>
        </w:rPr>
      </w:pPr>
      <w:r>
        <w:rPr>
          <w:rFonts w:hint="eastAsia" w:ascii="仿宋" w:hAnsi="仿宋" w:eastAsia="仿宋"/>
          <w:color w:val="000000"/>
          <w:sz w:val="28"/>
          <w:szCs w:val="28"/>
        </w:rPr>
        <w:t>d.事实依据；</w:t>
      </w:r>
    </w:p>
    <w:p w14:paraId="6DCED3B9">
      <w:pPr>
        <w:snapToGrid w:val="0"/>
        <w:spacing w:line="460" w:lineRule="exact"/>
        <w:ind w:firstLine="414" w:firstLineChars="148"/>
        <w:jc w:val="left"/>
        <w:outlineLvl w:val="1"/>
        <w:rPr>
          <w:rFonts w:ascii="仿宋" w:hAnsi="仿宋" w:eastAsia="仿宋"/>
          <w:color w:val="000000"/>
          <w:sz w:val="28"/>
          <w:szCs w:val="28"/>
        </w:rPr>
      </w:pPr>
      <w:r>
        <w:rPr>
          <w:rFonts w:hint="eastAsia" w:ascii="仿宋" w:hAnsi="仿宋" w:eastAsia="仿宋"/>
          <w:color w:val="000000"/>
          <w:sz w:val="28"/>
          <w:szCs w:val="28"/>
        </w:rPr>
        <w:t>e.必要的法律依据；</w:t>
      </w:r>
    </w:p>
    <w:p w14:paraId="4755B3C3">
      <w:pPr>
        <w:snapToGrid w:val="0"/>
        <w:spacing w:line="460" w:lineRule="exact"/>
        <w:ind w:firstLine="414" w:firstLineChars="148"/>
        <w:jc w:val="left"/>
        <w:outlineLvl w:val="1"/>
        <w:rPr>
          <w:rFonts w:ascii="仿宋" w:hAnsi="仿宋" w:eastAsia="仿宋"/>
          <w:color w:val="000000"/>
          <w:sz w:val="28"/>
          <w:szCs w:val="28"/>
        </w:rPr>
      </w:pPr>
      <w:r>
        <w:rPr>
          <w:rFonts w:hint="eastAsia" w:ascii="仿宋" w:hAnsi="仿宋" w:eastAsia="仿宋"/>
          <w:color w:val="000000"/>
          <w:sz w:val="28"/>
          <w:szCs w:val="28"/>
        </w:rPr>
        <w:t>f.提出质疑的日期。</w:t>
      </w:r>
    </w:p>
    <w:p w14:paraId="38D0A625">
      <w:pPr>
        <w:snapToGrid w:val="0"/>
        <w:spacing w:line="460" w:lineRule="exact"/>
        <w:ind w:firstLine="414" w:firstLineChars="148"/>
        <w:jc w:val="left"/>
        <w:outlineLvl w:val="1"/>
        <w:rPr>
          <w:rFonts w:ascii="仿宋" w:hAnsi="仿宋" w:eastAsia="仿宋"/>
          <w:color w:val="000000"/>
          <w:sz w:val="28"/>
          <w:szCs w:val="28"/>
        </w:rPr>
      </w:pPr>
      <w:r>
        <w:rPr>
          <w:rFonts w:hint="eastAsia" w:ascii="仿宋" w:hAnsi="仿宋" w:eastAsia="仿宋"/>
          <w:color w:val="000000"/>
          <w:sz w:val="28"/>
          <w:szCs w:val="28"/>
        </w:rPr>
        <w:t>供应商为自然人的，应当由本人签字；供应商为法人或者其他组织的，应当由法定代表人、主要负责人，或者其授权代表签字或者盖章，并加盖公章。质疑应明确阐述招标过程或中标结果中使自己合法权益受到损害的实质性内容，提供相关事实、依据和证据及其来源或线索，便于有关单位调查、答复和处理,质疑函不符合《政府采购质疑和投诉办法》相关规定的，应在规定期限内补齐的，招标方自收到补齐材料之日起受理；逾期未补齐的，按自动撤回质疑处理。</w:t>
      </w:r>
    </w:p>
    <w:p w14:paraId="3A77D446">
      <w:pPr>
        <w:snapToGrid w:val="0"/>
        <w:spacing w:line="460" w:lineRule="exact"/>
        <w:ind w:firstLine="414" w:firstLineChars="148"/>
        <w:jc w:val="left"/>
        <w:outlineLvl w:val="1"/>
        <w:rPr>
          <w:rFonts w:ascii="仿宋" w:hAnsi="仿宋" w:eastAsia="仿宋"/>
          <w:color w:val="000000"/>
          <w:sz w:val="28"/>
          <w:szCs w:val="28"/>
        </w:rPr>
      </w:pPr>
      <w:r>
        <w:rPr>
          <w:rFonts w:hint="eastAsia" w:ascii="仿宋" w:hAnsi="仿宋" w:eastAsia="仿宋"/>
          <w:color w:val="000000"/>
          <w:sz w:val="28"/>
          <w:szCs w:val="28"/>
        </w:rPr>
        <w:t xml:space="preserve">（六）招标文件的澄清与修改 </w:t>
      </w:r>
    </w:p>
    <w:p w14:paraId="7A525DCC">
      <w:pPr>
        <w:pStyle w:val="32"/>
        <w:snapToGrid w:val="0"/>
        <w:spacing w:before="120" w:after="120" w:line="460" w:lineRule="exact"/>
        <w:ind w:firstLine="560" w:firstLineChars="200"/>
        <w:rPr>
          <w:rFonts w:ascii="仿宋" w:hAnsi="仿宋" w:eastAsia="仿宋"/>
          <w:b/>
          <w:bCs/>
          <w:color w:val="000000"/>
          <w:sz w:val="28"/>
          <w:szCs w:val="28"/>
        </w:rPr>
      </w:pPr>
      <w:r>
        <w:rPr>
          <w:rFonts w:hint="eastAsia" w:ascii="仿宋" w:hAnsi="仿宋" w:eastAsia="仿宋"/>
          <w:color w:val="000000"/>
          <w:sz w:val="28"/>
          <w:szCs w:val="28"/>
        </w:rPr>
        <w:t>1.投标人应认真阅读本招标文件，发现其中有误或有不合理要求的，投标人应当于公告发布之日起至公告期限满第7个工作日内以书面形式向招标方提出。招标方将在规定的时间内，在财政部门指定的政府采购信息发布媒体上发布更正公告，并以书面形式通知所有招标文件收受人。</w:t>
      </w:r>
      <w:r>
        <w:rPr>
          <w:rFonts w:hint="eastAsia" w:ascii="仿宋" w:hAnsi="仿宋" w:eastAsia="仿宋"/>
          <w:b/>
          <w:bCs/>
          <w:color w:val="000000"/>
          <w:sz w:val="28"/>
          <w:szCs w:val="28"/>
        </w:rPr>
        <w:t>逾期提出招标方将不予受理。</w:t>
      </w:r>
    </w:p>
    <w:p w14:paraId="28560107">
      <w:pPr>
        <w:pStyle w:val="32"/>
        <w:snapToGrid w:val="0"/>
        <w:spacing w:before="120" w:after="120"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2.招标方主动进行的澄清、修改：招标方无论出于何种原因，均可主动对招标文件中的相关事项，用补充文件等方式进行澄清和修改。</w:t>
      </w:r>
    </w:p>
    <w:p w14:paraId="3943DCE5">
      <w:pPr>
        <w:pStyle w:val="32"/>
        <w:snapToGrid w:val="0"/>
        <w:spacing w:before="120" w:after="120"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3.招标文件澄清、答复、修改、补充的内容为招标文件的组成部分。当招标文件与招标文件的答复、澄清、修改、补充通知就同一内容的表述不一致时，以最后发出的书面文件为准。</w:t>
      </w:r>
    </w:p>
    <w:p w14:paraId="6BE7EAA4">
      <w:pPr>
        <w:pStyle w:val="32"/>
        <w:snapToGrid w:val="0"/>
        <w:spacing w:beforeLines="100" w:afterLines="100" w:line="360" w:lineRule="auto"/>
        <w:jc w:val="center"/>
        <w:rPr>
          <w:rFonts w:ascii="仿宋" w:hAnsi="仿宋" w:eastAsia="仿宋"/>
          <w:color w:val="000000"/>
          <w:sz w:val="28"/>
          <w:szCs w:val="28"/>
        </w:rPr>
      </w:pPr>
      <w:r>
        <w:rPr>
          <w:rFonts w:hint="eastAsia" w:ascii="仿宋" w:hAnsi="仿宋" w:eastAsia="仿宋"/>
          <w:color w:val="000000"/>
          <w:sz w:val="28"/>
          <w:szCs w:val="28"/>
        </w:rPr>
        <w:t>二、投标文件的编制</w:t>
      </w:r>
    </w:p>
    <w:p w14:paraId="2C0DBDC0">
      <w:pPr>
        <w:snapToGrid w:val="0"/>
        <w:spacing w:line="460" w:lineRule="exact"/>
        <w:ind w:firstLine="548" w:firstLineChars="196"/>
        <w:jc w:val="left"/>
        <w:rPr>
          <w:rFonts w:ascii="仿宋" w:hAnsi="仿宋" w:eastAsia="仿宋"/>
          <w:color w:val="000000"/>
          <w:sz w:val="28"/>
          <w:szCs w:val="28"/>
        </w:rPr>
      </w:pPr>
      <w:r>
        <w:rPr>
          <w:rFonts w:hint="eastAsia" w:ascii="仿宋" w:hAnsi="仿宋" w:eastAsia="仿宋"/>
          <w:color w:val="000000"/>
          <w:sz w:val="28"/>
          <w:szCs w:val="28"/>
        </w:rPr>
        <w:t>（一）投标文件编制工具</w:t>
      </w:r>
    </w:p>
    <w:p w14:paraId="4A89F6EC">
      <w:pPr>
        <w:pStyle w:val="32"/>
        <w:adjustRightInd w:val="0"/>
        <w:snapToGrid w:val="0"/>
        <w:spacing w:before="120" w:after="120" w:line="500" w:lineRule="exact"/>
        <w:ind w:firstLine="565" w:firstLineChars="201"/>
        <w:rPr>
          <w:rFonts w:ascii="仿宋" w:hAnsi="仿宋" w:eastAsia="仿宋"/>
          <w:b/>
          <w:bCs/>
          <w:color w:val="000000"/>
          <w:sz w:val="28"/>
          <w:szCs w:val="28"/>
        </w:rPr>
      </w:pPr>
      <w:r>
        <w:rPr>
          <w:rFonts w:hint="eastAsia" w:ascii="仿宋" w:hAnsi="仿宋" w:eastAsia="仿宋"/>
          <w:b/>
          <w:bCs/>
          <w:color w:val="000000"/>
          <w:sz w:val="28"/>
          <w:szCs w:val="28"/>
        </w:rPr>
        <w:t>投标文件编制工具为政采云电子交易客户端，下载网址：</w:t>
      </w:r>
      <w:r>
        <w:fldChar w:fldCharType="begin"/>
      </w:r>
      <w:r>
        <w:instrText xml:space="preserve"> HYPERLINK "http://zfcg.czt.zj.gov.cn/bidClientTemplate/2019-09-24/12975.html" </w:instrText>
      </w:r>
      <w:r>
        <w:fldChar w:fldCharType="separate"/>
      </w:r>
      <w:r>
        <w:rPr>
          <w:rStyle w:val="1290"/>
          <w:rFonts w:hint="eastAsia" w:ascii="仿宋" w:hAnsi="仿宋" w:eastAsia="仿宋"/>
          <w:b/>
          <w:bCs/>
          <w:color w:val="000000"/>
          <w:sz w:val="28"/>
          <w:szCs w:val="28"/>
        </w:rPr>
        <w:t>http://zfcg.czt.zj.gov.cn/bidClientTemplate/2019-09-24/12975.html</w:t>
      </w:r>
      <w:r>
        <w:rPr>
          <w:rStyle w:val="1290"/>
          <w:rFonts w:hint="eastAsia" w:ascii="仿宋" w:hAnsi="仿宋" w:eastAsia="仿宋"/>
          <w:b/>
          <w:bCs/>
          <w:color w:val="000000"/>
          <w:sz w:val="28"/>
          <w:szCs w:val="28"/>
        </w:rPr>
        <w:fldChar w:fldCharType="end"/>
      </w:r>
      <w:r>
        <w:rPr>
          <w:rFonts w:hint="eastAsia" w:ascii="仿宋" w:hAnsi="仿宋" w:eastAsia="仿宋"/>
          <w:b/>
          <w:bCs/>
          <w:color w:val="000000"/>
          <w:sz w:val="28"/>
          <w:szCs w:val="28"/>
        </w:rPr>
        <w:t>，请自行下载并安装。</w:t>
      </w:r>
    </w:p>
    <w:p w14:paraId="51D1E80D">
      <w:pPr>
        <w:snapToGrid w:val="0"/>
        <w:spacing w:line="460" w:lineRule="exact"/>
        <w:ind w:firstLine="548" w:firstLineChars="196"/>
        <w:jc w:val="left"/>
        <w:rPr>
          <w:rFonts w:ascii="仿宋" w:hAnsi="仿宋" w:eastAsia="仿宋"/>
          <w:color w:val="000000"/>
          <w:sz w:val="28"/>
          <w:szCs w:val="28"/>
        </w:rPr>
      </w:pPr>
      <w:r>
        <w:rPr>
          <w:rFonts w:hint="eastAsia" w:ascii="仿宋" w:hAnsi="仿宋" w:eastAsia="仿宋"/>
          <w:color w:val="000000"/>
          <w:sz w:val="28"/>
          <w:szCs w:val="28"/>
        </w:rPr>
        <w:t>（二）投标文件的组成</w:t>
      </w:r>
    </w:p>
    <w:p w14:paraId="40DA89D8">
      <w:pPr>
        <w:adjustRightInd w:val="0"/>
        <w:snapToGrid w:val="0"/>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本项目所称投标文件系指电子投标文件或备份投标文件。投标文件需按照本招标文件和电子交易平台的要求制作、加密并递交。</w:t>
      </w:r>
    </w:p>
    <w:p w14:paraId="5E6A9480">
      <w:pPr>
        <w:adjustRightInd w:val="0"/>
        <w:snapToGrid w:val="0"/>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电子投标文件”系指通过政采云电子投标客户端完成投标文件编制后生成并加密的数据电文形式的投标文件（文件扩展名为.jmbs），“备份投标文件”系指与“电子投标文件”同时生成的数据电文形式的电子文件（文件扩展名为.bfbs）。</w:t>
      </w:r>
    </w:p>
    <w:p w14:paraId="23EECFF1">
      <w:pPr>
        <w:adjustRightInd w:val="0"/>
        <w:snapToGrid w:val="0"/>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电子投标文件每个标项由资格文件、技术商务文件、投标报价文件三部份组成，具体详见“第六章  投标文件格式附件”。备份投标文件的组成和内容等同电子投标文件。</w:t>
      </w:r>
    </w:p>
    <w:p w14:paraId="3F130A9F">
      <w:pPr>
        <w:pStyle w:val="52"/>
        <w:widowControl w:val="0"/>
        <w:spacing w:after="120" w:line="460" w:lineRule="exact"/>
        <w:ind w:firstLine="562" w:firstLineChars="200"/>
        <w:jc w:val="both"/>
        <w:rPr>
          <w:rFonts w:ascii="仿宋" w:hAnsi="仿宋" w:eastAsia="仿宋"/>
          <w:sz w:val="28"/>
          <w:szCs w:val="28"/>
        </w:rPr>
      </w:pPr>
      <w:r>
        <w:rPr>
          <w:rFonts w:hint="eastAsia" w:ascii="仿宋" w:hAnsi="仿宋" w:eastAsia="仿宋"/>
          <w:b/>
          <w:bCs/>
          <w:sz w:val="28"/>
          <w:szCs w:val="28"/>
        </w:rPr>
        <w:t>注：法定代表人授权委托书、投标声明书、开标一览表必须按招标文件格式要求正确签署并加盖投标人公章。投标文件中所须加盖公章部分均采用CA签章。</w:t>
      </w:r>
    </w:p>
    <w:p w14:paraId="3FD0573F">
      <w:pPr>
        <w:snapToGrid w:val="0"/>
        <w:spacing w:line="460" w:lineRule="exact"/>
        <w:ind w:firstLine="548" w:firstLineChars="196"/>
        <w:jc w:val="left"/>
        <w:rPr>
          <w:rFonts w:ascii="仿宋" w:hAnsi="仿宋" w:eastAsia="仿宋"/>
          <w:color w:val="000000"/>
          <w:sz w:val="28"/>
          <w:szCs w:val="28"/>
        </w:rPr>
      </w:pPr>
      <w:r>
        <w:rPr>
          <w:rFonts w:hint="eastAsia" w:ascii="仿宋" w:hAnsi="仿宋" w:eastAsia="仿宋"/>
          <w:color w:val="000000"/>
          <w:sz w:val="28"/>
          <w:szCs w:val="28"/>
        </w:rPr>
        <w:t>（三）投标文件的效力</w:t>
      </w:r>
    </w:p>
    <w:p w14:paraId="6DD778AE">
      <w:pPr>
        <w:adjustRightInd w:val="0"/>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电子投标文件未按时解密，投标人提供了备份投标文件的，以备份投标文件作为依据，否则视为投标文件撤回。电子投标文件已按时解密的，备份投标文件自动失效。</w:t>
      </w:r>
    </w:p>
    <w:p w14:paraId="238316FA">
      <w:pPr>
        <w:snapToGrid w:val="0"/>
        <w:spacing w:line="460" w:lineRule="exact"/>
        <w:ind w:firstLine="548" w:firstLineChars="196"/>
        <w:jc w:val="left"/>
        <w:rPr>
          <w:rFonts w:ascii="仿宋" w:hAnsi="仿宋" w:eastAsia="仿宋"/>
          <w:color w:val="000000"/>
          <w:sz w:val="28"/>
          <w:szCs w:val="28"/>
        </w:rPr>
      </w:pPr>
      <w:r>
        <w:rPr>
          <w:rFonts w:hint="eastAsia" w:ascii="仿宋" w:hAnsi="仿宋" w:eastAsia="仿宋"/>
          <w:color w:val="000000"/>
          <w:sz w:val="28"/>
          <w:szCs w:val="28"/>
        </w:rPr>
        <w:t>（四）投标文件的语言及计量</w:t>
      </w:r>
    </w:p>
    <w:p w14:paraId="4EA7C10B">
      <w:pPr>
        <w:snapToGrid w:val="0"/>
        <w:spacing w:line="4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1.投标文件以及投标人与招标方就有关投标事宜的所有来往函电，均应以中文简体字书写。除签名、盖章、专用名称等特殊情形外，投标文件中以中文汉语以外的文字表述部分视同未提供。</w:t>
      </w:r>
    </w:p>
    <w:p w14:paraId="6B0F7698">
      <w:pPr>
        <w:snapToGrid w:val="0"/>
        <w:spacing w:line="4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2.投标计量单位，招标文件已有明确规定的，使用招标文件规定的计量单位；招标文件没有规定的，应采用中华人民共和国法定计量单位（货币单位：人民币元），否则将作无效标处理。</w:t>
      </w:r>
    </w:p>
    <w:p w14:paraId="6AD838CA">
      <w:pPr>
        <w:pStyle w:val="16"/>
        <w:tabs>
          <w:tab w:val="clear" w:pos="454"/>
          <w:tab w:val="clear" w:pos="720"/>
        </w:tabs>
        <w:snapToGrid w:val="0"/>
        <w:spacing w:beforeLines="50" w:after="120" w:line="460" w:lineRule="exact"/>
        <w:ind w:left="0" w:firstLine="548" w:firstLineChars="196"/>
        <w:rPr>
          <w:rFonts w:ascii="仿宋" w:hAnsi="仿宋" w:eastAsia="仿宋"/>
          <w:color w:val="000000"/>
          <w:sz w:val="28"/>
          <w:szCs w:val="28"/>
        </w:rPr>
      </w:pPr>
      <w:r>
        <w:rPr>
          <w:rFonts w:hint="eastAsia" w:ascii="仿宋" w:hAnsi="仿宋" w:eastAsia="仿宋"/>
          <w:color w:val="000000"/>
          <w:sz w:val="28"/>
          <w:szCs w:val="28"/>
        </w:rPr>
        <w:t>（五）投标文件的有效期</w:t>
      </w:r>
    </w:p>
    <w:p w14:paraId="16869CDA">
      <w:pPr>
        <w:pStyle w:val="16"/>
        <w:tabs>
          <w:tab w:val="clear" w:pos="454"/>
          <w:tab w:val="clear" w:pos="720"/>
        </w:tabs>
        <w:snapToGrid w:val="0"/>
        <w:spacing w:beforeLines="50" w:after="120" w:line="460" w:lineRule="exact"/>
        <w:ind w:left="0" w:firstLine="560" w:firstLineChars="200"/>
        <w:rPr>
          <w:rFonts w:ascii="仿宋" w:hAnsi="仿宋" w:eastAsia="仿宋"/>
          <w:color w:val="000000"/>
          <w:sz w:val="28"/>
          <w:szCs w:val="28"/>
        </w:rPr>
      </w:pPr>
      <w:r>
        <w:rPr>
          <w:rFonts w:hint="eastAsia" w:ascii="仿宋" w:hAnsi="仿宋" w:eastAsia="仿宋"/>
          <w:color w:val="000000"/>
          <w:sz w:val="28"/>
          <w:szCs w:val="28"/>
        </w:rPr>
        <w:t>1.自投标截止日起90天内投标文件应保持有效。有效期不足的投标文件将作无效标处理。</w:t>
      </w:r>
    </w:p>
    <w:p w14:paraId="1DD53251">
      <w:pPr>
        <w:pStyle w:val="16"/>
        <w:tabs>
          <w:tab w:val="clear" w:pos="454"/>
          <w:tab w:val="clear" w:pos="720"/>
        </w:tabs>
        <w:snapToGrid w:val="0"/>
        <w:spacing w:beforeLines="50" w:after="120" w:line="460" w:lineRule="exact"/>
        <w:ind w:left="0" w:firstLine="560" w:firstLineChars="200"/>
        <w:rPr>
          <w:rFonts w:ascii="仿宋" w:hAnsi="仿宋" w:eastAsia="仿宋"/>
          <w:color w:val="000000"/>
          <w:sz w:val="28"/>
          <w:szCs w:val="28"/>
        </w:rPr>
      </w:pPr>
      <w:r>
        <w:rPr>
          <w:rFonts w:hint="eastAsia" w:ascii="仿宋" w:hAnsi="仿宋" w:eastAsia="仿宋"/>
          <w:color w:val="000000"/>
          <w:sz w:val="28"/>
          <w:szCs w:val="28"/>
        </w:rPr>
        <w:t>2.中标供应商的投标文件自开标之日起至合同履行完毕止均应保持有效。</w:t>
      </w:r>
    </w:p>
    <w:p w14:paraId="485C996A">
      <w:pPr>
        <w:snapToGrid w:val="0"/>
        <w:spacing w:beforeLines="50" w:line="460" w:lineRule="exact"/>
        <w:ind w:firstLine="420" w:firstLineChars="150"/>
        <w:jc w:val="left"/>
        <w:rPr>
          <w:rFonts w:ascii="仿宋" w:hAnsi="仿宋" w:eastAsia="仿宋"/>
          <w:color w:val="000000"/>
          <w:sz w:val="28"/>
          <w:szCs w:val="28"/>
        </w:rPr>
      </w:pPr>
      <w:r>
        <w:rPr>
          <w:rFonts w:hint="eastAsia" w:ascii="仿宋" w:hAnsi="仿宋" w:eastAsia="仿宋"/>
          <w:color w:val="000000"/>
          <w:sz w:val="28"/>
          <w:szCs w:val="28"/>
        </w:rPr>
        <w:t>（六）投标文件的签署和包装</w:t>
      </w:r>
    </w:p>
    <w:p w14:paraId="38F33DF2">
      <w:pPr>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 xml:space="preserve">1.电子投标文件部分： </w:t>
      </w:r>
    </w:p>
    <w:p w14:paraId="6C95A848">
      <w:pPr>
        <w:snapToGrid w:val="0"/>
        <w:spacing w:line="460" w:lineRule="exact"/>
        <w:ind w:firstLine="562" w:firstLineChars="200"/>
        <w:jc w:val="left"/>
        <w:rPr>
          <w:rFonts w:ascii="仿宋" w:hAnsi="仿宋" w:eastAsia="仿宋"/>
          <w:b/>
          <w:bCs/>
          <w:color w:val="000000"/>
          <w:sz w:val="28"/>
          <w:szCs w:val="28"/>
        </w:rPr>
      </w:pPr>
      <w:r>
        <w:rPr>
          <w:rFonts w:hint="eastAsia" w:ascii="仿宋" w:hAnsi="仿宋" w:eastAsia="仿宋"/>
          <w:b/>
          <w:bCs/>
          <w:color w:val="000000"/>
          <w:sz w:val="28"/>
          <w:szCs w:val="28"/>
        </w:rPr>
        <w:t>（1） 投标人应根据本招标文件和电子交易平台规定的格式和顺序编制电子投标文件并进行关联定位，投标文件内容不完整、编排混乱、关联错误导致投标文件被误读、漏读或者查找不到相关内容的，是投标人的责任。</w:t>
      </w:r>
    </w:p>
    <w:p w14:paraId="48E92764">
      <w:pPr>
        <w:snapToGrid w:val="0"/>
        <w:spacing w:line="460" w:lineRule="exact"/>
        <w:ind w:firstLine="562" w:firstLineChars="200"/>
        <w:jc w:val="left"/>
        <w:rPr>
          <w:rFonts w:ascii="仿宋" w:hAnsi="仿宋" w:eastAsia="仿宋"/>
          <w:b/>
          <w:bCs/>
          <w:color w:val="000000"/>
          <w:sz w:val="28"/>
          <w:szCs w:val="28"/>
        </w:rPr>
      </w:pPr>
      <w:r>
        <w:rPr>
          <w:rFonts w:hint="eastAsia" w:ascii="仿宋" w:hAnsi="仿宋" w:eastAsia="仿宋"/>
          <w:b/>
          <w:bCs/>
          <w:color w:val="000000"/>
          <w:sz w:val="28"/>
          <w:szCs w:val="28"/>
        </w:rPr>
        <w:t>（2）投标文件须由投标人在规定位置盖章并由法定代表人或法定代表人的授权委托人签署，投标人应写全称。</w:t>
      </w:r>
    </w:p>
    <w:p w14:paraId="12BB0374">
      <w:pPr>
        <w:snapToGrid w:val="0"/>
        <w:spacing w:line="460" w:lineRule="exact"/>
        <w:ind w:firstLine="562" w:firstLineChars="200"/>
        <w:jc w:val="left"/>
        <w:rPr>
          <w:rFonts w:ascii="仿宋" w:hAnsi="仿宋" w:eastAsia="仿宋"/>
          <w:b/>
          <w:bCs/>
          <w:color w:val="000000"/>
          <w:sz w:val="28"/>
          <w:szCs w:val="28"/>
        </w:rPr>
      </w:pPr>
      <w:r>
        <w:rPr>
          <w:rFonts w:hint="eastAsia" w:ascii="仿宋" w:hAnsi="仿宋" w:eastAsia="仿宋"/>
          <w:b/>
          <w:bCs/>
          <w:color w:val="000000"/>
          <w:sz w:val="28"/>
          <w:szCs w:val="28"/>
        </w:rPr>
        <w:t>（3）投标文件不得涂改，若有修改错漏处，须加盖投标人公章或者法定代表人或授权委托人签名或盖章。投标文件因字迹潦草或表达不清所引起的后果由投标人负责。</w:t>
      </w:r>
    </w:p>
    <w:p w14:paraId="3170F649">
      <w:pPr>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2.投标人选择递交备份投标文件的，备份投标文件另须满足以下条件：</w:t>
      </w:r>
    </w:p>
    <w:p w14:paraId="5BBE9A6C">
      <w:pPr>
        <w:pStyle w:val="32"/>
        <w:adjustRightInd w:val="0"/>
        <w:snapToGrid w:val="0"/>
        <w:spacing w:before="120" w:after="120" w:line="50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 xml:space="preserve">（1）储存形式：U盘、DVD </w:t>
      </w:r>
    </w:p>
    <w:p w14:paraId="4408B796">
      <w:pPr>
        <w:pStyle w:val="32"/>
        <w:adjustRightInd w:val="0"/>
        <w:snapToGrid w:val="0"/>
        <w:spacing w:before="120" w:after="120" w:line="500" w:lineRule="exact"/>
        <w:ind w:firstLine="557" w:firstLineChars="198"/>
        <w:rPr>
          <w:rFonts w:ascii="仿宋" w:hAnsi="仿宋" w:eastAsia="仿宋"/>
          <w:color w:val="000000"/>
          <w:sz w:val="28"/>
          <w:szCs w:val="28"/>
        </w:rPr>
      </w:pPr>
      <w:r>
        <w:rPr>
          <w:rFonts w:hint="eastAsia" w:ascii="仿宋" w:hAnsi="仿宋" w:eastAsia="仿宋"/>
          <w:b/>
          <w:bCs/>
          <w:color w:val="000000"/>
          <w:sz w:val="28"/>
          <w:szCs w:val="28"/>
        </w:rPr>
        <w:t>（2）密封要求：外包装封面上应注明投标人名称、投标人地址、投标人联系方式（授权代表手机）、投标文件名称（备份投标文件）、投标项目名称、项目编号、标项及“开标时启封”字样，并加盖投标人公章。</w:t>
      </w:r>
    </w:p>
    <w:p w14:paraId="02AF53B8">
      <w:pPr>
        <w:snapToGrid w:val="0"/>
        <w:spacing w:beforeLines="50" w:line="460" w:lineRule="exact"/>
        <w:ind w:firstLine="548" w:firstLineChars="196"/>
        <w:jc w:val="left"/>
        <w:rPr>
          <w:rFonts w:ascii="仿宋" w:hAnsi="仿宋" w:eastAsia="仿宋"/>
          <w:color w:val="000000"/>
          <w:sz w:val="28"/>
          <w:szCs w:val="28"/>
        </w:rPr>
      </w:pPr>
      <w:r>
        <w:rPr>
          <w:rFonts w:hint="eastAsia" w:ascii="仿宋" w:hAnsi="仿宋" w:eastAsia="仿宋"/>
          <w:color w:val="000000"/>
          <w:sz w:val="28"/>
          <w:szCs w:val="28"/>
        </w:rPr>
        <w:t>（七）投标报价</w:t>
      </w:r>
    </w:p>
    <w:p w14:paraId="39F467D7">
      <w:pPr>
        <w:snapToGrid w:val="0"/>
        <w:spacing w:line="4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1.投标文件只允许有一个报价，投标报价应按招标文件中相关附表格式填报，该投标报价应与明细报价汇总相等，且不允许出现报价优惠等字样。投标总价不为零，报价明细表中部分产品、服务单价为零的，视作已包含在总价中。</w:t>
      </w:r>
    </w:p>
    <w:p w14:paraId="092574EC">
      <w:pPr>
        <w:pStyle w:val="32"/>
        <w:snapToGrid w:val="0"/>
        <w:spacing w:before="120" w:after="120" w:line="4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2.投标报价应包含项目所需全部产品、服务，不得缺漏，是履行合同的最终价格（含货款、标准附件、备品备件、专用工具、包装、运输、装卸、保险、税金、货到就位以及安装、调试、培训、保修等一切税金和费用）。</w:t>
      </w:r>
    </w:p>
    <w:p w14:paraId="4C750EC4">
      <w:pPr>
        <w:pStyle w:val="32"/>
        <w:snapToGrid w:val="0"/>
        <w:spacing w:before="120" w:after="120" w:line="4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3.投标报价金额到分为止。</w:t>
      </w:r>
    </w:p>
    <w:p w14:paraId="67C630A2">
      <w:pPr>
        <w:pStyle w:val="32"/>
        <w:snapToGrid w:val="0"/>
        <w:spacing w:before="120" w:after="120" w:line="4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4.资格文件、技术商务文件中不得出现投标报价信息，否则按无效标处理。</w:t>
      </w:r>
    </w:p>
    <w:p w14:paraId="3BE3E888">
      <w:pPr>
        <w:pStyle w:val="32"/>
        <w:snapToGrid w:val="0"/>
        <w:spacing w:before="120" w:after="120" w:line="4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5.投标人不得进行影响产品质量或者诚信履约的恶意报价。投标人在项目评审前准备好报价核算、报价明细、报价说明等材料，以备评审专家核查。供应商报价低于项目预算50%的，应当在报价文件中详细阐述不影响产品质量或者诚信履约的具体原因。</w:t>
      </w:r>
    </w:p>
    <w:p w14:paraId="5195D53F">
      <w:pPr>
        <w:pStyle w:val="32"/>
        <w:snapToGrid w:val="0"/>
        <w:spacing w:before="120" w:after="120" w:line="4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6.投标报价出现下列情形之一的，评标委员会将</w:t>
      </w:r>
      <w:r>
        <w:rPr>
          <w:rFonts w:hint="eastAsia" w:ascii="仿宋" w:hAnsi="仿宋" w:eastAsia="仿宋"/>
          <w:sz w:val="28"/>
          <w:szCs w:val="28"/>
        </w:rPr>
        <w:t>对相关供应商进行询标</w:t>
      </w:r>
      <w:r>
        <w:rPr>
          <w:rFonts w:hint="eastAsia" w:ascii="仿宋" w:hAnsi="仿宋" w:eastAsia="仿宋"/>
          <w:color w:val="000000"/>
          <w:sz w:val="28"/>
          <w:szCs w:val="28"/>
        </w:rPr>
        <w:t>：（一）投标报价低于全部通过符合性审查供应商投标报价平均值50%的，即投标报价&lt;全部通过符合性审查供应商投标报价平均值×50%；（二）投标报价低于通过符合性审查且报价次低供应商投标报价50%的，即投标报价&lt;通过符合性审查且报价次低供应商投标报价×50%；（三）投标报价低于采购项目最高限价45%的，即投标报价&lt;采购项目最高限价×45%；（四）其他评标委员会认为供应商报价过低，有可能影响产品质量或者不能诚信履约的情形。</w:t>
      </w:r>
    </w:p>
    <w:p w14:paraId="58DC1643">
      <w:pPr>
        <w:pStyle w:val="32"/>
        <w:snapToGrid w:val="0"/>
        <w:spacing w:before="120" w:after="120" w:line="4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评标委员会发起询标后，投标人必须在评审现场合理的时间内提供书面说明及必要的证明材料，对投标价格作出解释。书面说明、证明材料主要是项目具体成本测算等与报价合理性相关的说明、材料。</w:t>
      </w:r>
    </w:p>
    <w:p w14:paraId="336EC8CF">
      <w:pPr>
        <w:pStyle w:val="32"/>
        <w:snapToGrid w:val="0"/>
        <w:spacing w:before="120" w:after="120" w:line="4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 xml:space="preserve"> </w:t>
      </w:r>
    </w:p>
    <w:p w14:paraId="30B41E02">
      <w:pPr>
        <w:snapToGrid w:val="0"/>
        <w:spacing w:line="460" w:lineRule="exact"/>
        <w:ind w:firstLine="414" w:firstLineChars="148"/>
        <w:jc w:val="left"/>
        <w:outlineLvl w:val="1"/>
        <w:rPr>
          <w:rFonts w:ascii="仿宋" w:hAnsi="仿宋" w:eastAsia="仿宋"/>
          <w:color w:val="000000"/>
          <w:sz w:val="28"/>
          <w:szCs w:val="28"/>
        </w:rPr>
      </w:pPr>
      <w:r>
        <w:rPr>
          <w:rFonts w:hint="eastAsia" w:ascii="仿宋" w:hAnsi="仿宋" w:eastAsia="仿宋"/>
          <w:color w:val="000000"/>
          <w:sz w:val="28"/>
          <w:szCs w:val="28"/>
        </w:rPr>
        <w:t>（八）串通投标认定</w:t>
      </w:r>
    </w:p>
    <w:p w14:paraId="187E9D6B">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有下列情形之一的，视为投标人串通投标，其投标无效：</w:t>
      </w:r>
    </w:p>
    <w:p w14:paraId="17F0099A">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1.不同投标人的投标文件由同一单位或者个人编制或同一IP地址上传；</w:t>
      </w:r>
    </w:p>
    <w:p w14:paraId="2519FDF2">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2.不同投标人委托同一单位或者个人办理投标事宜；</w:t>
      </w:r>
    </w:p>
    <w:p w14:paraId="27B270EF">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3.不同投标人的投标文件载明的项目管理成员或者联系人员为同一人；</w:t>
      </w:r>
    </w:p>
    <w:p w14:paraId="7D9BA3F7">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4.不同投标人的投标文件异常一致或者投标报价呈规律性差异；</w:t>
      </w:r>
    </w:p>
    <w:p w14:paraId="07AE62C6">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5.不同投标人的投标文件相互混装；</w:t>
      </w:r>
    </w:p>
    <w:p w14:paraId="7C359A03">
      <w:pPr>
        <w:snapToGrid w:val="0"/>
        <w:spacing w:line="460" w:lineRule="exact"/>
        <w:ind w:firstLine="414" w:firstLineChars="148"/>
        <w:jc w:val="left"/>
        <w:outlineLvl w:val="1"/>
        <w:rPr>
          <w:rFonts w:ascii="仿宋" w:hAnsi="仿宋" w:eastAsia="仿宋"/>
          <w:color w:val="000000"/>
          <w:sz w:val="28"/>
          <w:szCs w:val="28"/>
        </w:rPr>
      </w:pPr>
      <w:r>
        <w:rPr>
          <w:rFonts w:hint="eastAsia" w:ascii="仿宋" w:hAnsi="仿宋" w:eastAsia="仿宋"/>
          <w:color w:val="000000"/>
          <w:sz w:val="28"/>
          <w:szCs w:val="28"/>
        </w:rPr>
        <w:t>（九）投标无效的情形</w:t>
      </w:r>
    </w:p>
    <w:p w14:paraId="26DD28D6">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在评审时，如发现下列情形之一的，投标文件将被视为无效：</w:t>
      </w:r>
    </w:p>
    <w:p w14:paraId="1243787B">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1.投标人未能提供合格的资格文件、投标有效期不足的；</w:t>
      </w:r>
    </w:p>
    <w:p w14:paraId="030A40DA">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2.投标人被列入失信被执行人、重大税收违法案件当事人名单（重大税收违法失信主体名单）、政府采购严重违法失信行为记录名单的；</w:t>
      </w:r>
    </w:p>
    <w:p w14:paraId="0C31B114">
      <w:pPr>
        <w:snapToGrid w:val="0"/>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3.仅提供备份投标文件的；</w:t>
      </w:r>
    </w:p>
    <w:p w14:paraId="7C80B881">
      <w:pPr>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4.电子投标文件解密失败，且未在规定时间内提交备份投标文件的；</w:t>
      </w:r>
    </w:p>
    <w:p w14:paraId="70DA6BE6">
      <w:pPr>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5.电子投标文件解密失败，虽然在规定时间内提交了备份投标文件，但是备份投标文件无法导入或者无法读取或者不符合本招标文件和电子交易平台要求的；</w:t>
      </w:r>
    </w:p>
    <w:p w14:paraId="44FB06A9">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6.投标文件未按招标文件要求签署、盖章的；</w:t>
      </w:r>
    </w:p>
    <w:p w14:paraId="20282E1C">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7.与招标文件有重大偏离、未满足带“▲”号实质性指标的投标文件；</w:t>
      </w:r>
    </w:p>
    <w:p w14:paraId="273B2D3B">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8.招标需求中要求提供的产品属于节能清单中政府强制采购节能产品品目的，投标人未提供该清单内产品的；</w:t>
      </w:r>
    </w:p>
    <w:p w14:paraId="4F674627">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9.评标委员会根据本章“二、投标文件的编制”“（七）投标报价”第6点规定情形发起询标后，投标人不提供书面说明、证明材料，或者评标委员会认为其提供的书面说明、证明材料不能证明其报价合理性的；</w:t>
      </w:r>
    </w:p>
    <w:p w14:paraId="289277FB">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10.未提供样品或提供样品不满足采购需求实质性条件的；</w:t>
      </w:r>
    </w:p>
    <w:p w14:paraId="29EABF89">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11.投标报价超出招标文件中规定的预算金额或者最高限价的；</w:t>
      </w:r>
    </w:p>
    <w:p w14:paraId="523F3B66">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12.标项以赠送方式投标的、对一个标项提供两个投标方案或两个报价的；</w:t>
      </w:r>
    </w:p>
    <w:p w14:paraId="24F946B8">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13.评标委员会认为投标人的报价明显低于其他通过符合性审查投标人的报价，有可能影响产品质量或者不能诚信履约，且不能证明其报价合理性的；</w:t>
      </w:r>
    </w:p>
    <w:p w14:paraId="41034E2F">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14.投标人不接受报价文件中修正后的报价的；</w:t>
      </w:r>
    </w:p>
    <w:p w14:paraId="537DA0CD">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15.未按本章“二、投标文件的编制”第七点投标报价要求报价的；</w:t>
      </w:r>
    </w:p>
    <w:p w14:paraId="43718456">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16.投标文件含有采购人不能接受的附加条件的；</w:t>
      </w:r>
    </w:p>
    <w:p w14:paraId="5CA8096E">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17.投标人被视为串通投标的；</w:t>
      </w:r>
    </w:p>
    <w:p w14:paraId="6AB20DFB">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18.不同供应商的电子投标文件上传计算机的网卡MAC地址或硬盘序列号等硬件信息相同</w:t>
      </w:r>
      <w:r>
        <w:rPr>
          <w:rFonts w:hint="eastAsia" w:ascii="仿宋_GB2312" w:hAnsi="宋体" w:eastAsia="仿宋_GB2312"/>
          <w:color w:val="000000"/>
          <w:sz w:val="27"/>
          <w:szCs w:val="27"/>
        </w:rPr>
        <w:t>且无法合理解释的</w:t>
      </w:r>
      <w:r>
        <w:rPr>
          <w:rFonts w:hint="eastAsia" w:ascii="仿宋" w:hAnsi="仿宋" w:eastAsia="仿宋"/>
          <w:color w:val="000000"/>
          <w:sz w:val="28"/>
          <w:szCs w:val="28"/>
        </w:rPr>
        <w:t>；</w:t>
      </w:r>
    </w:p>
    <w:p w14:paraId="77A0C996">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19.上传的电子投标文件若出现使用本项目其他投标供应商的数字证书加密的，或者加盖本项目其他投标供应商的电子印章</w:t>
      </w:r>
      <w:r>
        <w:rPr>
          <w:rFonts w:hint="eastAsia" w:ascii="仿宋_GB2312" w:hAnsi="宋体" w:eastAsia="仿宋_GB2312"/>
          <w:color w:val="000000"/>
          <w:sz w:val="27"/>
          <w:szCs w:val="27"/>
        </w:rPr>
        <w:t>且无法合理解释的</w:t>
      </w:r>
      <w:r>
        <w:rPr>
          <w:rFonts w:hint="eastAsia" w:ascii="仿宋" w:hAnsi="仿宋" w:eastAsia="仿宋"/>
          <w:color w:val="000000"/>
          <w:sz w:val="28"/>
          <w:szCs w:val="28"/>
        </w:rPr>
        <w:t>；</w:t>
      </w:r>
    </w:p>
    <w:p w14:paraId="7CAD89C6">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20.不同供应商的投标文件的内容存在3处（含）以上错误一致</w:t>
      </w:r>
      <w:r>
        <w:rPr>
          <w:rFonts w:hint="eastAsia" w:ascii="仿宋_GB2312" w:hAnsi="宋体" w:eastAsia="仿宋_GB2312"/>
          <w:color w:val="000000"/>
          <w:sz w:val="27"/>
          <w:szCs w:val="27"/>
        </w:rPr>
        <w:t>且无法合理解释的</w:t>
      </w:r>
      <w:r>
        <w:rPr>
          <w:rFonts w:hint="eastAsia" w:ascii="仿宋" w:hAnsi="仿宋" w:eastAsia="仿宋"/>
          <w:color w:val="000000"/>
          <w:sz w:val="28"/>
          <w:szCs w:val="28"/>
        </w:rPr>
        <w:t>；</w:t>
      </w:r>
    </w:p>
    <w:p w14:paraId="223D1A09">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21.不同供应商联系人为同一人或不同联系人的联系电话一致</w:t>
      </w:r>
      <w:r>
        <w:rPr>
          <w:rFonts w:hint="eastAsia" w:ascii="仿宋_GB2312" w:hAnsi="宋体" w:eastAsia="仿宋_GB2312"/>
          <w:color w:val="000000"/>
          <w:sz w:val="27"/>
          <w:szCs w:val="27"/>
        </w:rPr>
        <w:t>且无法合理解释的</w:t>
      </w:r>
      <w:r>
        <w:rPr>
          <w:rFonts w:hint="eastAsia" w:ascii="仿宋" w:hAnsi="仿宋" w:eastAsia="仿宋"/>
          <w:color w:val="000000"/>
          <w:sz w:val="28"/>
          <w:szCs w:val="28"/>
        </w:rPr>
        <w:t>；</w:t>
      </w:r>
    </w:p>
    <w:p w14:paraId="1F30DD4B">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22.不符合法律、法规和本招标文件规定的其他实质性要求的。</w:t>
      </w:r>
    </w:p>
    <w:p w14:paraId="72BCE44F">
      <w:pPr>
        <w:pStyle w:val="32"/>
        <w:snapToGrid w:val="0"/>
        <w:spacing w:beforeLines="0" w:after="120" w:line="460" w:lineRule="exact"/>
        <w:ind w:left="759" w:leftChars="228" w:hanging="280" w:hangingChars="100"/>
        <w:rPr>
          <w:rFonts w:ascii="仿宋" w:hAnsi="仿宋" w:eastAsia="仿宋"/>
          <w:color w:val="000000"/>
          <w:sz w:val="28"/>
          <w:szCs w:val="28"/>
        </w:rPr>
      </w:pPr>
      <w:r>
        <w:rPr>
          <w:rFonts w:hint="eastAsia" w:ascii="仿宋" w:hAnsi="仿宋" w:eastAsia="仿宋"/>
          <w:color w:val="000000"/>
          <w:sz w:val="28"/>
          <w:szCs w:val="28"/>
        </w:rPr>
        <w:t>（十）错误修正</w:t>
      </w:r>
    </w:p>
    <w:p w14:paraId="1B7BA1F1">
      <w:pPr>
        <w:snapToGrid w:val="0"/>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电子交易平台客户端里开标一览表录入的投标报价信息与扫描上传的报价文件不一致的，以扫描上传的报价文件为准。</w:t>
      </w:r>
    </w:p>
    <w:p w14:paraId="323C604F">
      <w:pPr>
        <w:snapToGrid w:val="0"/>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投标文件报价出现前后不一致的，除招标文件另有规定外，按照下列规定修正：</w:t>
      </w:r>
    </w:p>
    <w:p w14:paraId="7DA51517">
      <w:pPr>
        <w:snapToGrid w:val="0"/>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1.投标文件中开标一览表内容与投标文件中相应内容不一致的，以开标一览表为准；</w:t>
      </w:r>
    </w:p>
    <w:p w14:paraId="30534283">
      <w:pPr>
        <w:snapToGrid w:val="0"/>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2.大写金额和小写金额不一致的，以大写金额为准；</w:t>
      </w:r>
    </w:p>
    <w:p w14:paraId="6E616576">
      <w:pPr>
        <w:snapToGrid w:val="0"/>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3.单价金额小数点或者百分比有明显错位的，以开标一览表的总价为准，并修改单价；</w:t>
      </w:r>
    </w:p>
    <w:p w14:paraId="0331E6EF">
      <w:pPr>
        <w:snapToGrid w:val="0"/>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4.总价金额与按单价汇总金额不一致的，以单价金额计算结果为准。</w:t>
      </w:r>
    </w:p>
    <w:p w14:paraId="5E456650">
      <w:pPr>
        <w:snapToGrid w:val="0"/>
        <w:spacing w:line="460" w:lineRule="exact"/>
        <w:ind w:firstLine="562" w:firstLineChars="200"/>
        <w:rPr>
          <w:rFonts w:ascii="仿宋" w:hAnsi="仿宋" w:eastAsia="仿宋"/>
          <w:color w:val="000000"/>
          <w:sz w:val="28"/>
          <w:szCs w:val="28"/>
        </w:rPr>
      </w:pPr>
      <w:r>
        <w:rPr>
          <w:rFonts w:hint="eastAsia" w:ascii="仿宋" w:hAnsi="仿宋" w:eastAsia="仿宋"/>
          <w:b/>
          <w:bCs/>
          <w:color w:val="000000"/>
          <w:sz w:val="28"/>
          <w:szCs w:val="28"/>
        </w:rPr>
        <w:t>同时出现两种以上不一致的，按照前款规定的顺序修正。修正后的报价按照经投标人加盖公章后产生约束力，投标人不确认的，其投标无效。</w:t>
      </w:r>
    </w:p>
    <w:p w14:paraId="36BCA81F">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（十一）采购过程中的异常情况及处理措施</w:t>
      </w:r>
    </w:p>
    <w:p w14:paraId="0B5DE5C0">
      <w:pPr>
        <w:pStyle w:val="32"/>
        <w:adjustRightInd w:val="0"/>
        <w:snapToGrid w:val="0"/>
        <w:spacing w:before="120" w:after="120" w:line="500" w:lineRule="exact"/>
        <w:ind w:firstLine="565" w:firstLineChars="201"/>
        <w:rPr>
          <w:rFonts w:ascii="仿宋" w:hAnsi="仿宋" w:eastAsia="仿宋"/>
          <w:b/>
          <w:bCs/>
          <w:color w:val="000000"/>
          <w:sz w:val="28"/>
          <w:szCs w:val="28"/>
        </w:rPr>
      </w:pPr>
      <w:r>
        <w:rPr>
          <w:rFonts w:hint="eastAsia" w:ascii="仿宋" w:hAnsi="仿宋" w:eastAsia="仿宋"/>
          <w:b/>
          <w:bCs/>
          <w:color w:val="000000"/>
          <w:sz w:val="28"/>
          <w:szCs w:val="28"/>
        </w:rPr>
        <w:t>采购过程中出现以下情形，导致电子交易平台无法正常运行，或者无法保证电子交易的公平、公正和安全时，招标方可中止电子交易活动：</w:t>
      </w:r>
    </w:p>
    <w:p w14:paraId="165D1949">
      <w:pPr>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1.电子交易平台发生故障而无法登录访问的；</w:t>
      </w:r>
    </w:p>
    <w:p w14:paraId="05FFBAF8">
      <w:pPr>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2.电子交易平台应用或数据库出现错误，不能进行正常操作的；</w:t>
      </w:r>
    </w:p>
    <w:p w14:paraId="39D6D7DD">
      <w:pPr>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3.电子交易平台发现严重安全漏洞，有潜在泄密危险的；</w:t>
      </w:r>
    </w:p>
    <w:p w14:paraId="0260D523">
      <w:pPr>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4.病毒发作导致不能进行正常操作的；</w:t>
      </w:r>
    </w:p>
    <w:p w14:paraId="0FCBAC79">
      <w:pPr>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5.其他无法保证电子交易的公平、公正和安全的情况。</w:t>
      </w:r>
    </w:p>
    <w:p w14:paraId="6859AEC0">
      <w:pPr>
        <w:spacing w:line="440" w:lineRule="exact"/>
        <w:ind w:firstLine="562" w:firstLineChars="200"/>
        <w:rPr>
          <w:rFonts w:ascii="仿宋" w:hAnsi="仿宋" w:eastAsia="仿宋"/>
          <w:color w:val="000000"/>
          <w:sz w:val="28"/>
          <w:szCs w:val="28"/>
        </w:rPr>
      </w:pPr>
      <w:r>
        <w:rPr>
          <w:rFonts w:hint="eastAsia" w:ascii="仿宋" w:hAnsi="仿宋" w:eastAsia="仿宋"/>
          <w:b/>
          <w:bCs/>
          <w:color w:val="000000"/>
          <w:sz w:val="28"/>
          <w:szCs w:val="28"/>
        </w:rPr>
        <w:t>出现前款规定情形，不影响采购公平、公正性的，招标方可以待上述情形消除后继续组织电子交易活动，也可以决定某些环节以纸质形式进行；影响或可能影响采购公平、公正性的，应当重新采购。</w:t>
      </w:r>
    </w:p>
    <w:p w14:paraId="2DD10DA2">
      <w:pPr>
        <w:pStyle w:val="32"/>
        <w:snapToGrid w:val="0"/>
        <w:spacing w:beforeLines="100" w:afterLines="100" w:line="360" w:lineRule="auto"/>
        <w:jc w:val="center"/>
        <w:rPr>
          <w:rFonts w:ascii="仿宋" w:hAnsi="仿宋" w:eastAsia="仿宋"/>
          <w:b/>
          <w:bCs/>
          <w:color w:val="000000"/>
          <w:sz w:val="30"/>
          <w:szCs w:val="30"/>
        </w:rPr>
      </w:pPr>
      <w:r>
        <w:rPr>
          <w:rFonts w:hint="eastAsia" w:ascii="仿宋" w:hAnsi="仿宋" w:eastAsia="仿宋"/>
          <w:b/>
          <w:bCs/>
          <w:color w:val="000000"/>
          <w:sz w:val="30"/>
          <w:szCs w:val="30"/>
        </w:rPr>
        <w:t>三、开、评标程序及评标委员会的评审程序</w:t>
      </w:r>
    </w:p>
    <w:p w14:paraId="5FAFD659">
      <w:pPr>
        <w:pStyle w:val="32"/>
        <w:snapToGrid w:val="0"/>
        <w:spacing w:before="120" w:after="120" w:line="460" w:lineRule="exact"/>
        <w:ind w:firstLine="551" w:firstLineChars="196"/>
        <w:rPr>
          <w:rFonts w:ascii="仿宋" w:hAnsi="仿宋" w:eastAsia="仿宋"/>
          <w:b/>
          <w:bCs/>
          <w:color w:val="000000"/>
          <w:sz w:val="28"/>
          <w:szCs w:val="28"/>
        </w:rPr>
      </w:pPr>
      <w:r>
        <w:rPr>
          <w:rFonts w:hint="eastAsia" w:ascii="仿宋" w:hAnsi="仿宋" w:eastAsia="仿宋"/>
          <w:b/>
          <w:bCs/>
          <w:color w:val="000000"/>
          <w:sz w:val="28"/>
          <w:szCs w:val="28"/>
        </w:rPr>
        <w:t>（一）组织开标</w:t>
      </w:r>
    </w:p>
    <w:p w14:paraId="1D202844">
      <w:pPr>
        <w:pStyle w:val="32"/>
        <w:snapToGrid w:val="0"/>
        <w:spacing w:before="120" w:after="120"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招标方将按照招标文件规定的时间、地点和程序组织开标，各投标人授权代表及相关人员</w:t>
      </w:r>
      <w:r>
        <w:rPr>
          <w:rFonts w:hint="eastAsia" w:ascii="仿宋" w:hAnsi="仿宋" w:eastAsia="仿宋"/>
          <w:b/>
          <w:bCs/>
          <w:color w:val="000000"/>
          <w:sz w:val="28"/>
          <w:szCs w:val="28"/>
        </w:rPr>
        <w:t>均应当准时在线参加</w:t>
      </w:r>
      <w:r>
        <w:rPr>
          <w:rFonts w:hint="eastAsia" w:ascii="仿宋" w:hAnsi="仿宋" w:eastAsia="仿宋"/>
          <w:color w:val="000000"/>
          <w:sz w:val="28"/>
          <w:szCs w:val="28"/>
        </w:rPr>
        <w:t>，无关人员不得进入开标现场。</w:t>
      </w:r>
      <w:r>
        <w:rPr>
          <w:rFonts w:hint="eastAsia" w:ascii="仿宋" w:hAnsi="仿宋" w:eastAsia="仿宋"/>
          <w:b/>
          <w:bCs/>
          <w:color w:val="000000"/>
          <w:sz w:val="28"/>
          <w:szCs w:val="28"/>
        </w:rPr>
        <w:t>投标人如未准时在线参加的</w:t>
      </w:r>
      <w:r>
        <w:rPr>
          <w:rFonts w:hint="eastAsia" w:ascii="仿宋" w:hAnsi="仿宋" w:eastAsia="仿宋"/>
          <w:color w:val="000000"/>
          <w:sz w:val="28"/>
          <w:szCs w:val="28"/>
        </w:rPr>
        <w:t>，事后不得对采购相关人员、开标过程和开标结果提出异议。</w:t>
      </w:r>
    </w:p>
    <w:p w14:paraId="6575A3F5">
      <w:pPr>
        <w:pStyle w:val="32"/>
        <w:snapToGrid w:val="0"/>
        <w:spacing w:before="120" w:after="120"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1. 落实工作场地、设施，检查录音录像采集设备运行情况，验证电子交易平台是否能正常登录，并开启直播（如直播信号出现问题，不影响项目开标程序）。</w:t>
      </w:r>
    </w:p>
    <w:p w14:paraId="0C3E7F8B">
      <w:pPr>
        <w:pStyle w:val="32"/>
        <w:snapToGrid w:val="0"/>
        <w:spacing w:before="120" w:after="120"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2. 开标由招标方主持，主持人介绍开标现场的人员情况，宣读递交投标文件的投标人名单、递交备份投标文件的投标人名单、开标纪律、应当回避的情形等注意事项。</w:t>
      </w:r>
    </w:p>
    <w:p w14:paraId="7492D00F">
      <w:pPr>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3.投标截止时，电子交易平台自动提取所有电子投标文件。招标方点击[开始解密]按钮后，投标人可以在线解密，解密时限为30分钟。</w:t>
      </w:r>
    </w:p>
    <w:p w14:paraId="7D12EEF6">
      <w:pPr>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4.投标人应当在解密时限内完成解密，如所有投标人的电子投标文件都已经解密完成的，则电子交易平台自动结束解密。如有任一投标人未解密，电子交易平台会在解密时限截止时自动结束解密。</w:t>
      </w:r>
    </w:p>
    <w:p w14:paraId="7153B9FF">
      <w:pPr>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解密时限内未完成解密且按规定提供了备份投标文件的，招标方将在开标直播间拆封其备份投标文件，并导入电子交易平台。</w:t>
      </w:r>
    </w:p>
    <w:p w14:paraId="61DB3585">
      <w:pPr>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5.评标委员会在商务和技术评审结束后，主持人通过电子交易平台宣告商务和技术评审无效投标人名称及理由，有效投标人的商务和技术得分情况。</w:t>
      </w:r>
    </w:p>
    <w:p w14:paraId="72F80D32">
      <w:pPr>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6.招标方在电子交易平台开启投标人的报价文件信息，投标人对报价信息进行确认。投标人对报价信息不予确认的不影响后续评标过程。</w:t>
      </w:r>
    </w:p>
    <w:p w14:paraId="2CB9C6DE">
      <w:pPr>
        <w:pStyle w:val="32"/>
        <w:snapToGrid w:val="0"/>
        <w:spacing w:before="120" w:after="120" w:line="460" w:lineRule="exact"/>
        <w:ind w:firstLine="551" w:firstLineChars="196"/>
        <w:rPr>
          <w:rFonts w:ascii="仿宋" w:hAnsi="仿宋" w:eastAsia="仿宋"/>
          <w:b/>
          <w:bCs/>
          <w:color w:val="000000"/>
          <w:sz w:val="28"/>
          <w:szCs w:val="28"/>
        </w:rPr>
      </w:pPr>
      <w:r>
        <w:rPr>
          <w:rFonts w:hint="eastAsia" w:ascii="仿宋" w:hAnsi="仿宋" w:eastAsia="仿宋"/>
          <w:b/>
          <w:bCs/>
          <w:color w:val="000000"/>
          <w:sz w:val="28"/>
          <w:szCs w:val="28"/>
        </w:rPr>
        <w:t>7.评标委员会经商议认为需要投标人作出必要澄清或说明的，应当通过电子交易平台交换数据电文。评标委员会给予投标人提交澄清或说明的时间为半小时，投标人已经明确表示澄清或说明完毕的除外。澄清说明环节评标委员会可以通过电子交易平台发出“视频会议”邀请，与相关供应商以视频会议形式进行，并在平台“讨论”组件中进行数据电文交换。为避免页面存在兼容性等问题，投标人须使用谷歌Chrome浏览器或360浏览器极速模式，并安装摄像头和麦克风。如若评审过程中，电子交易平台出现视频会议连接失败等情况，按原方式在电子交易平台与供应商交换数据电文。</w:t>
      </w:r>
    </w:p>
    <w:p w14:paraId="28DF6E48">
      <w:pPr>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8.在电子交易平台上公布评审结果。</w:t>
      </w:r>
    </w:p>
    <w:p w14:paraId="2DC3E46C">
      <w:pPr>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特别说明：政采云公司如对电子化开标及评审程序有调整的，按调整后的程序操作。</w:t>
      </w:r>
    </w:p>
    <w:p w14:paraId="13E78B6E">
      <w:pPr>
        <w:pStyle w:val="32"/>
        <w:snapToGrid w:val="0"/>
        <w:spacing w:before="120" w:after="120"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（二）组织评标程序</w:t>
      </w:r>
    </w:p>
    <w:p w14:paraId="048BCFF5">
      <w:pPr>
        <w:pStyle w:val="32"/>
        <w:snapToGrid w:val="0"/>
        <w:spacing w:before="120" w:after="120" w:line="460" w:lineRule="exact"/>
        <w:ind w:firstLine="548" w:firstLineChars="196"/>
        <w:rPr>
          <w:rFonts w:ascii="仿宋" w:hAnsi="仿宋" w:eastAsia="仿宋"/>
          <w:color w:val="000000"/>
          <w:sz w:val="28"/>
          <w:szCs w:val="28"/>
        </w:rPr>
      </w:pPr>
      <w:r>
        <w:rPr>
          <w:rFonts w:hint="eastAsia" w:ascii="仿宋" w:hAnsi="仿宋" w:eastAsia="仿宋"/>
          <w:color w:val="000000"/>
          <w:sz w:val="28"/>
          <w:szCs w:val="28"/>
        </w:rPr>
        <w:t>招标方将按照招标文件规定的时间、地点和程序组织评标，各评审专家及相关人员应参加评审活动并接受核验、签到，无关人员不得进入评审现场。</w:t>
      </w:r>
    </w:p>
    <w:p w14:paraId="51BEBAB0">
      <w:pPr>
        <w:pStyle w:val="32"/>
        <w:snapToGrid w:val="0"/>
        <w:spacing w:before="120" w:after="120" w:line="460" w:lineRule="exact"/>
        <w:ind w:firstLine="548" w:firstLineChars="196"/>
        <w:rPr>
          <w:rFonts w:ascii="仿宋" w:hAnsi="仿宋" w:eastAsia="仿宋"/>
          <w:color w:val="000000"/>
          <w:sz w:val="28"/>
          <w:szCs w:val="28"/>
        </w:rPr>
      </w:pPr>
      <w:r>
        <w:rPr>
          <w:rFonts w:hint="eastAsia" w:ascii="仿宋" w:hAnsi="仿宋" w:eastAsia="仿宋"/>
          <w:color w:val="000000"/>
          <w:sz w:val="28"/>
          <w:szCs w:val="28"/>
        </w:rPr>
        <w:t>1.开启开标场地录音录像采集设备，并确保正常运行。</w:t>
      </w:r>
    </w:p>
    <w:p w14:paraId="0F005700">
      <w:pPr>
        <w:pStyle w:val="32"/>
        <w:snapToGrid w:val="0"/>
        <w:spacing w:before="120" w:after="120" w:line="460" w:lineRule="exact"/>
        <w:ind w:firstLine="548" w:firstLineChars="196"/>
        <w:rPr>
          <w:rFonts w:ascii="仿宋" w:hAnsi="仿宋" w:eastAsia="仿宋"/>
          <w:color w:val="000000"/>
          <w:sz w:val="28"/>
          <w:szCs w:val="28"/>
        </w:rPr>
      </w:pPr>
      <w:r>
        <w:rPr>
          <w:rFonts w:hint="eastAsia" w:ascii="仿宋" w:hAnsi="仿宋" w:eastAsia="仿宋"/>
          <w:color w:val="000000"/>
          <w:sz w:val="28"/>
          <w:szCs w:val="28"/>
        </w:rPr>
        <w:t>2.按规定统一收缴、保存评标现场相关人员通讯工具。</w:t>
      </w:r>
    </w:p>
    <w:p w14:paraId="37187CB2">
      <w:pPr>
        <w:pStyle w:val="32"/>
        <w:snapToGrid w:val="0"/>
        <w:spacing w:before="120" w:after="120" w:line="460" w:lineRule="exact"/>
        <w:ind w:firstLine="548" w:firstLineChars="196"/>
        <w:rPr>
          <w:rFonts w:ascii="仿宋" w:hAnsi="仿宋" w:eastAsia="仿宋"/>
          <w:color w:val="000000"/>
          <w:sz w:val="28"/>
          <w:szCs w:val="28"/>
        </w:rPr>
      </w:pPr>
      <w:r>
        <w:rPr>
          <w:rFonts w:hint="eastAsia" w:ascii="仿宋" w:hAnsi="仿宋" w:eastAsia="仿宋"/>
          <w:color w:val="000000"/>
          <w:sz w:val="28"/>
          <w:szCs w:val="28"/>
        </w:rPr>
        <w:t>3.介绍评审现场的人员情况，宣布评审工作纪律，告知评审人员应当回避情形；组织推选评标委员会组长。</w:t>
      </w:r>
    </w:p>
    <w:p w14:paraId="24C37EF2">
      <w:pPr>
        <w:pStyle w:val="32"/>
        <w:snapToGrid w:val="0"/>
        <w:spacing w:before="120" w:after="120" w:line="460" w:lineRule="exact"/>
        <w:ind w:firstLine="548" w:firstLineChars="196"/>
        <w:rPr>
          <w:rFonts w:ascii="仿宋" w:hAnsi="仿宋" w:eastAsia="仿宋"/>
          <w:color w:val="000000"/>
          <w:sz w:val="28"/>
          <w:szCs w:val="28"/>
        </w:rPr>
      </w:pPr>
      <w:r>
        <w:rPr>
          <w:rFonts w:hint="eastAsia" w:ascii="仿宋" w:hAnsi="仿宋" w:eastAsia="仿宋"/>
          <w:color w:val="000000"/>
          <w:sz w:val="28"/>
          <w:szCs w:val="28"/>
        </w:rPr>
        <w:t>4.宣读提交投标文件的供应商名单，组织评标委员会各位成员签订纸质形式的《政府采购评审人员廉洁自律承诺书》。</w:t>
      </w:r>
    </w:p>
    <w:p w14:paraId="3A39AFF0">
      <w:pPr>
        <w:pStyle w:val="32"/>
        <w:snapToGrid w:val="0"/>
        <w:spacing w:before="120" w:after="120" w:line="460" w:lineRule="exact"/>
        <w:ind w:firstLine="548" w:firstLineChars="196"/>
        <w:rPr>
          <w:rFonts w:ascii="仿宋" w:hAnsi="仿宋" w:eastAsia="仿宋"/>
          <w:color w:val="000000"/>
          <w:sz w:val="28"/>
          <w:szCs w:val="28"/>
        </w:rPr>
      </w:pPr>
      <w:r>
        <w:rPr>
          <w:rFonts w:hint="eastAsia" w:ascii="仿宋" w:hAnsi="仿宋" w:eastAsia="仿宋"/>
          <w:color w:val="000000"/>
          <w:sz w:val="28"/>
          <w:szCs w:val="28"/>
        </w:rPr>
        <w:t>5.采购人可以在评标前说明项目背景和采购需求，说明内容不得含有歧视性、倾向性意见，不得超出招标文件所述范围。说明应当提交书面材料，并随招标文件一并存档。</w:t>
      </w:r>
    </w:p>
    <w:p w14:paraId="76514FDD">
      <w:pPr>
        <w:pStyle w:val="32"/>
        <w:snapToGrid w:val="0"/>
        <w:spacing w:before="120" w:after="120" w:line="460" w:lineRule="exact"/>
        <w:ind w:firstLine="548" w:firstLineChars="196"/>
        <w:rPr>
          <w:rFonts w:ascii="仿宋" w:hAnsi="仿宋" w:eastAsia="仿宋"/>
          <w:color w:val="000000"/>
          <w:sz w:val="28"/>
          <w:szCs w:val="28"/>
        </w:rPr>
      </w:pPr>
      <w:r>
        <w:rPr>
          <w:rFonts w:hint="eastAsia" w:ascii="仿宋" w:hAnsi="仿宋" w:eastAsia="仿宋"/>
          <w:color w:val="000000"/>
          <w:sz w:val="28"/>
          <w:szCs w:val="28"/>
        </w:rPr>
        <w:t>6.根据需要简要介绍招标文件（含补充文件）制定及质疑答复情况、按书面陈述项目基本情况及评审工作需注意事项等，让评审专家尽快知悉和了解所评审项目的采购需求、评审依据、评审标准、工作程序等；提醒评标委员会对客观评审项目应统一评审依据和评审标准，对主观评审项目应确定大致的评审要求和评审尺度；对评审人员提出的有关招标文件、投标文件的问题进行必要的说明、解释或讨论。</w:t>
      </w:r>
    </w:p>
    <w:p w14:paraId="7C2F00E9">
      <w:pPr>
        <w:pStyle w:val="32"/>
        <w:snapToGrid w:val="0"/>
        <w:spacing w:before="120" w:after="120" w:line="460" w:lineRule="exact"/>
        <w:ind w:firstLine="548" w:firstLineChars="196"/>
        <w:rPr>
          <w:rFonts w:ascii="仿宋" w:hAnsi="仿宋" w:eastAsia="仿宋"/>
          <w:color w:val="000000"/>
          <w:sz w:val="28"/>
          <w:szCs w:val="28"/>
        </w:rPr>
      </w:pPr>
      <w:r>
        <w:rPr>
          <w:rFonts w:hint="eastAsia" w:ascii="仿宋" w:hAnsi="仿宋" w:eastAsia="仿宋"/>
          <w:color w:val="000000"/>
          <w:sz w:val="28"/>
          <w:szCs w:val="28"/>
        </w:rPr>
        <w:t>7.采购人代表对投标人资格文件进行审查并以开标当日为准对投标人“信用中国”网站（www.creditchina.gov.cn）、中国政府采购网（www.ccgp.gov.cn）信用记录情况进行核实，资格不符合的，应组织相关投标人代表进行陈述、澄清或申辩。</w:t>
      </w:r>
    </w:p>
    <w:p w14:paraId="35DE94C6">
      <w:pPr>
        <w:pStyle w:val="32"/>
        <w:snapToGrid w:val="0"/>
        <w:spacing w:before="120" w:after="120" w:line="460" w:lineRule="exact"/>
        <w:ind w:firstLine="548" w:firstLineChars="196"/>
        <w:rPr>
          <w:rFonts w:ascii="仿宋" w:hAnsi="仿宋" w:eastAsia="仿宋"/>
          <w:color w:val="000000"/>
          <w:sz w:val="28"/>
          <w:szCs w:val="28"/>
        </w:rPr>
      </w:pPr>
      <w:r>
        <w:rPr>
          <w:rFonts w:hint="eastAsia" w:ascii="仿宋" w:hAnsi="仿宋" w:eastAsia="仿宋"/>
          <w:color w:val="000000"/>
          <w:sz w:val="28"/>
          <w:szCs w:val="28"/>
        </w:rPr>
        <w:t>8.评标委员会组长组织评审人员独立评审。评标委员会对拟认定为投标文件无效，应组织相关投标人代表进行陈述、澄清或申辩；招标方可协助评标委员会组长对打分结果进行校对、核对并汇总统计；对明显畸高、畸低的评分（其商务技术主观分总评分偏离平均分30%以上的），评标委员会组长应提醒相关评审人员进行复核或书面说明理由，评审人员拒绝说明的，由现场监督员据实记录；评审人员的评审、修改记录应保留原件，随项目其他资料一并存档。</w:t>
      </w:r>
    </w:p>
    <w:p w14:paraId="02C02CD5">
      <w:pPr>
        <w:pStyle w:val="32"/>
        <w:snapToGrid w:val="0"/>
        <w:spacing w:before="120" w:after="120" w:line="460" w:lineRule="exact"/>
        <w:ind w:firstLine="548" w:firstLineChars="196"/>
        <w:rPr>
          <w:rFonts w:ascii="仿宋" w:hAnsi="仿宋" w:eastAsia="仿宋"/>
          <w:color w:val="000000"/>
          <w:sz w:val="28"/>
          <w:szCs w:val="28"/>
        </w:rPr>
      </w:pPr>
      <w:r>
        <w:rPr>
          <w:rFonts w:hint="eastAsia" w:ascii="仿宋" w:hAnsi="仿宋" w:eastAsia="仿宋"/>
          <w:color w:val="000000"/>
          <w:sz w:val="28"/>
          <w:szCs w:val="28"/>
        </w:rPr>
        <w:t>9.做好评审现场相关记录，协助评标委员会组长做好评审报告起草、有关内容电脑文字录入等工作，并要求评标委员会各成员签字确认。</w:t>
      </w:r>
    </w:p>
    <w:p w14:paraId="768B28C3">
      <w:pPr>
        <w:pStyle w:val="32"/>
        <w:snapToGrid w:val="0"/>
        <w:spacing w:before="120" w:after="120" w:line="460" w:lineRule="exact"/>
        <w:ind w:firstLine="548" w:firstLineChars="196"/>
        <w:rPr>
          <w:rFonts w:ascii="仿宋" w:hAnsi="仿宋" w:eastAsia="仿宋"/>
          <w:color w:val="000000"/>
          <w:sz w:val="28"/>
          <w:szCs w:val="28"/>
        </w:rPr>
      </w:pPr>
      <w:r>
        <w:rPr>
          <w:rFonts w:hint="eastAsia" w:ascii="仿宋" w:hAnsi="仿宋" w:eastAsia="仿宋"/>
          <w:color w:val="000000"/>
          <w:sz w:val="28"/>
          <w:szCs w:val="28"/>
        </w:rPr>
        <w:t>10.评审结束后，招标方应对评标委员会各成员的专业水平、职业道德、遵纪守法等情况进行评价；同时按规定向评审专家发放评审费，并交还评审人员及其他现场相关人员的通讯工具。</w:t>
      </w:r>
    </w:p>
    <w:p w14:paraId="68F3C152">
      <w:pPr>
        <w:pStyle w:val="32"/>
        <w:snapToGrid w:val="0"/>
        <w:spacing w:before="120" w:after="120"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（三）评审程序</w:t>
      </w:r>
    </w:p>
    <w:p w14:paraId="2BA0A057">
      <w:pPr>
        <w:pStyle w:val="32"/>
        <w:snapToGrid w:val="0"/>
        <w:spacing w:before="120" w:after="120" w:line="460" w:lineRule="exact"/>
        <w:ind w:firstLine="548" w:firstLineChars="196"/>
        <w:rPr>
          <w:rFonts w:ascii="仿宋" w:hAnsi="仿宋" w:eastAsia="仿宋"/>
          <w:color w:val="000000"/>
          <w:sz w:val="28"/>
          <w:szCs w:val="28"/>
        </w:rPr>
      </w:pPr>
      <w:r>
        <w:rPr>
          <w:rFonts w:hint="eastAsia" w:ascii="仿宋" w:hAnsi="仿宋" w:eastAsia="仿宋"/>
          <w:color w:val="000000"/>
          <w:sz w:val="28"/>
          <w:szCs w:val="28"/>
        </w:rPr>
        <w:t>1.在评审专家中推选评标委员会组长。</w:t>
      </w:r>
    </w:p>
    <w:p w14:paraId="383F15E3">
      <w:pPr>
        <w:pStyle w:val="32"/>
        <w:snapToGrid w:val="0"/>
        <w:spacing w:before="120" w:after="120" w:line="460" w:lineRule="exact"/>
        <w:ind w:firstLine="548" w:firstLineChars="196"/>
        <w:rPr>
          <w:rFonts w:ascii="仿宋" w:hAnsi="仿宋" w:eastAsia="仿宋"/>
          <w:color w:val="000000"/>
          <w:sz w:val="28"/>
          <w:szCs w:val="28"/>
        </w:rPr>
      </w:pPr>
      <w:r>
        <w:rPr>
          <w:rFonts w:hint="eastAsia" w:ascii="仿宋" w:hAnsi="仿宋" w:eastAsia="仿宋"/>
          <w:color w:val="000000"/>
          <w:sz w:val="28"/>
          <w:szCs w:val="28"/>
        </w:rPr>
        <w:t>2.评标委员会组长召集成员认真阅读招标文件以及相关补充、质疑、答复文件、项目书面说明等材料，熟悉采购项目的基本概况，采购项目的质量要求、数量、主要技术标准或服务需求，采购合同主要条款，投标文件无效情形，评审方法、评审依据、评审标准等。</w:t>
      </w:r>
    </w:p>
    <w:p w14:paraId="21674ED2">
      <w:pPr>
        <w:pStyle w:val="32"/>
        <w:snapToGrid w:val="0"/>
        <w:spacing w:before="120" w:after="120" w:line="460" w:lineRule="exact"/>
        <w:ind w:firstLine="548" w:firstLineChars="196"/>
        <w:rPr>
          <w:rFonts w:ascii="仿宋" w:hAnsi="仿宋" w:eastAsia="仿宋"/>
          <w:color w:val="000000"/>
          <w:sz w:val="28"/>
          <w:szCs w:val="28"/>
        </w:rPr>
      </w:pPr>
      <w:r>
        <w:rPr>
          <w:rFonts w:hint="eastAsia" w:ascii="仿宋" w:hAnsi="仿宋" w:eastAsia="仿宋"/>
          <w:color w:val="000000"/>
          <w:sz w:val="28"/>
          <w:szCs w:val="28"/>
        </w:rPr>
        <w:t>3.评审人员对各投标人投标文件的有效性、符合性、完整性和响应程度进行审查，确定是否对招标文件作出实质性响应。</w:t>
      </w:r>
    </w:p>
    <w:p w14:paraId="46203132">
      <w:pPr>
        <w:pStyle w:val="32"/>
        <w:snapToGrid w:val="0"/>
        <w:spacing w:before="120" w:after="120" w:line="460" w:lineRule="exact"/>
        <w:ind w:firstLine="548" w:firstLineChars="196"/>
        <w:rPr>
          <w:rFonts w:ascii="仿宋" w:hAnsi="仿宋" w:eastAsia="仿宋"/>
          <w:color w:val="000000"/>
          <w:sz w:val="28"/>
          <w:szCs w:val="28"/>
        </w:rPr>
      </w:pPr>
      <w:r>
        <w:rPr>
          <w:rFonts w:hint="eastAsia" w:ascii="仿宋" w:hAnsi="仿宋" w:eastAsia="仿宋"/>
          <w:color w:val="000000"/>
          <w:sz w:val="28"/>
          <w:szCs w:val="28"/>
        </w:rPr>
        <w:t>4.评审人员按招标文件规定的评审方法和评审标准，依法独立对投标人投标文件进行评估、比较，并给予评价或打分，不受任何单位和个人的干预。</w:t>
      </w:r>
    </w:p>
    <w:p w14:paraId="019EB0DA">
      <w:pPr>
        <w:pStyle w:val="32"/>
        <w:snapToGrid w:val="0"/>
        <w:spacing w:before="120" w:after="120" w:line="460" w:lineRule="exact"/>
        <w:ind w:firstLine="548" w:firstLineChars="196"/>
        <w:rPr>
          <w:rFonts w:ascii="仿宋" w:hAnsi="仿宋" w:eastAsia="仿宋"/>
          <w:color w:val="000000"/>
          <w:sz w:val="28"/>
          <w:szCs w:val="28"/>
        </w:rPr>
      </w:pPr>
      <w:r>
        <w:rPr>
          <w:rFonts w:hint="eastAsia" w:ascii="仿宋" w:hAnsi="仿宋" w:eastAsia="仿宋"/>
          <w:color w:val="000000"/>
          <w:sz w:val="28"/>
          <w:szCs w:val="28"/>
        </w:rPr>
        <w:t>5.评审人员对各投标人投标文件非实质性内容有疑议或异议，或者审查发现明显的文字或计算错误等，及时向评标委员会组长提出。经评标委员会商议认为需要投标人作出必要澄清或说明的，应通知该投标人以书面形式作出澄清或说明。授权代表未按时确认或拒绝澄清说明或澄清说明的内容改变了投标文件的实质性内容的，评标委员会有权对该投标文件作出不利于投标人的评判。书面通知及澄清说明文件应作为政府采购项目档案归档留存。</w:t>
      </w:r>
    </w:p>
    <w:p w14:paraId="5EC65410">
      <w:pPr>
        <w:pStyle w:val="32"/>
        <w:snapToGrid w:val="0"/>
        <w:spacing w:before="120" w:after="120" w:line="460" w:lineRule="exact"/>
        <w:ind w:firstLine="548" w:firstLineChars="196"/>
        <w:rPr>
          <w:rFonts w:ascii="仿宋" w:hAnsi="仿宋" w:eastAsia="仿宋"/>
          <w:color w:val="000000"/>
          <w:sz w:val="28"/>
          <w:szCs w:val="28"/>
        </w:rPr>
      </w:pPr>
      <w:r>
        <w:rPr>
          <w:rFonts w:hint="eastAsia" w:ascii="仿宋" w:hAnsi="仿宋" w:eastAsia="仿宋"/>
          <w:color w:val="000000"/>
          <w:sz w:val="28"/>
          <w:szCs w:val="28"/>
        </w:rPr>
        <w:t>6.评审人员需对招标方工作人员唱票或统计的评审结果进行确认，现场监督员应对评审结果签署监督意见。如发现分值汇总计算错误、分项评分超出评分标准范围、客观评分不一致以及存在评分畸高、畸低情形的，应由相关人员当场改正或作出说明；拒不改正又不作说明的，由现场监督员如实记载后存入项目档案资料。</w:t>
      </w:r>
    </w:p>
    <w:p w14:paraId="50C3FE66">
      <w:pPr>
        <w:pStyle w:val="32"/>
        <w:snapToGrid w:val="0"/>
        <w:spacing w:before="120" w:after="120" w:line="460" w:lineRule="exact"/>
        <w:ind w:firstLine="548" w:firstLineChars="196"/>
        <w:rPr>
          <w:rFonts w:ascii="仿宋" w:hAnsi="仿宋" w:eastAsia="仿宋"/>
          <w:color w:val="000000"/>
          <w:sz w:val="28"/>
          <w:szCs w:val="28"/>
        </w:rPr>
      </w:pPr>
      <w:r>
        <w:rPr>
          <w:rFonts w:hint="eastAsia" w:ascii="仿宋" w:hAnsi="仿宋" w:eastAsia="仿宋"/>
          <w:color w:val="000000"/>
          <w:sz w:val="28"/>
          <w:szCs w:val="28"/>
        </w:rPr>
        <w:t xml:space="preserve">7.评标委员会根据评审汇总情况和招标文件规定确定中标候选供应商排序名单。 </w:t>
      </w:r>
    </w:p>
    <w:p w14:paraId="56BE5A93">
      <w:pPr>
        <w:pStyle w:val="32"/>
        <w:snapToGrid w:val="0"/>
        <w:spacing w:before="120" w:after="120" w:line="460" w:lineRule="exact"/>
        <w:ind w:firstLine="548" w:firstLineChars="196"/>
        <w:rPr>
          <w:rFonts w:ascii="仿宋" w:hAnsi="仿宋" w:eastAsia="仿宋"/>
          <w:color w:val="000000"/>
          <w:sz w:val="28"/>
          <w:szCs w:val="28"/>
        </w:rPr>
      </w:pPr>
      <w:r>
        <w:rPr>
          <w:rFonts w:hint="eastAsia" w:ascii="仿宋" w:hAnsi="仿宋" w:eastAsia="仿宋"/>
          <w:color w:val="000000"/>
          <w:sz w:val="28"/>
          <w:szCs w:val="28"/>
        </w:rPr>
        <w:t>8.起草评审报告，所有评审人员须在评审报告上签字确认。</w:t>
      </w:r>
    </w:p>
    <w:p w14:paraId="0CD6F524">
      <w:pPr>
        <w:pStyle w:val="32"/>
        <w:snapToGrid w:val="0"/>
        <w:spacing w:beforeLines="100" w:afterLines="100" w:line="360" w:lineRule="auto"/>
        <w:jc w:val="center"/>
        <w:rPr>
          <w:rFonts w:ascii="仿宋" w:hAnsi="仿宋" w:eastAsia="仿宋"/>
          <w:b/>
          <w:bCs/>
          <w:color w:val="000000"/>
          <w:sz w:val="28"/>
          <w:szCs w:val="28"/>
        </w:rPr>
      </w:pPr>
      <w:r>
        <w:rPr>
          <w:rFonts w:hint="eastAsia" w:ascii="仿宋" w:hAnsi="仿宋" w:eastAsia="仿宋"/>
          <w:b/>
          <w:bCs/>
          <w:color w:val="000000"/>
          <w:sz w:val="28"/>
          <w:szCs w:val="28"/>
        </w:rPr>
        <w:t>四、评审原则</w:t>
      </w:r>
    </w:p>
    <w:p w14:paraId="0078C6D2">
      <w:pPr>
        <w:pStyle w:val="32"/>
        <w:snapToGrid w:val="0"/>
        <w:spacing w:before="120" w:after="120"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1.评标委员会必须公平、公正、客观，不带任何倾向性和启发性；不得向外界透露任何与评标有关的内容；任何单位和个人不得干扰、影响评标的正常进行；评标委员会及有关工作人员不得私下与投标人接触。</w:t>
      </w:r>
    </w:p>
    <w:p w14:paraId="11DD62B5">
      <w:pPr>
        <w:pStyle w:val="32"/>
        <w:snapToGrid w:val="0"/>
        <w:spacing w:before="120" w:after="120" w:line="460" w:lineRule="exact"/>
        <w:ind w:firstLine="551" w:firstLineChars="196"/>
        <w:rPr>
          <w:rFonts w:ascii="仿宋" w:hAnsi="仿宋" w:eastAsia="仿宋"/>
          <w:b/>
          <w:bCs/>
          <w:color w:val="000000"/>
          <w:sz w:val="28"/>
          <w:szCs w:val="28"/>
        </w:rPr>
      </w:pPr>
      <w:r>
        <w:rPr>
          <w:rFonts w:hint="eastAsia" w:ascii="仿宋" w:hAnsi="仿宋" w:eastAsia="仿宋"/>
          <w:b/>
          <w:bCs/>
          <w:color w:val="000000"/>
          <w:sz w:val="28"/>
          <w:szCs w:val="28"/>
        </w:rPr>
        <w:t>2.评审专家因回避、临时缺席或健康原因等特殊情况不能继续参加评审工作的，应按规定更换评审专家,被更换的评审人员之前所作出的评审意见不再予以采纳，由更换后的评审人员重新进行评审。无法及时更换专家的，要立即停止评审工作、封存评审资料，并告知投标人择期重新评审的时间和地点。</w:t>
      </w:r>
    </w:p>
    <w:p w14:paraId="74457A03">
      <w:pPr>
        <w:pStyle w:val="32"/>
        <w:snapToGrid w:val="0"/>
        <w:spacing w:before="120" w:after="120" w:line="460" w:lineRule="exact"/>
        <w:ind w:firstLine="551" w:firstLineChars="196"/>
        <w:rPr>
          <w:rFonts w:ascii="仿宋" w:hAnsi="仿宋" w:eastAsia="仿宋"/>
          <w:b/>
          <w:bCs/>
          <w:color w:val="000000"/>
          <w:sz w:val="28"/>
          <w:szCs w:val="28"/>
        </w:rPr>
      </w:pPr>
      <w:r>
        <w:rPr>
          <w:rFonts w:hint="eastAsia" w:ascii="仿宋" w:hAnsi="仿宋" w:eastAsia="仿宋"/>
          <w:b/>
          <w:bCs/>
          <w:color w:val="000000"/>
          <w:sz w:val="28"/>
          <w:szCs w:val="28"/>
        </w:rPr>
        <w:t>3.评审人员对有关招标文件、投标文件、样品或现场演示（如有）的说明、解释、要求、标准存在不同意见的，持不同意见的评审人员及其意见或理由应予以完整记录，并在评审过程中按照少数服从多数的原则表决执行。对招标文件本身不明确或存在歧义、矛盾的内容，应作对投标人而非采购人有利的解释；对因招标文件中有关产品技术参数需求表述不清导致投标人实质性响应不一致时，应终止评审，重新组织采购。评审人员拒绝在评审报告中签字又不说明其不同意见或理由的，由现场监督员记录在案后，可视为同意评审结果。</w:t>
      </w:r>
    </w:p>
    <w:p w14:paraId="56F3848F">
      <w:pPr>
        <w:pStyle w:val="32"/>
        <w:snapToGrid w:val="0"/>
        <w:spacing w:before="120" w:after="120" w:line="460" w:lineRule="exact"/>
        <w:ind w:firstLine="551" w:firstLineChars="196"/>
        <w:rPr>
          <w:rFonts w:ascii="仿宋" w:hAnsi="仿宋" w:eastAsia="仿宋"/>
          <w:b/>
          <w:bCs/>
          <w:color w:val="000000"/>
          <w:sz w:val="28"/>
          <w:szCs w:val="28"/>
        </w:rPr>
      </w:pPr>
      <w:r>
        <w:rPr>
          <w:rFonts w:hint="eastAsia" w:ascii="仿宋" w:hAnsi="仿宋" w:eastAsia="仿宋"/>
          <w:b/>
          <w:bCs/>
          <w:color w:val="000000"/>
          <w:sz w:val="28"/>
          <w:szCs w:val="28"/>
        </w:rPr>
        <w:t>4.财政部令第87号《政府采购货物和服务招标投标管理办法》第三十一条规定：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62FA660">
      <w:pPr>
        <w:pStyle w:val="32"/>
        <w:snapToGrid w:val="0"/>
        <w:spacing w:before="120" w:after="120" w:line="460" w:lineRule="exact"/>
        <w:ind w:firstLine="551" w:firstLineChars="196"/>
        <w:rPr>
          <w:rFonts w:ascii="仿宋" w:hAnsi="仿宋" w:eastAsia="仿宋"/>
          <w:b/>
          <w:bCs/>
          <w:color w:val="000000"/>
          <w:sz w:val="28"/>
          <w:szCs w:val="28"/>
        </w:rPr>
      </w:pPr>
      <w:r>
        <w:rPr>
          <w:rFonts w:hint="eastAsia" w:ascii="仿宋" w:hAnsi="仿宋" w:eastAsia="仿宋"/>
          <w:b/>
          <w:bCs/>
          <w:color w:val="000000"/>
          <w:sz w:val="28"/>
          <w:szCs w:val="28"/>
        </w:rPr>
        <w:t>非单一产品采购项目，采购人应当根据采购项目技术构成、产品价格比重等合理确定核心产品，并在招标文件中载明。多家投标人提供的核心产品品牌相同的，按前款规定处理。</w:t>
      </w:r>
    </w:p>
    <w:p w14:paraId="5DC77E3A">
      <w:pPr>
        <w:pStyle w:val="32"/>
        <w:snapToGrid w:val="0"/>
        <w:spacing w:before="120" w:after="120" w:line="460" w:lineRule="exact"/>
        <w:ind w:firstLine="551" w:firstLineChars="196"/>
        <w:rPr>
          <w:rFonts w:ascii="仿宋" w:hAnsi="仿宋" w:eastAsia="仿宋"/>
          <w:b/>
          <w:bCs/>
          <w:color w:val="000000"/>
          <w:sz w:val="28"/>
          <w:szCs w:val="28"/>
        </w:rPr>
      </w:pPr>
      <w:r>
        <w:rPr>
          <w:rFonts w:hint="eastAsia" w:ascii="仿宋" w:hAnsi="仿宋" w:eastAsia="仿宋"/>
          <w:b/>
          <w:bCs/>
          <w:color w:val="000000"/>
          <w:sz w:val="28"/>
          <w:szCs w:val="28"/>
        </w:rPr>
        <w:t>5.财政部令第87号《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5257900">
      <w:pPr>
        <w:pStyle w:val="32"/>
        <w:snapToGrid w:val="0"/>
        <w:spacing w:beforeLines="100" w:afterLines="100" w:line="360" w:lineRule="auto"/>
        <w:jc w:val="center"/>
        <w:rPr>
          <w:rFonts w:ascii="仿宋" w:hAnsi="仿宋" w:eastAsia="仿宋"/>
          <w:b/>
          <w:bCs/>
          <w:color w:val="000000"/>
          <w:sz w:val="30"/>
          <w:szCs w:val="30"/>
        </w:rPr>
      </w:pPr>
      <w:r>
        <w:rPr>
          <w:rFonts w:hint="eastAsia" w:ascii="仿宋" w:hAnsi="仿宋" w:eastAsia="仿宋"/>
          <w:b/>
          <w:bCs/>
          <w:color w:val="000000"/>
          <w:sz w:val="30"/>
          <w:szCs w:val="30"/>
        </w:rPr>
        <w:t>五、确定中标供应商的原则</w:t>
      </w:r>
    </w:p>
    <w:p w14:paraId="79EFBC2D">
      <w:pPr>
        <w:pStyle w:val="32"/>
        <w:snapToGrid w:val="0"/>
        <w:spacing w:before="120" w:after="120" w:line="460" w:lineRule="exact"/>
        <w:ind w:firstLine="560" w:firstLineChars="200"/>
        <w:rPr>
          <w:rFonts w:ascii="仿宋" w:hAnsi="仿宋" w:eastAsia="仿宋"/>
          <w:color w:val="auto"/>
          <w:sz w:val="28"/>
          <w:szCs w:val="28"/>
        </w:rPr>
      </w:pPr>
      <w:r>
        <w:rPr>
          <w:rFonts w:hint="eastAsia" w:ascii="仿宋" w:hAnsi="仿宋" w:eastAsia="仿宋"/>
          <w:color w:val="000000"/>
          <w:sz w:val="28"/>
          <w:szCs w:val="28"/>
        </w:rPr>
        <w:t xml:space="preserve"> 1.项目由评标委员会根据第三章《评标办法与评分标准》规定提出中标候</w:t>
      </w:r>
      <w:r>
        <w:rPr>
          <w:rFonts w:hint="eastAsia" w:ascii="仿宋" w:hAnsi="仿宋" w:eastAsia="仿宋"/>
          <w:color w:val="auto"/>
          <w:sz w:val="28"/>
          <w:szCs w:val="28"/>
        </w:rPr>
        <w:t>选人排序。</w:t>
      </w:r>
    </w:p>
    <w:p w14:paraId="384E693E">
      <w:pPr>
        <w:pStyle w:val="32"/>
        <w:snapToGrid w:val="0"/>
        <w:spacing w:before="120" w:after="120" w:line="460" w:lineRule="exact"/>
        <w:ind w:firstLine="560" w:firstLineChars="200"/>
        <w:rPr>
          <w:rFonts w:ascii="仿宋" w:hAnsi="仿宋" w:eastAsia="仿宋"/>
          <w:b/>
          <w:bCs/>
          <w:color w:val="auto"/>
          <w:sz w:val="28"/>
          <w:szCs w:val="28"/>
        </w:rPr>
      </w:pPr>
      <w:r>
        <w:rPr>
          <w:rFonts w:hint="eastAsia" w:hAnsi="宋体"/>
          <w:color w:val="auto"/>
          <w:sz w:val="28"/>
          <w:szCs w:val="28"/>
        </w:rPr>
        <w:t xml:space="preserve"> </w:t>
      </w:r>
      <w:r>
        <w:rPr>
          <w:rFonts w:hint="eastAsia" w:ascii="仿宋" w:hAnsi="仿宋" w:eastAsia="仿宋"/>
          <w:color w:val="auto"/>
          <w:sz w:val="28"/>
          <w:szCs w:val="28"/>
        </w:rPr>
        <w:t>2.</w:t>
      </w:r>
      <w:r>
        <w:rPr>
          <w:rFonts w:hint="eastAsia" w:ascii="仿宋" w:hAnsi="仿宋" w:eastAsia="仿宋"/>
          <w:b/>
          <w:bCs/>
          <w:color w:val="auto"/>
          <w:sz w:val="28"/>
          <w:szCs w:val="28"/>
        </w:rPr>
        <w:t>采购人应当自收到评标报告之日起５个工作日内，在评标报告确定的中标候选人名单中按顺序确定中标人。中标候选人的总得分且投标报价相同的，按技术得分由高到低顺序确定中标人。采购人在收到评标报告5个工作日内未按评标报告推荐的中标候选人顺序确定中标人，又不能说明合法理由的，视同按评标报告推荐的顺序确定排名第一的中标候选人为中标人。在采购结果确认环节，中标候选人撤销投标文件不能成为采购人不确认采购结果的正当理由。</w:t>
      </w:r>
    </w:p>
    <w:p w14:paraId="7E1BFD70">
      <w:pPr>
        <w:pStyle w:val="32"/>
        <w:snapToGrid w:val="0"/>
        <w:spacing w:before="120" w:after="120" w:line="4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 xml:space="preserve"> 3.采购结果经采购人确认后，招标方将于2个工作日内在浙江省政府采购网上发布中标公告，通过电子交易平台统一签发《中标通知书》</w:t>
      </w:r>
      <w:r>
        <w:rPr>
          <w:rFonts w:hint="eastAsia" w:ascii="仿宋" w:hAnsi="仿宋" w:eastAsia="仿宋" w:cs="Arial"/>
          <w:color w:val="auto"/>
          <w:sz w:val="28"/>
          <w:szCs w:val="28"/>
        </w:rPr>
        <w:t>。</w:t>
      </w:r>
    </w:p>
    <w:p w14:paraId="36D0F1BD">
      <w:pPr>
        <w:pStyle w:val="32"/>
        <w:snapToGrid w:val="0"/>
        <w:spacing w:beforeLines="100" w:afterLines="100" w:line="360" w:lineRule="auto"/>
        <w:jc w:val="center"/>
        <w:rPr>
          <w:rFonts w:ascii="仿宋" w:hAnsi="仿宋" w:eastAsia="仿宋"/>
          <w:b/>
          <w:bCs/>
          <w:color w:val="000000"/>
          <w:sz w:val="30"/>
          <w:szCs w:val="30"/>
        </w:rPr>
      </w:pPr>
      <w:r>
        <w:rPr>
          <w:rFonts w:hint="eastAsia" w:ascii="仿宋" w:hAnsi="仿宋" w:eastAsia="仿宋"/>
          <w:b/>
          <w:bCs/>
          <w:color w:val="auto"/>
          <w:sz w:val="30"/>
          <w:szCs w:val="30"/>
        </w:rPr>
        <w:t>六、合</w:t>
      </w:r>
      <w:r>
        <w:rPr>
          <w:rFonts w:hint="eastAsia" w:ascii="仿宋" w:hAnsi="仿宋" w:eastAsia="仿宋"/>
          <w:b/>
          <w:bCs/>
          <w:color w:val="000000"/>
          <w:sz w:val="30"/>
          <w:szCs w:val="30"/>
        </w:rPr>
        <w:t>同授予</w:t>
      </w:r>
    </w:p>
    <w:p w14:paraId="37BC6F53">
      <w:pPr>
        <w:snapToGrid w:val="0"/>
        <w:spacing w:line="460" w:lineRule="exact"/>
        <w:ind w:firstLine="551" w:firstLineChars="196"/>
        <w:rPr>
          <w:rFonts w:ascii="仿宋" w:hAnsi="仿宋" w:eastAsia="仿宋"/>
          <w:b/>
          <w:bCs/>
          <w:color w:val="000000"/>
          <w:sz w:val="28"/>
          <w:szCs w:val="28"/>
        </w:rPr>
      </w:pPr>
      <w:r>
        <w:rPr>
          <w:rFonts w:hint="eastAsia" w:ascii="仿宋" w:hAnsi="仿宋" w:eastAsia="仿宋"/>
          <w:b/>
          <w:bCs/>
          <w:color w:val="000000"/>
          <w:sz w:val="28"/>
          <w:szCs w:val="28"/>
        </w:rPr>
        <w:t>（一）签订合同</w:t>
      </w:r>
    </w:p>
    <w:p w14:paraId="623278C9">
      <w:pPr>
        <w:snapToGrid w:val="0"/>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1.采购人与中标人应当在《中标通知书》发出之日起30日内签订政府采购合同。</w:t>
      </w:r>
    </w:p>
    <w:p w14:paraId="001098FB">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2.中标人拖延、拒签合同的,将被取消中标资格。</w:t>
      </w:r>
    </w:p>
    <w:p w14:paraId="156A3D1F">
      <w:pPr>
        <w:snapToGrid w:val="0"/>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3.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7EC929B0">
      <w:pPr>
        <w:pStyle w:val="32"/>
        <w:snapToGrid w:val="0"/>
        <w:spacing w:before="120" w:after="120" w:line="460" w:lineRule="exact"/>
        <w:ind w:firstLine="551" w:firstLineChars="196"/>
        <w:rPr>
          <w:rFonts w:ascii="仿宋" w:hAnsi="仿宋" w:eastAsia="仿宋"/>
          <w:b/>
          <w:bCs/>
          <w:color w:val="000000"/>
          <w:sz w:val="28"/>
          <w:szCs w:val="28"/>
        </w:rPr>
      </w:pPr>
      <w:r>
        <w:rPr>
          <w:rFonts w:hint="eastAsia" w:ascii="仿宋" w:hAnsi="仿宋" w:eastAsia="仿宋"/>
          <w:b/>
          <w:bCs/>
          <w:color w:val="000000"/>
          <w:sz w:val="28"/>
          <w:szCs w:val="28"/>
        </w:rPr>
        <w:t>（二）履约保证金</w:t>
      </w:r>
    </w:p>
    <w:p w14:paraId="4CF1E063">
      <w:pPr>
        <w:pStyle w:val="32"/>
        <w:snapToGrid w:val="0"/>
        <w:spacing w:beforeLines="100" w:afterLines="10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1.合同签订时，采购人按《中华人民共和国政府采购法实施条例》有关规定自行收取项目履约保证金。采购人要求中标或者成交供应商提交履约保证金的，供应商应当以支票、汇票、本票或者金融机构、担保机构出具的保函等非现金形式提交。履约保证金的数额不得超过政府采购合同金额的1%。</w:t>
      </w:r>
    </w:p>
    <w:p w14:paraId="2525EC4E">
      <w:pPr>
        <w:pStyle w:val="32"/>
        <w:snapToGrid w:val="0"/>
        <w:spacing w:before="120" w:after="120" w:line="460" w:lineRule="exact"/>
        <w:ind w:firstLine="554" w:firstLineChars="198"/>
        <w:rPr>
          <w:rFonts w:ascii="仿宋" w:hAnsi="仿宋" w:eastAsia="仿宋"/>
          <w:color w:val="000000"/>
          <w:sz w:val="28"/>
          <w:szCs w:val="28"/>
        </w:rPr>
      </w:pPr>
      <w:r>
        <w:rPr>
          <w:rFonts w:hint="eastAsia" w:ascii="仿宋" w:hAnsi="仿宋" w:eastAsia="仿宋"/>
          <w:color w:val="000000"/>
          <w:sz w:val="28"/>
          <w:szCs w:val="28"/>
        </w:rPr>
        <w:t>2.按合同约定办理履约保证金退还手续。</w:t>
      </w:r>
    </w:p>
    <w:p w14:paraId="0C040C0F">
      <w:pPr>
        <w:pStyle w:val="32"/>
        <w:snapToGrid w:val="0"/>
        <w:spacing w:beforeLines="100" w:afterLines="100" w:line="360" w:lineRule="auto"/>
        <w:jc w:val="center"/>
        <w:rPr>
          <w:rFonts w:ascii="仿宋" w:hAnsi="仿宋" w:eastAsia="仿宋"/>
          <w:b/>
          <w:bCs/>
          <w:color w:val="000000"/>
          <w:sz w:val="30"/>
          <w:szCs w:val="30"/>
        </w:rPr>
      </w:pPr>
      <w:r>
        <w:rPr>
          <w:rFonts w:hint="eastAsia" w:ascii="仿宋" w:hAnsi="仿宋" w:eastAsia="仿宋"/>
          <w:b/>
          <w:bCs/>
          <w:color w:val="000000"/>
          <w:sz w:val="30"/>
          <w:szCs w:val="30"/>
        </w:rPr>
        <w:t>七、货款的结算</w:t>
      </w:r>
    </w:p>
    <w:p w14:paraId="55E57DA2">
      <w:pPr>
        <w:pStyle w:val="32"/>
        <w:snapToGrid w:val="0"/>
        <w:spacing w:before="120" w:after="12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货款由采购人按招标文件规定的付款方式自行支付。纳入国库集中支付的，按照国库集中支付有关规定付款。</w:t>
      </w:r>
    </w:p>
    <w:p w14:paraId="7BDC1364">
      <w:pPr>
        <w:pStyle w:val="32"/>
        <w:snapToGrid w:val="0"/>
        <w:spacing w:before="120" w:after="12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资金支付进度：采购人对于满足合同约定支付条件的，自收到发票后7个工作日内将资金支付到合同约定的供应商账户。迟延支付中小企业款项的，供应商可要求采购人支付逾期利息。</w:t>
      </w:r>
    </w:p>
    <w:p w14:paraId="06773A3A">
      <w:pPr>
        <w:pStyle w:val="32"/>
        <w:snapToGrid w:val="0"/>
        <w:spacing w:before="120" w:after="12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预付款：根据《中华人民共和国中小企业促进法》《保障中小企业款项支付条例》《浙江省财政厅关于进一步发挥政府采购政策功能全力推动经济稳进提质的通知》《浙江省财政厅关于进一步加大政府采购支持中小企业力度助力扎实稳住经济的通知》《浙江省财政厅 浙江省机关事务管理局关于进一步加强全省预算单位政府采购工作管理的通知》等相关规范，对预付款支付要求如下：</w:t>
      </w:r>
    </w:p>
    <w:p w14:paraId="50CA306F">
      <w:pPr>
        <w:pStyle w:val="32"/>
        <w:snapToGrid w:val="0"/>
        <w:spacing w:before="120" w:after="12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1.对中小企业合同预付款比例原则上不低于合同金额的</w:t>
      </w: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0％，不高于合同金额的70%；</w:t>
      </w:r>
    </w:p>
    <w:p w14:paraId="5420A0BE">
      <w:pPr>
        <w:pStyle w:val="32"/>
        <w:snapToGrid w:val="0"/>
        <w:spacing w:before="120" w:after="12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2.项目分年安排预算的，每年预付款比例不低于项目年度计划支付资金额的</w:t>
      </w: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0％，不高于年度计划支付资金额的70%；</w:t>
      </w:r>
    </w:p>
    <w:p w14:paraId="0CEACC12">
      <w:pPr>
        <w:pStyle w:val="32"/>
        <w:snapToGrid w:val="0"/>
        <w:spacing w:before="120" w:after="12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3.采购项目实施以人工投入为主的，可适当降低预付款比例，但不得低于20%。</w:t>
      </w:r>
    </w:p>
    <w:p w14:paraId="5364BC74">
      <w:pPr>
        <w:pStyle w:val="32"/>
        <w:snapToGrid w:val="0"/>
        <w:spacing w:before="120" w:after="12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4.对供应商为大型企业的项目或者以人工投入为主且实行按月定期结算支付款项的项目，预付款可低于上述比例或者不约定预付款。</w:t>
      </w:r>
    </w:p>
    <w:p w14:paraId="7CD5EEDA">
      <w:pPr>
        <w:pStyle w:val="32"/>
        <w:snapToGrid w:val="0"/>
        <w:spacing w:before="120" w:after="12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备注：在签订合同时，供应商明确表示无需预付款或者主动要求降低预付款比例的，采购单位可不适用前述预付款比例的规定。</w:t>
      </w:r>
    </w:p>
    <w:p w14:paraId="26ADEBCF">
      <w:pPr>
        <w:pStyle w:val="32"/>
        <w:spacing w:before="120" w:after="120" w:line="360" w:lineRule="auto"/>
        <w:jc w:val="center"/>
        <w:outlineLvl w:val="0"/>
        <w:rPr>
          <w:rFonts w:ascii="仿宋" w:hAnsi="仿宋" w:eastAsia="仿宋"/>
          <w:color w:val="000000"/>
          <w:sz w:val="30"/>
          <w:szCs w:val="30"/>
        </w:rPr>
      </w:pPr>
      <w:r>
        <w:rPr>
          <w:rFonts w:hint="eastAsia" w:hAnsi="宋体"/>
          <w:b/>
          <w:bCs/>
          <w:color w:val="000000"/>
          <w:kern w:val="0"/>
          <w:sz w:val="36"/>
          <w:szCs w:val="36"/>
        </w:rPr>
        <w:br w:type="page"/>
      </w:r>
      <w:bookmarkStart w:id="23" w:name="_Toc496796637"/>
      <w:bookmarkEnd w:id="23"/>
    </w:p>
    <w:p w14:paraId="13EC9499">
      <w:pPr>
        <w:spacing w:beforeLines="50" w:afterLines="50" w:line="460" w:lineRule="exact"/>
        <w:rPr>
          <w:rFonts w:ascii="仿宋" w:hAnsi="仿宋"/>
          <w:color w:val="000000"/>
          <w:sz w:val="30"/>
          <w:szCs w:val="30"/>
        </w:rPr>
      </w:pPr>
      <w:r>
        <w:rPr>
          <w:rFonts w:hint="eastAsia" w:ascii="仿宋" w:hAnsi="仿宋"/>
          <w:color w:val="000000"/>
          <w:sz w:val="30"/>
          <w:szCs w:val="30"/>
        </w:rPr>
        <w:t xml:space="preserve"> </w:t>
      </w:r>
    </w:p>
    <w:p w14:paraId="46862C16">
      <w:pPr>
        <w:pStyle w:val="32"/>
        <w:spacing w:before="120" w:after="120" w:line="360" w:lineRule="auto"/>
        <w:jc w:val="center"/>
        <w:outlineLvl w:val="0"/>
        <w:rPr>
          <w:rFonts w:hAnsi="宋体"/>
          <w:b/>
          <w:bCs/>
          <w:color w:val="000000"/>
          <w:sz w:val="36"/>
          <w:szCs w:val="36"/>
        </w:rPr>
      </w:pPr>
      <w:bookmarkStart w:id="24" w:name="_Toc2834"/>
      <w:r>
        <w:rPr>
          <w:rFonts w:hint="eastAsia" w:hAnsi="宋体"/>
          <w:b/>
          <w:bCs/>
          <w:color w:val="000000"/>
          <w:sz w:val="36"/>
          <w:szCs w:val="36"/>
        </w:rPr>
        <w:t>第三章</w:t>
      </w:r>
      <w:bookmarkEnd w:id="24"/>
      <w:bookmarkStart w:id="25" w:name="评标办法及评分标准"/>
      <w:r>
        <w:rPr>
          <w:rFonts w:hint="eastAsia" w:hAnsi="宋体"/>
          <w:b/>
          <w:bCs/>
          <w:color w:val="000000"/>
          <w:sz w:val="36"/>
          <w:szCs w:val="36"/>
        </w:rPr>
        <w:t>评标办法及评分标准</w:t>
      </w:r>
      <w:bookmarkEnd w:id="25"/>
    </w:p>
    <w:p w14:paraId="4454346B">
      <w:pPr>
        <w:spacing w:beforeLines="50" w:afterLines="50" w:line="460" w:lineRule="exact"/>
        <w:ind w:firstLine="420"/>
        <w:rPr>
          <w:rFonts w:ascii="仿宋" w:hAnsi="仿宋" w:eastAsia="仿宋"/>
          <w:color w:val="000000"/>
          <w:sz w:val="30"/>
          <w:szCs w:val="30"/>
        </w:rPr>
      </w:pPr>
      <w:r>
        <w:rPr>
          <w:rFonts w:hint="eastAsia" w:ascii="仿宋" w:hAnsi="仿宋" w:eastAsia="仿宋"/>
          <w:color w:val="000000"/>
          <w:sz w:val="30"/>
          <w:szCs w:val="30"/>
        </w:rPr>
        <w:t>根据《中华人民共和国政府采购法》等有关法律法规，结合本项目的实际需求，制定本办法。</w:t>
      </w:r>
    </w:p>
    <w:p w14:paraId="72DE9C58">
      <w:pPr>
        <w:spacing w:beforeLines="50" w:afterLines="50" w:line="460" w:lineRule="exact"/>
        <w:ind w:firstLine="590" w:firstLineChars="196"/>
        <w:rPr>
          <w:rFonts w:ascii="仿宋" w:hAnsi="仿宋" w:eastAsia="仿宋"/>
          <w:b/>
          <w:bCs/>
          <w:color w:val="000000"/>
          <w:sz w:val="30"/>
          <w:szCs w:val="30"/>
        </w:rPr>
      </w:pPr>
      <w:r>
        <w:rPr>
          <w:rFonts w:hint="eastAsia" w:ascii="仿宋" w:hAnsi="仿宋" w:eastAsia="仿宋"/>
          <w:b/>
          <w:bCs/>
          <w:color w:val="000000"/>
          <w:sz w:val="30"/>
          <w:szCs w:val="30"/>
        </w:rPr>
        <w:t>一、总则</w:t>
      </w:r>
    </w:p>
    <w:p w14:paraId="70A9BC3F">
      <w:pPr>
        <w:spacing w:beforeLines="50" w:afterLines="50" w:line="460" w:lineRule="exact"/>
        <w:ind w:firstLine="600" w:firstLineChars="200"/>
        <w:rPr>
          <w:rFonts w:ascii="仿宋" w:hAnsi="仿宋" w:eastAsia="仿宋"/>
          <w:color w:val="auto"/>
          <w:sz w:val="30"/>
          <w:szCs w:val="30"/>
        </w:rPr>
      </w:pPr>
      <w:r>
        <w:rPr>
          <w:rFonts w:hint="eastAsia" w:ascii="仿宋" w:hAnsi="仿宋" w:eastAsia="仿宋"/>
          <w:color w:val="000000"/>
          <w:sz w:val="30"/>
          <w:szCs w:val="30"/>
        </w:rPr>
        <w:t>本次评标采用综合评分法，总分为100分。合格投标人的评标得分</w:t>
      </w:r>
      <w:bookmarkStart w:id="44" w:name="_GoBack"/>
      <w:r>
        <w:rPr>
          <w:rFonts w:hint="eastAsia" w:ascii="仿宋" w:hAnsi="仿宋" w:eastAsia="仿宋"/>
          <w:color w:val="auto"/>
          <w:sz w:val="30"/>
          <w:szCs w:val="30"/>
        </w:rPr>
        <w:t>为各项目汇总得分，中标候选资格按评标得分由高到低顺序排列，得分相同的，按投标报价由低到高顺序排列；得分且投标报价相同的并列。评分过程中采用四舍五入法，并保留小数2位。</w:t>
      </w:r>
    </w:p>
    <w:p w14:paraId="30BE89FB">
      <w:pPr>
        <w:spacing w:beforeLines="50" w:afterLines="50" w:line="460" w:lineRule="exact"/>
        <w:ind w:firstLine="602" w:firstLineChars="200"/>
        <w:rPr>
          <w:rFonts w:ascii="仿宋" w:hAnsi="仿宋" w:eastAsia="仿宋"/>
          <w:b/>
          <w:bCs/>
          <w:color w:val="auto"/>
          <w:sz w:val="30"/>
          <w:szCs w:val="30"/>
          <w:u w:val="single"/>
        </w:rPr>
      </w:pPr>
      <w:r>
        <w:rPr>
          <w:rFonts w:hint="eastAsia" w:ascii="仿宋" w:hAnsi="仿宋" w:eastAsia="仿宋"/>
          <w:b/>
          <w:bCs/>
          <w:color w:val="auto"/>
          <w:sz w:val="30"/>
          <w:szCs w:val="30"/>
          <w:u w:val="single"/>
        </w:rPr>
        <w:t>中标候选人：总得分排名第一的投标人</w:t>
      </w:r>
    </w:p>
    <w:p w14:paraId="4E277173">
      <w:pPr>
        <w:spacing w:beforeLines="50" w:afterLines="50" w:line="460" w:lineRule="exact"/>
        <w:ind w:firstLine="590" w:firstLineChars="196"/>
        <w:rPr>
          <w:rFonts w:ascii="仿宋" w:hAnsi="仿宋" w:eastAsia="仿宋"/>
          <w:b/>
          <w:bCs/>
          <w:color w:val="auto"/>
          <w:sz w:val="30"/>
          <w:szCs w:val="30"/>
        </w:rPr>
      </w:pPr>
      <w:r>
        <w:rPr>
          <w:rFonts w:hint="eastAsia" w:ascii="仿宋" w:hAnsi="仿宋" w:eastAsia="仿宋"/>
          <w:b/>
          <w:bCs/>
          <w:color w:val="auto"/>
          <w:sz w:val="30"/>
          <w:szCs w:val="30"/>
        </w:rPr>
        <w:t>二、分值的计算</w:t>
      </w:r>
    </w:p>
    <w:p w14:paraId="2EF76A23">
      <w:pPr>
        <w:spacing w:beforeLines="50" w:afterLines="50" w:line="460" w:lineRule="exact"/>
        <w:ind w:firstLine="600" w:firstLineChars="200"/>
        <w:rPr>
          <w:rFonts w:ascii="仿宋" w:hAnsi="仿宋" w:eastAsia="仿宋"/>
          <w:color w:val="auto"/>
          <w:sz w:val="30"/>
          <w:szCs w:val="30"/>
        </w:rPr>
      </w:pPr>
      <w:r>
        <w:rPr>
          <w:rFonts w:hint="eastAsia" w:ascii="仿宋" w:hAnsi="仿宋" w:eastAsia="仿宋"/>
          <w:color w:val="auto"/>
          <w:sz w:val="30"/>
          <w:szCs w:val="30"/>
        </w:rPr>
        <w:t>投标报价得分=（评标基准价/投标报价）×价格权值×100，</w:t>
      </w:r>
    </w:p>
    <w:p w14:paraId="33759DCB">
      <w:pPr>
        <w:spacing w:beforeLines="50" w:afterLines="50" w:line="460" w:lineRule="exact"/>
        <w:rPr>
          <w:rFonts w:ascii="仿宋" w:hAnsi="仿宋" w:eastAsia="仿宋"/>
          <w:color w:val="auto"/>
          <w:sz w:val="30"/>
          <w:szCs w:val="30"/>
        </w:rPr>
      </w:pPr>
      <w:r>
        <w:rPr>
          <w:rFonts w:hint="eastAsia" w:ascii="仿宋" w:hAnsi="仿宋" w:eastAsia="仿宋"/>
          <w:color w:val="auto"/>
          <w:sz w:val="30"/>
          <w:szCs w:val="30"/>
        </w:rPr>
        <w:t>其中评标基准价为满足招标文件要求且投标价格最低的投标报价。</w:t>
      </w:r>
      <w:r>
        <w:rPr>
          <w:rFonts w:hint="eastAsia" w:ascii="仿宋" w:hAnsi="仿宋" w:eastAsia="仿宋"/>
          <w:b/>
          <w:bCs/>
          <w:color w:val="auto"/>
          <w:sz w:val="30"/>
          <w:szCs w:val="30"/>
        </w:rPr>
        <w:t xml:space="preserve"> </w:t>
      </w:r>
    </w:p>
    <w:bookmarkEnd w:id="44"/>
    <w:p w14:paraId="7B7670F1">
      <w:pPr>
        <w:spacing w:beforeLines="50" w:afterLines="50" w:line="46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技术、资信、商务及其他分按照评标委员会成员的独立评分结果汇总后的算术平均分计算，计算公式为：</w:t>
      </w:r>
    </w:p>
    <w:p w14:paraId="7F0B7A25">
      <w:pPr>
        <w:spacing w:beforeLines="50" w:afterLines="50" w:line="460" w:lineRule="exact"/>
        <w:ind w:firstLine="495"/>
        <w:rPr>
          <w:rFonts w:ascii="仿宋" w:hAnsi="仿宋" w:eastAsia="仿宋"/>
          <w:color w:val="000000"/>
          <w:sz w:val="30"/>
          <w:szCs w:val="30"/>
        </w:rPr>
      </w:pPr>
      <w:r>
        <w:rPr>
          <w:rFonts w:hint="eastAsia" w:ascii="仿宋" w:hAnsi="仿宋" w:eastAsia="仿宋"/>
          <w:color w:val="000000"/>
          <w:sz w:val="30"/>
          <w:szCs w:val="30"/>
        </w:rPr>
        <w:t>技术、资信商务及其他分=评标委员会所有成员评分合计数/评标委员会组成人员数</w:t>
      </w:r>
    </w:p>
    <w:p w14:paraId="69E01674">
      <w:pPr>
        <w:spacing w:beforeLines="50" w:afterLines="50" w:line="46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投标人评标总得分=投标报价得分+(技术分+资信商务及其他分)</w:t>
      </w:r>
    </w:p>
    <w:p w14:paraId="2A5B566E">
      <w:pPr>
        <w:spacing w:beforeLines="50" w:afterLines="50" w:line="460" w:lineRule="exact"/>
        <w:ind w:firstLine="602" w:firstLineChars="200"/>
        <w:rPr>
          <w:rFonts w:ascii="仿宋" w:hAnsi="仿宋" w:eastAsia="仿宋"/>
          <w:b/>
          <w:bCs/>
          <w:color w:val="000000"/>
          <w:sz w:val="30"/>
          <w:szCs w:val="30"/>
        </w:rPr>
      </w:pPr>
      <w:r>
        <w:rPr>
          <w:rFonts w:hint="eastAsia" w:ascii="仿宋" w:hAnsi="仿宋" w:eastAsia="仿宋"/>
          <w:b/>
          <w:bCs/>
          <w:color w:val="000000"/>
          <w:sz w:val="30"/>
          <w:szCs w:val="30"/>
        </w:rPr>
        <w:t xml:space="preserve"> </w:t>
      </w:r>
    </w:p>
    <w:p w14:paraId="2F1CCC65">
      <w:pPr>
        <w:spacing w:beforeLines="50" w:afterLines="50" w:line="460" w:lineRule="exact"/>
        <w:ind w:firstLine="602" w:firstLineChars="200"/>
        <w:rPr>
          <w:rFonts w:ascii="仿宋" w:hAnsi="仿宋" w:eastAsia="仿宋"/>
          <w:b/>
          <w:bCs/>
          <w:color w:val="000000"/>
          <w:sz w:val="30"/>
          <w:szCs w:val="30"/>
        </w:rPr>
      </w:pPr>
      <w:r>
        <w:rPr>
          <w:rFonts w:hint="eastAsia" w:ascii="仿宋" w:hAnsi="仿宋" w:eastAsia="仿宋"/>
          <w:b/>
          <w:bCs/>
          <w:color w:val="000000"/>
          <w:sz w:val="30"/>
          <w:szCs w:val="30"/>
        </w:rPr>
        <w:t>特别提醒：</w:t>
      </w:r>
    </w:p>
    <w:p w14:paraId="10A1280B">
      <w:pPr>
        <w:spacing w:beforeLines="50" w:afterLines="50" w:line="460" w:lineRule="exact"/>
        <w:ind w:firstLine="600" w:firstLineChars="200"/>
        <w:rPr>
          <w:rFonts w:ascii="仿宋" w:hAnsi="仿宋" w:eastAsia="仿宋"/>
          <w:color w:val="000000"/>
          <w:sz w:val="30"/>
          <w:szCs w:val="30"/>
        </w:rPr>
      </w:pPr>
      <w:r>
        <w:rPr>
          <w:rFonts w:hint="eastAsia" w:ascii="仿宋" w:hAnsi="仿宋" w:eastAsia="仿宋"/>
          <w:color w:val="000000"/>
          <w:sz w:val="30"/>
          <w:szCs w:val="30"/>
          <w:lang w:val="en-US" w:eastAsia="zh-CN"/>
        </w:rPr>
        <w:t>1</w:t>
      </w:r>
      <w:r>
        <w:rPr>
          <w:rFonts w:hint="eastAsia" w:ascii="仿宋" w:hAnsi="仿宋" w:eastAsia="仿宋"/>
          <w:color w:val="000000"/>
          <w:sz w:val="30"/>
          <w:szCs w:val="30"/>
        </w:rPr>
        <w:t>.在评审时对符合“第二章 投标人须知”第四点中小企业优惠措施的投标报价给予扣除；在评审时对符合“第二章 投标人须知”第十点本国产品优惠措施的投标报价给予20%的扣除。同时满足以上两项条件时，扣除按叠加计算,具体计算公式为：参加评审价格（此价格仅用于参加价格评审）=产品报价-产品报价*（小微企业价格扣除率+本国产品价格扣除率）。</w:t>
      </w:r>
    </w:p>
    <w:p w14:paraId="3C8A9E1E">
      <w:pPr>
        <w:spacing w:beforeLines="50" w:afterLines="50" w:line="320" w:lineRule="exact"/>
        <w:rPr>
          <w:rFonts w:ascii="仿宋" w:hAnsi="仿宋" w:eastAsia="仿宋_GB2312"/>
          <w:b/>
          <w:bCs/>
          <w:color w:val="000000"/>
          <w:sz w:val="30"/>
          <w:szCs w:val="30"/>
        </w:rPr>
      </w:pPr>
      <w:r>
        <w:rPr>
          <w:rFonts w:hint="eastAsia" w:ascii="仿宋" w:hAnsi="仿宋" w:eastAsia="仿宋_GB2312"/>
          <w:color w:val="000000"/>
          <w:kern w:val="0"/>
          <w:sz w:val="30"/>
          <w:szCs w:val="30"/>
        </w:rPr>
        <w:br w:type="page"/>
      </w:r>
      <w:r>
        <w:rPr>
          <w:rFonts w:hint="eastAsia" w:ascii="仿宋_GB2312" w:hAnsi="仿宋" w:eastAsia="仿宋_GB2312"/>
          <w:b/>
          <w:bCs/>
          <w:color w:val="000000"/>
          <w:sz w:val="32"/>
          <w:szCs w:val="32"/>
        </w:rPr>
        <w:t>三、评标内容及标</w:t>
      </w:r>
      <w:r>
        <w:rPr>
          <w:rFonts w:hint="eastAsia" w:ascii="仿宋_GB2312" w:hAnsi="仿宋" w:eastAsia="仿宋_GB2312"/>
          <w:b/>
          <w:bCs/>
          <w:color w:val="000000"/>
          <w:sz w:val="30"/>
          <w:szCs w:val="30"/>
        </w:rPr>
        <w:t>准</w:t>
      </w:r>
      <w:bookmarkStart w:id="26" w:name="_Toc496796638"/>
      <w:bookmarkEnd w:id="26"/>
    </w:p>
    <w:tbl>
      <w:tblPr>
        <w:tblStyle w:val="61"/>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858"/>
        <w:gridCol w:w="5501"/>
        <w:gridCol w:w="669"/>
        <w:gridCol w:w="899"/>
      </w:tblGrid>
      <w:tr w14:paraId="6E9DA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14:paraId="2FD5CF45">
            <w:pPr>
              <w:spacing w:beforeLines="50" w:afterLines="50" w:line="340" w:lineRule="exact"/>
              <w:jc w:val="center"/>
              <w:outlineLvl w:val="0"/>
              <w:rPr>
                <w:rFonts w:hint="eastAsia" w:asciiTheme="majorEastAsia" w:hAnsiTheme="majorEastAsia" w:eastAsiaTheme="majorEastAsia" w:cstheme="majorEastAsia"/>
                <w:b/>
                <w:color w:val="000000"/>
                <w:kern w:val="0"/>
                <w:sz w:val="24"/>
                <w:szCs w:val="24"/>
              </w:rPr>
            </w:pPr>
            <w:r>
              <w:rPr>
                <w:rFonts w:hint="eastAsia" w:asciiTheme="majorEastAsia" w:hAnsiTheme="majorEastAsia" w:eastAsiaTheme="majorEastAsia" w:cstheme="majorEastAsia"/>
                <w:b/>
                <w:color w:val="000000"/>
                <w:kern w:val="0"/>
                <w:sz w:val="24"/>
                <w:szCs w:val="24"/>
              </w:rPr>
              <w:t>序号</w:t>
            </w:r>
          </w:p>
        </w:tc>
        <w:tc>
          <w:tcPr>
            <w:tcW w:w="858" w:type="dxa"/>
            <w:tcBorders>
              <w:top w:val="single" w:color="auto" w:sz="4" w:space="0"/>
              <w:left w:val="nil"/>
              <w:bottom w:val="single" w:color="auto" w:sz="4" w:space="0"/>
              <w:right w:val="single" w:color="auto" w:sz="4" w:space="0"/>
            </w:tcBorders>
            <w:shd w:val="clear" w:color="auto" w:fill="auto"/>
            <w:vAlign w:val="center"/>
          </w:tcPr>
          <w:p w14:paraId="0DB2BDFE">
            <w:pPr>
              <w:spacing w:beforeLines="50" w:afterLines="50" w:line="340" w:lineRule="exact"/>
              <w:jc w:val="center"/>
              <w:outlineLvl w:val="0"/>
              <w:rPr>
                <w:rFonts w:hint="eastAsia" w:asciiTheme="majorEastAsia" w:hAnsiTheme="majorEastAsia" w:eastAsiaTheme="majorEastAsia" w:cstheme="majorEastAsia"/>
                <w:b/>
                <w:color w:val="000000"/>
                <w:kern w:val="0"/>
                <w:sz w:val="24"/>
                <w:szCs w:val="24"/>
              </w:rPr>
            </w:pPr>
            <w:r>
              <w:rPr>
                <w:rFonts w:hint="eastAsia" w:asciiTheme="majorEastAsia" w:hAnsiTheme="majorEastAsia" w:eastAsiaTheme="majorEastAsia" w:cstheme="majorEastAsia"/>
                <w:b/>
                <w:color w:val="000000"/>
                <w:kern w:val="0"/>
                <w:sz w:val="24"/>
                <w:szCs w:val="24"/>
              </w:rPr>
              <w:t>评分类型</w:t>
            </w:r>
          </w:p>
        </w:tc>
        <w:tc>
          <w:tcPr>
            <w:tcW w:w="5501" w:type="dxa"/>
            <w:tcBorders>
              <w:top w:val="single" w:color="auto" w:sz="4" w:space="0"/>
              <w:left w:val="nil"/>
              <w:bottom w:val="single" w:color="auto" w:sz="4" w:space="0"/>
              <w:right w:val="single" w:color="auto" w:sz="4" w:space="0"/>
            </w:tcBorders>
            <w:shd w:val="clear" w:color="auto" w:fill="auto"/>
            <w:vAlign w:val="center"/>
          </w:tcPr>
          <w:p w14:paraId="20E7D23C">
            <w:pPr>
              <w:spacing w:beforeLines="50" w:afterLines="50" w:line="340" w:lineRule="exact"/>
              <w:jc w:val="center"/>
              <w:outlineLvl w:val="0"/>
              <w:rPr>
                <w:rFonts w:hint="eastAsia" w:asciiTheme="majorEastAsia" w:hAnsiTheme="majorEastAsia" w:eastAsiaTheme="majorEastAsia" w:cstheme="majorEastAsia"/>
                <w:b/>
                <w:color w:val="000000"/>
                <w:kern w:val="0"/>
                <w:sz w:val="24"/>
                <w:szCs w:val="24"/>
              </w:rPr>
            </w:pPr>
            <w:r>
              <w:rPr>
                <w:rFonts w:hint="eastAsia" w:asciiTheme="majorEastAsia" w:hAnsiTheme="majorEastAsia" w:eastAsiaTheme="majorEastAsia" w:cstheme="majorEastAsia"/>
                <w:b/>
                <w:color w:val="000000"/>
                <w:kern w:val="0"/>
                <w:sz w:val="24"/>
                <w:szCs w:val="24"/>
              </w:rPr>
              <w:t>评分标准</w:t>
            </w:r>
          </w:p>
        </w:tc>
        <w:tc>
          <w:tcPr>
            <w:tcW w:w="669" w:type="dxa"/>
            <w:tcBorders>
              <w:top w:val="single" w:color="auto" w:sz="4" w:space="0"/>
              <w:left w:val="nil"/>
              <w:bottom w:val="single" w:color="auto" w:sz="4" w:space="0"/>
              <w:right w:val="single" w:color="auto" w:sz="4" w:space="0"/>
            </w:tcBorders>
            <w:shd w:val="clear" w:color="auto" w:fill="auto"/>
            <w:vAlign w:val="center"/>
          </w:tcPr>
          <w:p w14:paraId="556D17F3">
            <w:pPr>
              <w:spacing w:beforeLines="50" w:afterLines="50" w:line="340" w:lineRule="exact"/>
              <w:jc w:val="center"/>
              <w:outlineLvl w:val="0"/>
              <w:rPr>
                <w:rFonts w:hint="eastAsia" w:asciiTheme="majorEastAsia" w:hAnsiTheme="majorEastAsia" w:eastAsiaTheme="majorEastAsia" w:cstheme="majorEastAsia"/>
                <w:b/>
                <w:color w:val="000000"/>
                <w:kern w:val="0"/>
                <w:sz w:val="24"/>
                <w:szCs w:val="24"/>
              </w:rPr>
            </w:pPr>
            <w:r>
              <w:rPr>
                <w:rFonts w:hint="eastAsia" w:asciiTheme="majorEastAsia" w:hAnsiTheme="majorEastAsia" w:eastAsiaTheme="majorEastAsia" w:cstheme="majorEastAsia"/>
                <w:b/>
                <w:color w:val="000000"/>
                <w:kern w:val="0"/>
                <w:sz w:val="24"/>
                <w:szCs w:val="24"/>
              </w:rPr>
              <w:t>分值</w:t>
            </w:r>
          </w:p>
        </w:tc>
        <w:tc>
          <w:tcPr>
            <w:tcW w:w="899" w:type="dxa"/>
            <w:tcBorders>
              <w:top w:val="single" w:color="auto" w:sz="4" w:space="0"/>
              <w:left w:val="nil"/>
              <w:bottom w:val="single" w:color="auto" w:sz="4" w:space="0"/>
              <w:right w:val="single" w:color="auto" w:sz="4" w:space="0"/>
            </w:tcBorders>
            <w:shd w:val="clear" w:color="auto" w:fill="auto"/>
            <w:vAlign w:val="center"/>
          </w:tcPr>
          <w:p w14:paraId="682D2A99">
            <w:pPr>
              <w:spacing w:beforeLines="50" w:afterLines="50" w:line="340" w:lineRule="exact"/>
              <w:jc w:val="center"/>
              <w:outlineLvl w:val="0"/>
              <w:rPr>
                <w:rFonts w:hint="eastAsia" w:asciiTheme="majorEastAsia" w:hAnsiTheme="majorEastAsia" w:eastAsiaTheme="majorEastAsia" w:cstheme="majorEastAsia"/>
                <w:b/>
                <w:color w:val="000000"/>
                <w:kern w:val="0"/>
                <w:sz w:val="24"/>
                <w:szCs w:val="24"/>
              </w:rPr>
            </w:pPr>
            <w:r>
              <w:rPr>
                <w:rFonts w:hint="eastAsia" w:asciiTheme="majorEastAsia" w:hAnsiTheme="majorEastAsia" w:eastAsiaTheme="majorEastAsia" w:cstheme="majorEastAsia"/>
                <w:b/>
                <w:color w:val="000000"/>
                <w:kern w:val="0"/>
                <w:sz w:val="24"/>
                <w:szCs w:val="24"/>
              </w:rPr>
              <w:t>打分方式</w:t>
            </w:r>
          </w:p>
        </w:tc>
      </w:tr>
      <w:tr w14:paraId="54060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14:paraId="45EF7847">
            <w:pPr>
              <w:spacing w:beforeLines="50" w:afterLines="50" w:line="340" w:lineRule="exact"/>
              <w:jc w:val="center"/>
              <w:outlineLvl w:val="0"/>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1</w:t>
            </w:r>
          </w:p>
        </w:tc>
        <w:tc>
          <w:tcPr>
            <w:tcW w:w="858" w:type="dxa"/>
            <w:tcBorders>
              <w:top w:val="single" w:color="auto" w:sz="4" w:space="0"/>
              <w:left w:val="nil"/>
              <w:bottom w:val="single" w:color="auto" w:sz="4" w:space="0"/>
              <w:right w:val="single" w:color="auto" w:sz="4" w:space="0"/>
            </w:tcBorders>
            <w:shd w:val="clear" w:color="auto" w:fill="auto"/>
            <w:vAlign w:val="center"/>
          </w:tcPr>
          <w:p w14:paraId="0F5B87AF">
            <w:pPr>
              <w:spacing w:beforeLines="50" w:afterLines="50" w:line="340" w:lineRule="exact"/>
              <w:jc w:val="center"/>
              <w:outlineLvl w:val="0"/>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报价</w:t>
            </w:r>
          </w:p>
        </w:tc>
        <w:tc>
          <w:tcPr>
            <w:tcW w:w="5501" w:type="dxa"/>
            <w:tcBorders>
              <w:top w:val="single" w:color="auto" w:sz="4" w:space="0"/>
              <w:left w:val="nil"/>
              <w:bottom w:val="single" w:color="auto" w:sz="4" w:space="0"/>
              <w:right w:val="single" w:color="auto" w:sz="4" w:space="0"/>
            </w:tcBorders>
            <w:shd w:val="clear" w:color="auto" w:fill="auto"/>
            <w:vAlign w:val="center"/>
          </w:tcPr>
          <w:p w14:paraId="15E20404">
            <w:pPr>
              <w:spacing w:beforeLines="50" w:afterLines="50" w:line="340" w:lineRule="exact"/>
              <w:jc w:val="left"/>
              <w:outlineLvl w:val="0"/>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(最低报价/投标报价)*最大分值</w:t>
            </w:r>
          </w:p>
        </w:tc>
        <w:tc>
          <w:tcPr>
            <w:tcW w:w="669" w:type="dxa"/>
            <w:tcBorders>
              <w:top w:val="single" w:color="auto" w:sz="4" w:space="0"/>
              <w:left w:val="nil"/>
              <w:bottom w:val="single" w:color="auto" w:sz="4" w:space="0"/>
              <w:right w:val="single" w:color="auto" w:sz="4" w:space="0"/>
            </w:tcBorders>
            <w:shd w:val="clear" w:color="auto" w:fill="auto"/>
            <w:vAlign w:val="center"/>
          </w:tcPr>
          <w:p w14:paraId="2A862F98">
            <w:pPr>
              <w:spacing w:beforeLines="50" w:afterLines="50" w:line="340" w:lineRule="exact"/>
              <w:jc w:val="center"/>
              <w:outlineLvl w:val="0"/>
              <w:rPr>
                <w:rFonts w:hint="eastAsia" w:asciiTheme="majorEastAsia" w:hAnsiTheme="majorEastAsia" w:eastAsiaTheme="majorEastAsia" w:cstheme="majorEastAsia"/>
                <w:color w:val="000000"/>
                <w:kern w:val="0"/>
                <w:sz w:val="24"/>
                <w:szCs w:val="24"/>
                <w:lang w:val="en-US" w:eastAsia="zh-CN"/>
              </w:rPr>
            </w:pPr>
            <w:r>
              <w:rPr>
                <w:rFonts w:hint="eastAsia" w:asciiTheme="majorEastAsia" w:hAnsiTheme="majorEastAsia" w:eastAsiaTheme="majorEastAsia" w:cstheme="majorEastAsia"/>
                <w:color w:val="000000"/>
                <w:kern w:val="0"/>
                <w:sz w:val="24"/>
                <w:szCs w:val="24"/>
                <w:lang w:val="en-US" w:eastAsia="zh-CN"/>
              </w:rPr>
              <w:t>30</w:t>
            </w:r>
          </w:p>
        </w:tc>
        <w:tc>
          <w:tcPr>
            <w:tcW w:w="899" w:type="dxa"/>
            <w:tcBorders>
              <w:top w:val="single" w:color="auto" w:sz="4" w:space="0"/>
              <w:left w:val="nil"/>
              <w:bottom w:val="single" w:color="auto" w:sz="4" w:space="0"/>
              <w:right w:val="single" w:color="auto" w:sz="4" w:space="0"/>
            </w:tcBorders>
            <w:shd w:val="clear" w:color="auto" w:fill="auto"/>
            <w:vAlign w:val="center"/>
          </w:tcPr>
          <w:p w14:paraId="6449D6EF">
            <w:pPr>
              <w:spacing w:beforeLines="50" w:afterLines="50" w:line="340" w:lineRule="exact"/>
              <w:jc w:val="center"/>
              <w:outlineLvl w:val="0"/>
              <w:rPr>
                <w:rFonts w:hint="eastAsia" w:asciiTheme="majorEastAsia" w:hAnsiTheme="majorEastAsia" w:eastAsiaTheme="majorEastAsia" w:cstheme="majorEastAsia"/>
                <w:color w:val="000000"/>
                <w:kern w:val="0"/>
                <w:sz w:val="24"/>
                <w:szCs w:val="24"/>
                <w:lang w:val="en-US" w:eastAsia="zh-CN"/>
              </w:rPr>
            </w:pPr>
            <w:r>
              <w:rPr>
                <w:rFonts w:hint="eastAsia" w:asciiTheme="majorEastAsia" w:hAnsiTheme="majorEastAsia" w:eastAsiaTheme="majorEastAsia" w:cstheme="majorEastAsia"/>
                <w:color w:val="000000"/>
                <w:kern w:val="0"/>
                <w:sz w:val="24"/>
                <w:szCs w:val="24"/>
                <w:lang w:val="en-US" w:eastAsia="zh-CN"/>
              </w:rPr>
              <w:t>客观分</w:t>
            </w:r>
          </w:p>
        </w:tc>
      </w:tr>
      <w:tr w14:paraId="01AB4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trPr>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14:paraId="1A954897">
            <w:pPr>
              <w:spacing w:beforeLines="50" w:afterLines="50" w:line="340" w:lineRule="exact"/>
              <w:jc w:val="center"/>
              <w:outlineLvl w:val="0"/>
              <w:rPr>
                <w:rFonts w:hint="eastAsia" w:asciiTheme="majorEastAsia" w:hAnsiTheme="majorEastAsia" w:eastAsiaTheme="majorEastAsia" w:cstheme="majorEastAsia"/>
                <w:color w:val="000000"/>
                <w:kern w:val="0"/>
                <w:sz w:val="24"/>
                <w:szCs w:val="24"/>
                <w:lang w:eastAsia="zh-CN"/>
              </w:rPr>
            </w:pPr>
            <w:r>
              <w:rPr>
                <w:rFonts w:hint="eastAsia" w:asciiTheme="majorEastAsia" w:hAnsiTheme="majorEastAsia" w:eastAsiaTheme="majorEastAsia" w:cstheme="majorEastAsia"/>
                <w:color w:val="000000"/>
                <w:kern w:val="0"/>
                <w:sz w:val="24"/>
                <w:szCs w:val="24"/>
                <w:lang w:val="en-US" w:eastAsia="zh-CN"/>
              </w:rPr>
              <w:t>1</w:t>
            </w:r>
          </w:p>
        </w:tc>
        <w:tc>
          <w:tcPr>
            <w:tcW w:w="858" w:type="dxa"/>
            <w:tcBorders>
              <w:top w:val="single" w:color="auto" w:sz="4" w:space="0"/>
              <w:left w:val="nil"/>
              <w:bottom w:val="single" w:color="auto" w:sz="4" w:space="0"/>
              <w:right w:val="single" w:color="auto" w:sz="4" w:space="0"/>
            </w:tcBorders>
            <w:shd w:val="clear" w:color="auto" w:fill="auto"/>
            <w:vAlign w:val="center"/>
          </w:tcPr>
          <w:p w14:paraId="7EC3DBBD">
            <w:pPr>
              <w:spacing w:beforeLines="50" w:afterLines="50" w:line="340" w:lineRule="exact"/>
              <w:jc w:val="center"/>
              <w:outlineLvl w:val="0"/>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技术</w:t>
            </w:r>
          </w:p>
        </w:tc>
        <w:tc>
          <w:tcPr>
            <w:tcW w:w="5501" w:type="dxa"/>
            <w:tcBorders>
              <w:top w:val="single" w:color="auto" w:sz="4" w:space="0"/>
              <w:left w:val="nil"/>
              <w:bottom w:val="single" w:color="auto" w:sz="4" w:space="0"/>
              <w:right w:val="single" w:color="auto" w:sz="4" w:space="0"/>
            </w:tcBorders>
            <w:shd w:val="clear" w:color="auto" w:fill="auto"/>
            <w:vAlign w:val="center"/>
          </w:tcPr>
          <w:p w14:paraId="7D3D3570">
            <w:pPr>
              <w:spacing w:after="120" w:line="340" w:lineRule="exact"/>
              <w:jc w:val="left"/>
              <w:outlineLvl w:val="0"/>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auto"/>
                <w:sz w:val="24"/>
                <w:szCs w:val="24"/>
                <w:highlight w:val="none"/>
                <w:lang w:val="en-US" w:eastAsia="zh-CN"/>
              </w:rPr>
              <w:t>对本项目的采购需求的分析、对本项目的理念阐述以及对医院保安服务的难点、要点等问题进行调查剖析5分（评分范围：5，4，3，2，1，0）</w:t>
            </w:r>
          </w:p>
        </w:tc>
        <w:tc>
          <w:tcPr>
            <w:tcW w:w="669" w:type="dxa"/>
            <w:tcBorders>
              <w:top w:val="single" w:color="auto" w:sz="4" w:space="0"/>
              <w:left w:val="nil"/>
              <w:bottom w:val="single" w:color="auto" w:sz="4" w:space="0"/>
              <w:right w:val="single" w:color="auto" w:sz="4" w:space="0"/>
            </w:tcBorders>
            <w:shd w:val="clear" w:color="auto" w:fill="auto"/>
            <w:vAlign w:val="center"/>
          </w:tcPr>
          <w:p w14:paraId="7F8CDA3C">
            <w:pPr>
              <w:spacing w:beforeLines="50" w:afterLines="50" w:line="340" w:lineRule="exact"/>
              <w:jc w:val="center"/>
              <w:outlineLvl w:val="0"/>
              <w:rPr>
                <w:rFonts w:hint="eastAsia" w:asciiTheme="majorEastAsia" w:hAnsiTheme="majorEastAsia" w:eastAsiaTheme="majorEastAsia" w:cstheme="majorEastAsia"/>
                <w:color w:val="000000"/>
                <w:kern w:val="0"/>
                <w:sz w:val="24"/>
                <w:szCs w:val="24"/>
                <w:lang w:val="en-US" w:eastAsia="zh-CN"/>
              </w:rPr>
            </w:pPr>
            <w:r>
              <w:rPr>
                <w:rFonts w:hint="eastAsia" w:asciiTheme="majorEastAsia" w:hAnsiTheme="majorEastAsia" w:eastAsiaTheme="majorEastAsia" w:cstheme="majorEastAsia"/>
                <w:color w:val="000000"/>
                <w:kern w:val="0"/>
                <w:sz w:val="24"/>
                <w:szCs w:val="24"/>
                <w:lang w:val="en-US" w:eastAsia="zh-CN"/>
              </w:rPr>
              <w:t>5</w:t>
            </w:r>
          </w:p>
        </w:tc>
        <w:tc>
          <w:tcPr>
            <w:tcW w:w="899" w:type="dxa"/>
            <w:tcBorders>
              <w:top w:val="single" w:color="auto" w:sz="4" w:space="0"/>
              <w:left w:val="nil"/>
              <w:bottom w:val="single" w:color="auto" w:sz="4" w:space="0"/>
              <w:right w:val="single" w:color="auto" w:sz="4" w:space="0"/>
            </w:tcBorders>
            <w:shd w:val="clear" w:color="auto" w:fill="auto"/>
            <w:vAlign w:val="center"/>
          </w:tcPr>
          <w:p w14:paraId="7F3EB91B">
            <w:pPr>
              <w:spacing w:beforeLines="50" w:afterLines="50" w:line="340" w:lineRule="exact"/>
              <w:jc w:val="center"/>
              <w:outlineLvl w:val="0"/>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lang w:val="en-US" w:eastAsia="zh-CN"/>
              </w:rPr>
              <w:t>主观分</w:t>
            </w:r>
          </w:p>
        </w:tc>
      </w:tr>
      <w:tr w14:paraId="3C69A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14:paraId="368EAD10">
            <w:pPr>
              <w:spacing w:beforeLines="50" w:afterLines="50" w:line="340" w:lineRule="exact"/>
              <w:jc w:val="center"/>
              <w:outlineLvl w:val="0"/>
              <w:rPr>
                <w:rFonts w:hint="eastAsia" w:asciiTheme="majorEastAsia" w:hAnsiTheme="majorEastAsia" w:eastAsiaTheme="majorEastAsia" w:cstheme="majorEastAsia"/>
                <w:color w:val="000000"/>
                <w:kern w:val="0"/>
                <w:sz w:val="24"/>
                <w:szCs w:val="24"/>
                <w:lang w:eastAsia="zh-CN"/>
              </w:rPr>
            </w:pPr>
            <w:r>
              <w:rPr>
                <w:rFonts w:hint="eastAsia" w:asciiTheme="majorEastAsia" w:hAnsiTheme="majorEastAsia" w:eastAsiaTheme="majorEastAsia" w:cstheme="majorEastAsia"/>
                <w:color w:val="000000"/>
                <w:kern w:val="0"/>
                <w:sz w:val="24"/>
                <w:szCs w:val="24"/>
                <w:lang w:val="en-US" w:eastAsia="zh-CN"/>
              </w:rPr>
              <w:t>2</w:t>
            </w:r>
          </w:p>
        </w:tc>
        <w:tc>
          <w:tcPr>
            <w:tcW w:w="858" w:type="dxa"/>
            <w:tcBorders>
              <w:top w:val="single" w:color="auto" w:sz="4" w:space="0"/>
              <w:left w:val="nil"/>
              <w:bottom w:val="single" w:color="auto" w:sz="4" w:space="0"/>
              <w:right w:val="single" w:color="auto" w:sz="4" w:space="0"/>
            </w:tcBorders>
            <w:shd w:val="clear" w:color="auto" w:fill="auto"/>
            <w:vAlign w:val="center"/>
          </w:tcPr>
          <w:p w14:paraId="323C400C">
            <w:pPr>
              <w:spacing w:beforeLines="50" w:afterLines="50" w:line="340" w:lineRule="exact"/>
              <w:jc w:val="center"/>
              <w:outlineLvl w:val="0"/>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技术</w:t>
            </w:r>
          </w:p>
        </w:tc>
        <w:tc>
          <w:tcPr>
            <w:tcW w:w="5501" w:type="dxa"/>
            <w:tcBorders>
              <w:top w:val="single" w:color="auto" w:sz="4" w:space="0"/>
              <w:left w:val="nil"/>
              <w:bottom w:val="single" w:color="auto" w:sz="4" w:space="0"/>
              <w:right w:val="single" w:color="auto" w:sz="4" w:space="0"/>
            </w:tcBorders>
            <w:shd w:val="clear" w:color="auto" w:fill="auto"/>
            <w:vAlign w:val="center"/>
          </w:tcPr>
          <w:p w14:paraId="6A4800F5">
            <w:pPr>
              <w:ind w:firstLine="0" w:firstLineChars="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安保服务整体方案</w:t>
            </w:r>
          </w:p>
          <w:p w14:paraId="34B27523">
            <w:pPr>
              <w:numPr>
                <w:ilvl w:val="0"/>
                <w:numId w:val="0"/>
              </w:numPr>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1、门岗与区域值守服务方案5分（评分范围：5，4，3，2，1，0）</w:t>
            </w:r>
          </w:p>
          <w:p w14:paraId="5DD5E988">
            <w:pPr>
              <w:widowControl w:val="0"/>
              <w:numPr>
                <w:ilvl w:val="0"/>
                <w:numId w:val="0"/>
              </w:numPr>
              <w:jc w:val="both"/>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sz w:val="24"/>
                <w:szCs w:val="24"/>
              </w:rPr>
              <w:t>监控与巡查</w:t>
            </w:r>
            <w:r>
              <w:rPr>
                <w:rFonts w:hint="eastAsia" w:asciiTheme="majorEastAsia" w:hAnsiTheme="majorEastAsia" w:eastAsiaTheme="majorEastAsia" w:cstheme="majorEastAsia"/>
                <w:color w:val="auto"/>
                <w:sz w:val="24"/>
                <w:szCs w:val="24"/>
                <w:highlight w:val="none"/>
                <w:lang w:val="en-US" w:eastAsia="zh-CN"/>
              </w:rPr>
              <w:t>服务方案5分（评分范围：5，4，3，2，1，0）</w:t>
            </w:r>
          </w:p>
          <w:p w14:paraId="6C43B3EF">
            <w:pPr>
              <w:widowControl w:val="0"/>
              <w:numPr>
                <w:ilvl w:val="0"/>
                <w:numId w:val="0"/>
              </w:numPr>
              <w:jc w:val="both"/>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3、</w:t>
            </w:r>
            <w:r>
              <w:rPr>
                <w:rFonts w:hint="eastAsia" w:asciiTheme="majorEastAsia" w:hAnsiTheme="majorEastAsia" w:eastAsiaTheme="majorEastAsia" w:cstheme="majorEastAsia"/>
                <w:sz w:val="24"/>
                <w:szCs w:val="24"/>
              </w:rPr>
              <w:t>专项接待与长者安全</w:t>
            </w:r>
            <w:r>
              <w:rPr>
                <w:rFonts w:hint="eastAsia" w:asciiTheme="majorEastAsia" w:hAnsiTheme="majorEastAsia" w:eastAsiaTheme="majorEastAsia" w:cstheme="majorEastAsia"/>
                <w:color w:val="auto"/>
                <w:sz w:val="24"/>
                <w:szCs w:val="24"/>
                <w:highlight w:val="none"/>
                <w:lang w:val="en-US" w:eastAsia="zh-CN"/>
              </w:rPr>
              <w:t>服务方案5分（评分范围：5，4，3，2，1，0）</w:t>
            </w:r>
          </w:p>
          <w:p w14:paraId="49257CB0">
            <w:pPr>
              <w:spacing w:after="120" w:line="340" w:lineRule="exact"/>
              <w:jc w:val="left"/>
              <w:outlineLvl w:val="0"/>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auto"/>
                <w:sz w:val="24"/>
                <w:szCs w:val="24"/>
                <w:highlight w:val="none"/>
                <w:lang w:val="en-US" w:eastAsia="zh-CN"/>
              </w:rPr>
              <w:t>4、</w:t>
            </w:r>
            <w:r>
              <w:rPr>
                <w:rFonts w:hint="eastAsia" w:asciiTheme="majorEastAsia" w:hAnsiTheme="majorEastAsia" w:eastAsiaTheme="majorEastAsia" w:cstheme="majorEastAsia"/>
                <w:sz w:val="24"/>
                <w:szCs w:val="24"/>
              </w:rPr>
              <w:t>临时性工作</w:t>
            </w:r>
            <w:r>
              <w:rPr>
                <w:rFonts w:hint="eastAsia" w:asciiTheme="majorEastAsia" w:hAnsiTheme="majorEastAsia" w:eastAsiaTheme="majorEastAsia" w:cstheme="majorEastAsia"/>
                <w:color w:val="auto"/>
                <w:sz w:val="24"/>
                <w:szCs w:val="24"/>
                <w:highlight w:val="none"/>
                <w:lang w:val="en-US" w:eastAsia="zh-CN"/>
              </w:rPr>
              <w:t>服务方案5分（评分范围：5，4，3，2，1，0）</w:t>
            </w:r>
          </w:p>
        </w:tc>
        <w:tc>
          <w:tcPr>
            <w:tcW w:w="669" w:type="dxa"/>
            <w:tcBorders>
              <w:top w:val="single" w:color="auto" w:sz="4" w:space="0"/>
              <w:left w:val="nil"/>
              <w:bottom w:val="single" w:color="auto" w:sz="4" w:space="0"/>
              <w:right w:val="single" w:color="auto" w:sz="4" w:space="0"/>
            </w:tcBorders>
            <w:shd w:val="clear" w:color="auto" w:fill="auto"/>
            <w:vAlign w:val="center"/>
          </w:tcPr>
          <w:p w14:paraId="416522E6">
            <w:pPr>
              <w:spacing w:beforeLines="50" w:afterLines="50" w:line="340" w:lineRule="exact"/>
              <w:jc w:val="center"/>
              <w:outlineLvl w:val="0"/>
              <w:rPr>
                <w:rFonts w:hint="default" w:asciiTheme="majorEastAsia" w:hAnsiTheme="majorEastAsia" w:eastAsiaTheme="majorEastAsia" w:cstheme="majorEastAsia"/>
                <w:color w:val="000000"/>
                <w:kern w:val="0"/>
                <w:sz w:val="24"/>
                <w:szCs w:val="24"/>
                <w:lang w:val="en-US" w:eastAsia="zh-CN"/>
              </w:rPr>
            </w:pPr>
            <w:r>
              <w:rPr>
                <w:rFonts w:hint="eastAsia" w:asciiTheme="majorEastAsia" w:hAnsiTheme="majorEastAsia" w:eastAsiaTheme="majorEastAsia" w:cstheme="majorEastAsia"/>
                <w:color w:val="000000"/>
                <w:kern w:val="0"/>
                <w:sz w:val="24"/>
                <w:szCs w:val="24"/>
                <w:lang w:val="en-US" w:eastAsia="zh-CN"/>
              </w:rPr>
              <w:t>20</w:t>
            </w:r>
          </w:p>
        </w:tc>
        <w:tc>
          <w:tcPr>
            <w:tcW w:w="899" w:type="dxa"/>
            <w:tcBorders>
              <w:top w:val="single" w:color="auto" w:sz="4" w:space="0"/>
              <w:left w:val="nil"/>
              <w:bottom w:val="single" w:color="auto" w:sz="4" w:space="0"/>
              <w:right w:val="single" w:color="auto" w:sz="4" w:space="0"/>
            </w:tcBorders>
            <w:shd w:val="clear" w:color="auto" w:fill="auto"/>
            <w:vAlign w:val="center"/>
          </w:tcPr>
          <w:p w14:paraId="394F116A">
            <w:pPr>
              <w:spacing w:beforeLines="50" w:afterLines="50" w:line="340" w:lineRule="exact"/>
              <w:jc w:val="center"/>
              <w:outlineLvl w:val="0"/>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lang w:val="en-US" w:eastAsia="zh-CN"/>
              </w:rPr>
              <w:t>主观分</w:t>
            </w:r>
          </w:p>
        </w:tc>
      </w:tr>
      <w:tr w14:paraId="59892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14:paraId="335F9042">
            <w:pPr>
              <w:spacing w:beforeLines="50" w:afterLines="50" w:line="340" w:lineRule="exact"/>
              <w:jc w:val="center"/>
              <w:outlineLvl w:val="0"/>
              <w:rPr>
                <w:rFonts w:hint="eastAsia" w:asciiTheme="majorEastAsia" w:hAnsiTheme="majorEastAsia" w:eastAsiaTheme="majorEastAsia" w:cstheme="majorEastAsia"/>
                <w:color w:val="000000"/>
                <w:kern w:val="0"/>
                <w:sz w:val="24"/>
                <w:szCs w:val="24"/>
                <w:lang w:eastAsia="zh-CN"/>
              </w:rPr>
            </w:pPr>
            <w:r>
              <w:rPr>
                <w:rFonts w:hint="eastAsia" w:asciiTheme="majorEastAsia" w:hAnsiTheme="majorEastAsia" w:eastAsiaTheme="majorEastAsia" w:cstheme="majorEastAsia"/>
                <w:color w:val="000000"/>
                <w:kern w:val="0"/>
                <w:sz w:val="24"/>
                <w:szCs w:val="24"/>
                <w:lang w:val="en-US" w:eastAsia="zh-CN"/>
              </w:rPr>
              <w:t>3</w:t>
            </w:r>
          </w:p>
        </w:tc>
        <w:tc>
          <w:tcPr>
            <w:tcW w:w="858" w:type="dxa"/>
            <w:tcBorders>
              <w:top w:val="single" w:color="auto" w:sz="4" w:space="0"/>
              <w:left w:val="nil"/>
              <w:bottom w:val="single" w:color="auto" w:sz="4" w:space="0"/>
              <w:right w:val="single" w:color="auto" w:sz="4" w:space="0"/>
            </w:tcBorders>
            <w:shd w:val="clear" w:color="auto" w:fill="auto"/>
            <w:vAlign w:val="center"/>
          </w:tcPr>
          <w:p w14:paraId="07198557">
            <w:pPr>
              <w:spacing w:beforeLines="50" w:afterLines="50" w:line="340" w:lineRule="exact"/>
              <w:jc w:val="center"/>
              <w:outlineLvl w:val="0"/>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技术</w:t>
            </w:r>
          </w:p>
        </w:tc>
        <w:tc>
          <w:tcPr>
            <w:tcW w:w="5501" w:type="dxa"/>
            <w:tcBorders>
              <w:top w:val="single" w:color="auto" w:sz="4" w:space="0"/>
              <w:left w:val="nil"/>
              <w:bottom w:val="single" w:color="auto" w:sz="4" w:space="0"/>
              <w:right w:val="single" w:color="auto" w:sz="4" w:space="0"/>
            </w:tcBorders>
            <w:shd w:val="clear" w:color="auto" w:fill="auto"/>
            <w:vAlign w:val="center"/>
          </w:tcPr>
          <w:p w14:paraId="02E51681">
            <w:pP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人员配置与管理方案：</w:t>
            </w:r>
          </w:p>
          <w:p w14:paraId="56338DD6">
            <w:pPr>
              <w:numPr>
                <w:ilvl w:val="0"/>
                <w:numId w:val="0"/>
              </w:num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rPr>
              <w:t>人员配备计划</w:t>
            </w:r>
            <w:r>
              <w:rPr>
                <w:rFonts w:hint="eastAsia" w:asciiTheme="majorEastAsia" w:hAnsiTheme="majorEastAsia" w:eastAsiaTheme="majorEastAsia" w:cstheme="majorEastAsia"/>
                <w:color w:val="auto"/>
                <w:sz w:val="24"/>
                <w:szCs w:val="24"/>
                <w:highlight w:val="none"/>
                <w:lang w:val="en-US" w:eastAsia="zh-CN"/>
              </w:rPr>
              <w:t>5分（评分范围：5，4，3，2，1，0）</w:t>
            </w:r>
          </w:p>
          <w:p w14:paraId="366937CE">
            <w:pPr>
              <w:numPr>
                <w:ilvl w:val="0"/>
                <w:numId w:val="0"/>
              </w:numPr>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岗位排班</w:t>
            </w:r>
            <w:r>
              <w:rPr>
                <w:rFonts w:hint="eastAsia" w:asciiTheme="majorEastAsia" w:hAnsiTheme="majorEastAsia" w:eastAsiaTheme="majorEastAsia" w:cstheme="majorEastAsia"/>
                <w:color w:val="auto"/>
                <w:sz w:val="24"/>
                <w:szCs w:val="24"/>
                <w:highlight w:val="none"/>
                <w:lang w:val="en-US" w:eastAsia="zh-CN"/>
              </w:rPr>
              <w:t>计划5分（评分范围：5，4，3，2，1，0）</w:t>
            </w:r>
          </w:p>
          <w:p w14:paraId="57E92A18">
            <w:pPr>
              <w:numPr>
                <w:ilvl w:val="0"/>
                <w:numId w:val="0"/>
              </w:num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3、人员</w:t>
            </w:r>
            <w:r>
              <w:rPr>
                <w:rFonts w:hint="eastAsia" w:asciiTheme="majorEastAsia" w:hAnsiTheme="majorEastAsia" w:eastAsiaTheme="majorEastAsia" w:cstheme="majorEastAsia"/>
                <w:color w:val="auto"/>
                <w:sz w:val="24"/>
                <w:szCs w:val="24"/>
                <w:highlight w:val="none"/>
              </w:rPr>
              <w:t>培训方案</w:t>
            </w:r>
            <w:r>
              <w:rPr>
                <w:rFonts w:hint="eastAsia" w:asciiTheme="majorEastAsia" w:hAnsiTheme="majorEastAsia" w:eastAsiaTheme="majorEastAsia" w:cstheme="majorEastAsia"/>
                <w:color w:val="auto"/>
                <w:sz w:val="24"/>
                <w:szCs w:val="24"/>
                <w:highlight w:val="none"/>
                <w:lang w:val="en-US" w:eastAsia="zh-CN"/>
              </w:rPr>
              <w:t>3分（评分范围：3，2，1，0）</w:t>
            </w:r>
          </w:p>
          <w:p w14:paraId="2DFEEBC0">
            <w:pPr>
              <w:spacing w:after="120" w:line="340" w:lineRule="exact"/>
              <w:jc w:val="left"/>
              <w:outlineLvl w:val="0"/>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auto"/>
                <w:sz w:val="24"/>
                <w:szCs w:val="24"/>
                <w:highlight w:val="none"/>
                <w:lang w:val="en-US" w:eastAsia="zh-CN"/>
              </w:rPr>
              <w:t>4、人员</w:t>
            </w:r>
            <w:r>
              <w:rPr>
                <w:rFonts w:hint="eastAsia" w:asciiTheme="majorEastAsia" w:hAnsiTheme="majorEastAsia" w:eastAsiaTheme="majorEastAsia" w:cstheme="majorEastAsia"/>
                <w:color w:val="auto"/>
                <w:sz w:val="24"/>
                <w:szCs w:val="24"/>
                <w:highlight w:val="none"/>
              </w:rPr>
              <w:t>稳定性保障措施</w:t>
            </w:r>
            <w:r>
              <w:rPr>
                <w:rFonts w:hint="eastAsia" w:asciiTheme="majorEastAsia" w:hAnsiTheme="majorEastAsia" w:eastAsiaTheme="majorEastAsia" w:cstheme="majorEastAsia"/>
                <w:color w:val="auto"/>
                <w:sz w:val="24"/>
                <w:szCs w:val="24"/>
                <w:highlight w:val="none"/>
                <w:lang w:val="en-US" w:eastAsia="zh-CN"/>
              </w:rPr>
              <w:t>3分（评分范围：3，2，1，0）</w:t>
            </w:r>
          </w:p>
        </w:tc>
        <w:tc>
          <w:tcPr>
            <w:tcW w:w="669" w:type="dxa"/>
            <w:tcBorders>
              <w:top w:val="single" w:color="auto" w:sz="4" w:space="0"/>
              <w:left w:val="nil"/>
              <w:bottom w:val="single" w:color="auto" w:sz="4" w:space="0"/>
              <w:right w:val="single" w:color="auto" w:sz="4" w:space="0"/>
            </w:tcBorders>
            <w:shd w:val="clear" w:color="auto" w:fill="auto"/>
            <w:vAlign w:val="center"/>
          </w:tcPr>
          <w:p w14:paraId="78235731">
            <w:pPr>
              <w:spacing w:beforeLines="50" w:afterLines="50" w:line="340" w:lineRule="exact"/>
              <w:jc w:val="center"/>
              <w:outlineLvl w:val="0"/>
              <w:rPr>
                <w:rFonts w:hint="default" w:asciiTheme="majorEastAsia" w:hAnsiTheme="majorEastAsia" w:eastAsiaTheme="majorEastAsia" w:cstheme="majorEastAsia"/>
                <w:color w:val="000000"/>
                <w:kern w:val="0"/>
                <w:sz w:val="24"/>
                <w:szCs w:val="24"/>
                <w:lang w:val="en-US" w:eastAsia="zh-CN"/>
              </w:rPr>
            </w:pPr>
            <w:r>
              <w:rPr>
                <w:rFonts w:hint="eastAsia" w:asciiTheme="majorEastAsia" w:hAnsiTheme="majorEastAsia" w:eastAsiaTheme="majorEastAsia" w:cstheme="majorEastAsia"/>
                <w:color w:val="000000"/>
                <w:kern w:val="0"/>
                <w:sz w:val="24"/>
                <w:szCs w:val="24"/>
                <w:lang w:val="en-US" w:eastAsia="zh-CN"/>
              </w:rPr>
              <w:t>16</w:t>
            </w:r>
          </w:p>
        </w:tc>
        <w:tc>
          <w:tcPr>
            <w:tcW w:w="899" w:type="dxa"/>
            <w:tcBorders>
              <w:top w:val="single" w:color="auto" w:sz="4" w:space="0"/>
              <w:left w:val="nil"/>
              <w:bottom w:val="single" w:color="auto" w:sz="4" w:space="0"/>
              <w:right w:val="single" w:color="auto" w:sz="4" w:space="0"/>
            </w:tcBorders>
            <w:shd w:val="clear" w:color="auto" w:fill="auto"/>
            <w:vAlign w:val="center"/>
          </w:tcPr>
          <w:p w14:paraId="313B151B">
            <w:pPr>
              <w:spacing w:beforeLines="50" w:afterLines="50" w:line="340" w:lineRule="exact"/>
              <w:jc w:val="center"/>
              <w:outlineLvl w:val="0"/>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lang w:val="en-US" w:eastAsia="zh-CN"/>
              </w:rPr>
              <w:t>主观分</w:t>
            </w:r>
          </w:p>
        </w:tc>
      </w:tr>
      <w:tr w14:paraId="5755C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14:paraId="4A26083B">
            <w:pPr>
              <w:spacing w:beforeLines="50" w:afterLines="50" w:line="340" w:lineRule="exact"/>
              <w:jc w:val="center"/>
              <w:outlineLvl w:val="0"/>
              <w:rPr>
                <w:rFonts w:hint="eastAsia" w:asciiTheme="majorEastAsia" w:hAnsiTheme="majorEastAsia" w:eastAsiaTheme="majorEastAsia" w:cstheme="majorEastAsia"/>
                <w:color w:val="000000"/>
                <w:kern w:val="0"/>
                <w:sz w:val="24"/>
                <w:szCs w:val="24"/>
                <w:lang w:eastAsia="zh-CN"/>
              </w:rPr>
            </w:pPr>
            <w:r>
              <w:rPr>
                <w:rFonts w:hint="eastAsia" w:asciiTheme="majorEastAsia" w:hAnsiTheme="majorEastAsia" w:eastAsiaTheme="majorEastAsia" w:cstheme="majorEastAsia"/>
                <w:color w:val="000000"/>
                <w:kern w:val="0"/>
                <w:sz w:val="24"/>
                <w:szCs w:val="24"/>
                <w:lang w:val="en-US" w:eastAsia="zh-CN"/>
              </w:rPr>
              <w:t>4</w:t>
            </w:r>
          </w:p>
        </w:tc>
        <w:tc>
          <w:tcPr>
            <w:tcW w:w="858" w:type="dxa"/>
            <w:tcBorders>
              <w:top w:val="single" w:color="auto" w:sz="4" w:space="0"/>
              <w:left w:val="nil"/>
              <w:bottom w:val="single" w:color="auto" w:sz="4" w:space="0"/>
              <w:right w:val="single" w:color="auto" w:sz="4" w:space="0"/>
            </w:tcBorders>
            <w:shd w:val="clear" w:color="auto" w:fill="auto"/>
            <w:vAlign w:val="center"/>
          </w:tcPr>
          <w:p w14:paraId="16BB2E9A">
            <w:pPr>
              <w:spacing w:beforeLines="50" w:afterLines="50" w:line="340" w:lineRule="exact"/>
              <w:jc w:val="center"/>
              <w:outlineLvl w:val="0"/>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技术</w:t>
            </w:r>
          </w:p>
        </w:tc>
        <w:tc>
          <w:tcPr>
            <w:tcW w:w="5501" w:type="dxa"/>
            <w:tcBorders>
              <w:top w:val="single" w:color="auto" w:sz="4" w:space="0"/>
              <w:left w:val="nil"/>
              <w:bottom w:val="single" w:color="auto" w:sz="4" w:space="0"/>
              <w:right w:val="single" w:color="auto" w:sz="4" w:space="0"/>
            </w:tcBorders>
            <w:shd w:val="clear" w:color="auto" w:fill="auto"/>
            <w:vAlign w:val="center"/>
          </w:tcPr>
          <w:p w14:paraId="02778EC9">
            <w:pPr>
              <w:spacing w:after="120" w:line="340" w:lineRule="exact"/>
              <w:jc w:val="left"/>
              <w:outlineLvl w:val="0"/>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sz w:val="24"/>
                <w:szCs w:val="24"/>
                <w:lang w:val="en-US" w:eastAsia="zh-CN"/>
              </w:rPr>
              <w:t>设备器材配备方案</w:t>
            </w:r>
            <w:r>
              <w:rPr>
                <w:rFonts w:hint="eastAsia" w:asciiTheme="majorEastAsia" w:hAnsiTheme="majorEastAsia" w:eastAsiaTheme="majorEastAsia" w:cstheme="majorEastAsia"/>
                <w:color w:val="auto"/>
                <w:sz w:val="24"/>
                <w:szCs w:val="24"/>
                <w:highlight w:val="none"/>
                <w:lang w:val="en-US" w:eastAsia="zh-CN"/>
              </w:rPr>
              <w:t>5分（评分范围：5，4，3，2，1，0）</w:t>
            </w:r>
          </w:p>
        </w:tc>
        <w:tc>
          <w:tcPr>
            <w:tcW w:w="669" w:type="dxa"/>
            <w:tcBorders>
              <w:top w:val="single" w:color="auto" w:sz="4" w:space="0"/>
              <w:left w:val="nil"/>
              <w:bottom w:val="single" w:color="auto" w:sz="4" w:space="0"/>
              <w:right w:val="single" w:color="auto" w:sz="4" w:space="0"/>
            </w:tcBorders>
            <w:shd w:val="clear" w:color="auto" w:fill="auto"/>
            <w:vAlign w:val="center"/>
          </w:tcPr>
          <w:p w14:paraId="34B33B51">
            <w:pPr>
              <w:spacing w:beforeLines="50" w:afterLines="50" w:line="340" w:lineRule="exact"/>
              <w:jc w:val="center"/>
              <w:outlineLvl w:val="0"/>
              <w:rPr>
                <w:rFonts w:hint="eastAsia" w:asciiTheme="majorEastAsia" w:hAnsiTheme="majorEastAsia" w:eastAsiaTheme="majorEastAsia" w:cstheme="majorEastAsia"/>
                <w:color w:val="000000"/>
                <w:kern w:val="0"/>
                <w:sz w:val="24"/>
                <w:szCs w:val="24"/>
                <w:lang w:val="en-US" w:eastAsia="zh-CN"/>
              </w:rPr>
            </w:pPr>
            <w:r>
              <w:rPr>
                <w:rFonts w:hint="eastAsia" w:asciiTheme="majorEastAsia" w:hAnsiTheme="majorEastAsia" w:eastAsiaTheme="majorEastAsia" w:cstheme="majorEastAsia"/>
                <w:color w:val="000000"/>
                <w:kern w:val="0"/>
                <w:sz w:val="24"/>
                <w:szCs w:val="24"/>
                <w:lang w:val="en-US" w:eastAsia="zh-CN"/>
              </w:rPr>
              <w:t>5</w:t>
            </w:r>
          </w:p>
        </w:tc>
        <w:tc>
          <w:tcPr>
            <w:tcW w:w="899" w:type="dxa"/>
            <w:tcBorders>
              <w:top w:val="single" w:color="auto" w:sz="4" w:space="0"/>
              <w:left w:val="nil"/>
              <w:bottom w:val="single" w:color="auto" w:sz="4" w:space="0"/>
              <w:right w:val="single" w:color="auto" w:sz="4" w:space="0"/>
            </w:tcBorders>
            <w:shd w:val="clear" w:color="auto" w:fill="auto"/>
            <w:vAlign w:val="center"/>
          </w:tcPr>
          <w:p w14:paraId="07A88445">
            <w:pPr>
              <w:spacing w:beforeLines="50" w:afterLines="50" w:line="340" w:lineRule="exact"/>
              <w:jc w:val="center"/>
              <w:outlineLvl w:val="0"/>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lang w:val="en-US" w:eastAsia="zh-CN"/>
              </w:rPr>
              <w:t>主观分</w:t>
            </w:r>
          </w:p>
        </w:tc>
      </w:tr>
      <w:tr w14:paraId="52CCB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14:paraId="7827E609">
            <w:pPr>
              <w:spacing w:beforeLines="50" w:afterLines="50" w:line="340" w:lineRule="exact"/>
              <w:jc w:val="center"/>
              <w:outlineLvl w:val="0"/>
              <w:rPr>
                <w:rFonts w:hint="eastAsia" w:asciiTheme="majorEastAsia" w:hAnsiTheme="majorEastAsia" w:eastAsiaTheme="majorEastAsia" w:cstheme="majorEastAsia"/>
                <w:color w:val="000000"/>
                <w:kern w:val="0"/>
                <w:sz w:val="24"/>
                <w:szCs w:val="24"/>
                <w:lang w:eastAsia="zh-CN"/>
              </w:rPr>
            </w:pPr>
            <w:r>
              <w:rPr>
                <w:rFonts w:hint="eastAsia" w:asciiTheme="majorEastAsia" w:hAnsiTheme="majorEastAsia" w:eastAsiaTheme="majorEastAsia" w:cstheme="majorEastAsia"/>
                <w:color w:val="000000"/>
                <w:kern w:val="0"/>
                <w:sz w:val="24"/>
                <w:szCs w:val="24"/>
                <w:lang w:val="en-US" w:eastAsia="zh-CN"/>
              </w:rPr>
              <w:t>5</w:t>
            </w:r>
          </w:p>
        </w:tc>
        <w:tc>
          <w:tcPr>
            <w:tcW w:w="858" w:type="dxa"/>
            <w:tcBorders>
              <w:top w:val="single" w:color="auto" w:sz="4" w:space="0"/>
              <w:left w:val="nil"/>
              <w:bottom w:val="single" w:color="auto" w:sz="4" w:space="0"/>
              <w:right w:val="single" w:color="auto" w:sz="4" w:space="0"/>
            </w:tcBorders>
            <w:shd w:val="clear" w:color="auto" w:fill="auto"/>
            <w:vAlign w:val="center"/>
          </w:tcPr>
          <w:p w14:paraId="0075E1FF">
            <w:pPr>
              <w:spacing w:beforeLines="50" w:afterLines="50" w:line="340" w:lineRule="exact"/>
              <w:jc w:val="center"/>
              <w:outlineLvl w:val="0"/>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技术</w:t>
            </w:r>
          </w:p>
        </w:tc>
        <w:tc>
          <w:tcPr>
            <w:tcW w:w="5501" w:type="dxa"/>
            <w:tcBorders>
              <w:top w:val="single" w:color="auto" w:sz="4" w:space="0"/>
              <w:left w:val="nil"/>
              <w:bottom w:val="single" w:color="auto" w:sz="4" w:space="0"/>
              <w:right w:val="single" w:color="auto" w:sz="4" w:space="0"/>
            </w:tcBorders>
            <w:shd w:val="clear" w:color="auto" w:fill="auto"/>
            <w:vAlign w:val="center"/>
          </w:tcPr>
          <w:p w14:paraId="19133B39">
            <w:pPr>
              <w:spacing w:after="120" w:line="340" w:lineRule="exact"/>
              <w:jc w:val="left"/>
              <w:outlineLvl w:val="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投标人内控管理制度（包括但不限于保安工作人员职责制度、保安交接班制度、保安队伍例会制度、队伍绩效考核管理制度、队伍奖惩制度）</w:t>
            </w:r>
            <w:r>
              <w:rPr>
                <w:rFonts w:hint="eastAsia" w:asciiTheme="majorEastAsia" w:hAnsiTheme="majorEastAsia" w:eastAsiaTheme="majorEastAsia" w:cstheme="majorEastAsia"/>
                <w:color w:val="auto"/>
                <w:sz w:val="24"/>
                <w:szCs w:val="24"/>
                <w:highlight w:val="none"/>
                <w:lang w:val="en-US" w:eastAsia="zh-CN"/>
              </w:rPr>
              <w:t>5分（评分范围：5，4，3，2，1，0）</w:t>
            </w:r>
          </w:p>
        </w:tc>
        <w:tc>
          <w:tcPr>
            <w:tcW w:w="669" w:type="dxa"/>
            <w:tcBorders>
              <w:top w:val="single" w:color="auto" w:sz="4" w:space="0"/>
              <w:left w:val="nil"/>
              <w:bottom w:val="single" w:color="auto" w:sz="4" w:space="0"/>
              <w:right w:val="single" w:color="auto" w:sz="4" w:space="0"/>
            </w:tcBorders>
            <w:shd w:val="clear" w:color="auto" w:fill="auto"/>
            <w:vAlign w:val="center"/>
          </w:tcPr>
          <w:p w14:paraId="5E8FFA44">
            <w:pPr>
              <w:spacing w:beforeLines="50" w:afterLines="50" w:line="340" w:lineRule="exact"/>
              <w:jc w:val="center"/>
              <w:outlineLvl w:val="0"/>
              <w:rPr>
                <w:rFonts w:hint="eastAsia" w:asciiTheme="majorEastAsia" w:hAnsiTheme="majorEastAsia" w:eastAsiaTheme="majorEastAsia" w:cstheme="majorEastAsia"/>
                <w:color w:val="000000"/>
                <w:kern w:val="0"/>
                <w:sz w:val="24"/>
                <w:szCs w:val="24"/>
                <w:lang w:val="en-US" w:eastAsia="zh-CN"/>
              </w:rPr>
            </w:pPr>
            <w:r>
              <w:rPr>
                <w:rFonts w:hint="eastAsia" w:asciiTheme="majorEastAsia" w:hAnsiTheme="majorEastAsia" w:eastAsiaTheme="majorEastAsia" w:cstheme="majorEastAsia"/>
                <w:color w:val="000000"/>
                <w:kern w:val="0"/>
                <w:sz w:val="24"/>
                <w:szCs w:val="24"/>
                <w:lang w:val="en-US" w:eastAsia="zh-CN"/>
              </w:rPr>
              <w:t>5</w:t>
            </w:r>
          </w:p>
        </w:tc>
        <w:tc>
          <w:tcPr>
            <w:tcW w:w="899" w:type="dxa"/>
            <w:tcBorders>
              <w:top w:val="single" w:color="auto" w:sz="4" w:space="0"/>
              <w:left w:val="nil"/>
              <w:bottom w:val="single" w:color="auto" w:sz="4" w:space="0"/>
              <w:right w:val="single" w:color="auto" w:sz="4" w:space="0"/>
            </w:tcBorders>
            <w:shd w:val="clear" w:color="auto" w:fill="auto"/>
            <w:vAlign w:val="center"/>
          </w:tcPr>
          <w:p w14:paraId="34F351DB">
            <w:pPr>
              <w:spacing w:beforeLines="50" w:afterLines="50" w:line="340" w:lineRule="exact"/>
              <w:jc w:val="center"/>
              <w:outlineLvl w:val="0"/>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lang w:val="en-US" w:eastAsia="zh-CN"/>
              </w:rPr>
              <w:t>主观分</w:t>
            </w:r>
          </w:p>
        </w:tc>
      </w:tr>
      <w:tr w14:paraId="52B15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14:paraId="763CFAE8">
            <w:pPr>
              <w:spacing w:beforeLines="50" w:afterLines="50" w:line="340" w:lineRule="exact"/>
              <w:jc w:val="center"/>
              <w:outlineLvl w:val="0"/>
              <w:rPr>
                <w:rFonts w:hint="eastAsia" w:asciiTheme="majorEastAsia" w:hAnsiTheme="majorEastAsia" w:eastAsiaTheme="majorEastAsia" w:cstheme="majorEastAsia"/>
                <w:color w:val="000000"/>
                <w:kern w:val="0"/>
                <w:sz w:val="24"/>
                <w:szCs w:val="24"/>
                <w:lang w:eastAsia="zh-CN"/>
              </w:rPr>
            </w:pPr>
            <w:r>
              <w:rPr>
                <w:rFonts w:hint="eastAsia" w:asciiTheme="majorEastAsia" w:hAnsiTheme="majorEastAsia" w:eastAsiaTheme="majorEastAsia" w:cstheme="majorEastAsia"/>
                <w:color w:val="000000"/>
                <w:kern w:val="0"/>
                <w:sz w:val="24"/>
                <w:szCs w:val="24"/>
                <w:lang w:val="en-US" w:eastAsia="zh-CN"/>
              </w:rPr>
              <w:t>6</w:t>
            </w:r>
          </w:p>
        </w:tc>
        <w:tc>
          <w:tcPr>
            <w:tcW w:w="858" w:type="dxa"/>
            <w:tcBorders>
              <w:top w:val="single" w:color="auto" w:sz="4" w:space="0"/>
              <w:left w:val="nil"/>
              <w:bottom w:val="single" w:color="auto" w:sz="4" w:space="0"/>
              <w:right w:val="single" w:color="auto" w:sz="4" w:space="0"/>
            </w:tcBorders>
            <w:shd w:val="clear" w:color="auto" w:fill="auto"/>
            <w:vAlign w:val="center"/>
          </w:tcPr>
          <w:p w14:paraId="2BD94B4B">
            <w:pPr>
              <w:spacing w:beforeLines="50" w:afterLines="50" w:line="340" w:lineRule="exact"/>
              <w:jc w:val="center"/>
              <w:outlineLvl w:val="0"/>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技术</w:t>
            </w:r>
          </w:p>
        </w:tc>
        <w:tc>
          <w:tcPr>
            <w:tcW w:w="5501" w:type="dxa"/>
            <w:tcBorders>
              <w:top w:val="single" w:color="auto" w:sz="4" w:space="0"/>
              <w:left w:val="nil"/>
              <w:bottom w:val="single" w:color="auto" w:sz="4" w:space="0"/>
              <w:right w:val="single" w:color="auto" w:sz="4" w:space="0"/>
            </w:tcBorders>
            <w:shd w:val="clear" w:color="auto" w:fill="auto"/>
            <w:vAlign w:val="center"/>
          </w:tcPr>
          <w:p w14:paraId="2A4F67ED">
            <w:pPr>
              <w:numPr>
                <w:ilvl w:val="0"/>
                <w:numId w:val="0"/>
              </w:numPr>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rPr>
              <w:t>针对医院可能发生的突发治安事件、火灾、医患纠纷、人员走失等提供应急预案</w:t>
            </w:r>
            <w:r>
              <w:rPr>
                <w:rFonts w:hint="eastAsia" w:asciiTheme="majorEastAsia" w:hAnsiTheme="majorEastAsia" w:eastAsiaTheme="majorEastAsia" w:cstheme="majorEastAsia"/>
                <w:color w:val="auto"/>
                <w:sz w:val="24"/>
                <w:szCs w:val="24"/>
                <w:highlight w:val="none"/>
                <w:lang w:val="en-US" w:eastAsia="zh-CN"/>
              </w:rPr>
              <w:t>0-5分（评分范围：5，4，3，2，1，0）</w:t>
            </w:r>
          </w:p>
          <w:p w14:paraId="1B3D9E54">
            <w:pPr>
              <w:pStyle w:val="55"/>
              <w:widowControl w:val="0"/>
              <w:spacing w:before="0" w:beforeAutospacing="0" w:after="0" w:afterAutospacing="0" w:line="340" w:lineRule="exact"/>
              <w:jc w:val="both"/>
              <w:outlineLvl w:val="0"/>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sz w:val="24"/>
                <w:szCs w:val="24"/>
                <w:lang w:val="en-US" w:eastAsia="zh-CN"/>
              </w:rPr>
              <w:t>在特殊时期（节假日、春节等）或特殊需要时迅速派出足够数量的增援人员方案</w:t>
            </w:r>
            <w:r>
              <w:rPr>
                <w:rFonts w:hint="eastAsia" w:asciiTheme="majorEastAsia" w:hAnsiTheme="majorEastAsia" w:eastAsiaTheme="majorEastAsia" w:cstheme="majorEastAsia"/>
                <w:color w:val="auto"/>
                <w:sz w:val="24"/>
                <w:szCs w:val="24"/>
                <w:highlight w:val="none"/>
                <w:lang w:val="en-US" w:eastAsia="zh-CN"/>
              </w:rPr>
              <w:t>0-3分（评分范围：3，2，1，0）</w:t>
            </w:r>
          </w:p>
        </w:tc>
        <w:tc>
          <w:tcPr>
            <w:tcW w:w="669" w:type="dxa"/>
            <w:tcBorders>
              <w:top w:val="single" w:color="auto" w:sz="4" w:space="0"/>
              <w:left w:val="nil"/>
              <w:bottom w:val="single" w:color="auto" w:sz="4" w:space="0"/>
              <w:right w:val="single" w:color="auto" w:sz="4" w:space="0"/>
            </w:tcBorders>
            <w:shd w:val="clear" w:color="auto" w:fill="auto"/>
            <w:vAlign w:val="center"/>
          </w:tcPr>
          <w:p w14:paraId="1D0D2241">
            <w:pPr>
              <w:spacing w:beforeLines="50" w:afterLines="50" w:line="340" w:lineRule="exact"/>
              <w:jc w:val="center"/>
              <w:outlineLvl w:val="0"/>
              <w:rPr>
                <w:rFonts w:hint="eastAsia" w:asciiTheme="majorEastAsia" w:hAnsiTheme="majorEastAsia" w:eastAsiaTheme="majorEastAsia" w:cstheme="majorEastAsia"/>
                <w:color w:val="000000"/>
                <w:kern w:val="0"/>
                <w:sz w:val="24"/>
                <w:szCs w:val="24"/>
                <w:lang w:val="en-US" w:eastAsia="zh-CN"/>
              </w:rPr>
            </w:pPr>
            <w:r>
              <w:rPr>
                <w:rFonts w:hint="eastAsia" w:asciiTheme="majorEastAsia" w:hAnsiTheme="majorEastAsia" w:eastAsiaTheme="majorEastAsia" w:cstheme="majorEastAsia"/>
                <w:color w:val="000000"/>
                <w:kern w:val="0"/>
                <w:sz w:val="24"/>
                <w:szCs w:val="24"/>
                <w:lang w:val="en-US" w:eastAsia="zh-CN"/>
              </w:rPr>
              <w:t>8</w:t>
            </w:r>
          </w:p>
        </w:tc>
        <w:tc>
          <w:tcPr>
            <w:tcW w:w="899" w:type="dxa"/>
            <w:tcBorders>
              <w:top w:val="single" w:color="auto" w:sz="4" w:space="0"/>
              <w:left w:val="nil"/>
              <w:bottom w:val="single" w:color="auto" w:sz="4" w:space="0"/>
              <w:right w:val="single" w:color="auto" w:sz="4" w:space="0"/>
            </w:tcBorders>
            <w:shd w:val="clear" w:color="auto" w:fill="auto"/>
            <w:vAlign w:val="center"/>
          </w:tcPr>
          <w:p w14:paraId="452E5B72">
            <w:pPr>
              <w:spacing w:beforeLines="50" w:afterLines="50" w:line="340" w:lineRule="exact"/>
              <w:jc w:val="center"/>
              <w:outlineLvl w:val="0"/>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lang w:val="en-US" w:eastAsia="zh-CN"/>
              </w:rPr>
              <w:t>主观分</w:t>
            </w:r>
          </w:p>
        </w:tc>
      </w:tr>
      <w:tr w14:paraId="6B2DD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14:paraId="13B09846">
            <w:pPr>
              <w:spacing w:beforeLines="50" w:afterLines="50" w:line="340" w:lineRule="exact"/>
              <w:jc w:val="center"/>
              <w:outlineLvl w:val="0"/>
              <w:rPr>
                <w:rFonts w:hint="eastAsia" w:asciiTheme="majorEastAsia" w:hAnsiTheme="majorEastAsia" w:eastAsiaTheme="majorEastAsia" w:cstheme="majorEastAsia"/>
                <w:color w:val="000000"/>
                <w:kern w:val="0"/>
                <w:sz w:val="24"/>
                <w:szCs w:val="24"/>
                <w:lang w:eastAsia="zh-CN"/>
              </w:rPr>
            </w:pPr>
            <w:r>
              <w:rPr>
                <w:rFonts w:hint="eastAsia" w:asciiTheme="majorEastAsia" w:hAnsiTheme="majorEastAsia" w:eastAsiaTheme="majorEastAsia" w:cstheme="majorEastAsia"/>
                <w:color w:val="000000"/>
                <w:kern w:val="0"/>
                <w:sz w:val="24"/>
                <w:szCs w:val="24"/>
                <w:lang w:val="en-US" w:eastAsia="zh-CN"/>
              </w:rPr>
              <w:t>7</w:t>
            </w:r>
          </w:p>
        </w:tc>
        <w:tc>
          <w:tcPr>
            <w:tcW w:w="858" w:type="dxa"/>
            <w:tcBorders>
              <w:top w:val="single" w:color="auto" w:sz="4" w:space="0"/>
              <w:left w:val="nil"/>
              <w:bottom w:val="single" w:color="auto" w:sz="4" w:space="0"/>
              <w:right w:val="single" w:color="auto" w:sz="4" w:space="0"/>
            </w:tcBorders>
            <w:shd w:val="clear" w:color="auto" w:fill="auto"/>
            <w:vAlign w:val="center"/>
          </w:tcPr>
          <w:p w14:paraId="08703C75">
            <w:pPr>
              <w:spacing w:beforeLines="50" w:afterLines="50" w:line="340" w:lineRule="exact"/>
              <w:jc w:val="center"/>
              <w:outlineLvl w:val="0"/>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技术</w:t>
            </w:r>
          </w:p>
        </w:tc>
        <w:tc>
          <w:tcPr>
            <w:tcW w:w="5501" w:type="dxa"/>
            <w:tcBorders>
              <w:top w:val="single" w:color="auto" w:sz="4" w:space="0"/>
              <w:left w:val="nil"/>
              <w:bottom w:val="single" w:color="auto" w:sz="4" w:space="0"/>
              <w:right w:val="single" w:color="auto" w:sz="4" w:space="0"/>
            </w:tcBorders>
            <w:shd w:val="clear" w:color="auto" w:fill="auto"/>
            <w:vAlign w:val="center"/>
          </w:tcPr>
          <w:p w14:paraId="02F93F53">
            <w:pPr>
              <w:pStyle w:val="55"/>
              <w:widowControl w:val="0"/>
              <w:spacing w:before="0" w:beforeAutospacing="0" w:after="0" w:afterAutospacing="0" w:line="340" w:lineRule="exact"/>
              <w:jc w:val="both"/>
              <w:outlineLvl w:val="0"/>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auto"/>
                <w:sz w:val="24"/>
                <w:szCs w:val="24"/>
                <w:highlight w:val="none"/>
              </w:rPr>
              <w:t>拟派项目负责人具有保安员（或消防）相关高级职业资格证书得2分；具有3年以上医院安保项目管理经验（提供证明）得</w:t>
            </w:r>
            <w:r>
              <w:rPr>
                <w:rFonts w:hint="eastAsia" w:asciiTheme="majorEastAsia" w:hAnsiTheme="majorEastAsia" w:eastAsiaTheme="majorEastAsia" w:cstheme="majorEastAsia"/>
                <w:color w:val="auto"/>
                <w:sz w:val="24"/>
                <w:szCs w:val="24"/>
                <w:highlight w:val="none"/>
                <w:lang w:val="en-US" w:eastAsia="zh-CN"/>
              </w:rPr>
              <w:t>3</w:t>
            </w:r>
            <w:r>
              <w:rPr>
                <w:rFonts w:hint="eastAsia" w:asciiTheme="majorEastAsia" w:hAnsiTheme="majorEastAsia" w:eastAsiaTheme="majorEastAsia" w:cstheme="majorEastAsia"/>
                <w:color w:val="auto"/>
                <w:sz w:val="24"/>
                <w:szCs w:val="24"/>
                <w:highlight w:val="none"/>
              </w:rPr>
              <w:t>分。满分5分。</w:t>
            </w:r>
          </w:p>
        </w:tc>
        <w:tc>
          <w:tcPr>
            <w:tcW w:w="669" w:type="dxa"/>
            <w:tcBorders>
              <w:top w:val="single" w:color="auto" w:sz="4" w:space="0"/>
              <w:left w:val="nil"/>
              <w:bottom w:val="single" w:color="auto" w:sz="4" w:space="0"/>
              <w:right w:val="single" w:color="auto" w:sz="4" w:space="0"/>
            </w:tcBorders>
            <w:shd w:val="clear" w:color="auto" w:fill="auto"/>
            <w:vAlign w:val="center"/>
          </w:tcPr>
          <w:p w14:paraId="162F7D38">
            <w:pPr>
              <w:spacing w:beforeLines="50" w:afterLines="50" w:line="340" w:lineRule="exact"/>
              <w:jc w:val="center"/>
              <w:outlineLvl w:val="0"/>
              <w:rPr>
                <w:rFonts w:hint="eastAsia" w:asciiTheme="majorEastAsia" w:hAnsiTheme="majorEastAsia" w:eastAsiaTheme="majorEastAsia" w:cstheme="majorEastAsia"/>
                <w:color w:val="000000"/>
                <w:kern w:val="0"/>
                <w:sz w:val="24"/>
                <w:szCs w:val="24"/>
                <w:lang w:val="en-US" w:eastAsia="zh-CN"/>
              </w:rPr>
            </w:pPr>
            <w:r>
              <w:rPr>
                <w:rFonts w:hint="eastAsia" w:asciiTheme="majorEastAsia" w:hAnsiTheme="majorEastAsia" w:eastAsiaTheme="majorEastAsia" w:cstheme="majorEastAsia"/>
                <w:color w:val="000000"/>
                <w:kern w:val="0"/>
                <w:sz w:val="24"/>
                <w:szCs w:val="24"/>
                <w:lang w:val="en-US" w:eastAsia="zh-CN"/>
              </w:rPr>
              <w:t>5</w:t>
            </w:r>
          </w:p>
        </w:tc>
        <w:tc>
          <w:tcPr>
            <w:tcW w:w="899" w:type="dxa"/>
            <w:tcBorders>
              <w:top w:val="single" w:color="auto" w:sz="4" w:space="0"/>
              <w:left w:val="nil"/>
              <w:bottom w:val="single" w:color="auto" w:sz="4" w:space="0"/>
              <w:right w:val="single" w:color="auto" w:sz="4" w:space="0"/>
            </w:tcBorders>
            <w:shd w:val="clear" w:color="auto" w:fill="auto"/>
            <w:vAlign w:val="center"/>
          </w:tcPr>
          <w:p w14:paraId="4C4F1422">
            <w:pPr>
              <w:spacing w:beforeLines="50" w:afterLines="50" w:line="340" w:lineRule="exact"/>
              <w:jc w:val="center"/>
              <w:outlineLvl w:val="0"/>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lang w:val="en-US" w:eastAsia="zh-CN"/>
              </w:rPr>
              <w:t>客观分</w:t>
            </w:r>
          </w:p>
        </w:tc>
      </w:tr>
      <w:tr w14:paraId="35855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14:paraId="7F235AEE">
            <w:pPr>
              <w:spacing w:beforeLines="50" w:afterLines="50" w:line="340" w:lineRule="exact"/>
              <w:jc w:val="center"/>
              <w:outlineLvl w:val="0"/>
              <w:rPr>
                <w:rFonts w:hint="eastAsia" w:asciiTheme="majorEastAsia" w:hAnsiTheme="majorEastAsia" w:eastAsiaTheme="majorEastAsia" w:cstheme="majorEastAsia"/>
                <w:color w:val="000000"/>
                <w:kern w:val="0"/>
                <w:sz w:val="24"/>
                <w:szCs w:val="24"/>
                <w:lang w:eastAsia="zh-CN"/>
              </w:rPr>
            </w:pPr>
            <w:r>
              <w:rPr>
                <w:rFonts w:hint="eastAsia" w:asciiTheme="majorEastAsia" w:hAnsiTheme="majorEastAsia" w:eastAsiaTheme="majorEastAsia" w:cstheme="majorEastAsia"/>
                <w:color w:val="000000"/>
                <w:kern w:val="0"/>
                <w:sz w:val="24"/>
                <w:szCs w:val="24"/>
                <w:lang w:val="en-US" w:eastAsia="zh-CN"/>
              </w:rPr>
              <w:t>8</w:t>
            </w:r>
          </w:p>
        </w:tc>
        <w:tc>
          <w:tcPr>
            <w:tcW w:w="858" w:type="dxa"/>
            <w:tcBorders>
              <w:top w:val="single" w:color="auto" w:sz="4" w:space="0"/>
              <w:left w:val="nil"/>
              <w:bottom w:val="single" w:color="auto" w:sz="4" w:space="0"/>
              <w:right w:val="single" w:color="auto" w:sz="4" w:space="0"/>
            </w:tcBorders>
            <w:shd w:val="clear" w:color="auto" w:fill="auto"/>
            <w:vAlign w:val="center"/>
          </w:tcPr>
          <w:p w14:paraId="1465B3B3">
            <w:pPr>
              <w:spacing w:beforeLines="50" w:afterLines="50" w:line="340" w:lineRule="exact"/>
              <w:jc w:val="center"/>
              <w:outlineLvl w:val="0"/>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技术</w:t>
            </w:r>
          </w:p>
        </w:tc>
        <w:tc>
          <w:tcPr>
            <w:tcW w:w="5501" w:type="dxa"/>
            <w:tcBorders>
              <w:top w:val="single" w:color="auto" w:sz="4" w:space="0"/>
              <w:left w:val="nil"/>
              <w:bottom w:val="single" w:color="auto" w:sz="4" w:space="0"/>
              <w:right w:val="single" w:color="auto" w:sz="4" w:space="0"/>
            </w:tcBorders>
            <w:shd w:val="clear" w:color="auto" w:fill="auto"/>
            <w:vAlign w:val="center"/>
          </w:tcPr>
          <w:p w14:paraId="58E5055C">
            <w:pPr>
              <w:spacing w:after="120" w:line="340" w:lineRule="exact"/>
              <w:jc w:val="left"/>
              <w:outlineLvl w:val="0"/>
              <w:rPr>
                <w:rFonts w:hint="default" w:asciiTheme="majorEastAsia" w:hAnsiTheme="majorEastAsia" w:eastAsiaTheme="majorEastAsia" w:cstheme="majorEastAsia"/>
                <w:color w:val="000000"/>
                <w:kern w:val="0"/>
                <w:sz w:val="24"/>
                <w:szCs w:val="24"/>
                <w:lang w:val="en-US"/>
              </w:rPr>
            </w:pPr>
            <w:r>
              <w:rPr>
                <w:rFonts w:hint="eastAsia" w:asciiTheme="majorEastAsia" w:hAnsiTheme="majorEastAsia" w:eastAsiaTheme="majorEastAsia" w:cstheme="majorEastAsia"/>
                <w:color w:val="auto"/>
                <w:sz w:val="24"/>
                <w:szCs w:val="24"/>
                <w:highlight w:val="none"/>
                <w:lang w:val="en-US" w:eastAsia="zh-CN"/>
              </w:rPr>
              <w:t>根据投标人提供的服务（如人员更换响应时间、违规处理机制、超出合同范围的临时配合等）及合理的增值服务方案进行评分 2分（评分范围：2，1，0)</w:t>
            </w:r>
          </w:p>
        </w:tc>
        <w:tc>
          <w:tcPr>
            <w:tcW w:w="669" w:type="dxa"/>
            <w:tcBorders>
              <w:top w:val="single" w:color="auto" w:sz="4" w:space="0"/>
              <w:left w:val="nil"/>
              <w:bottom w:val="single" w:color="auto" w:sz="4" w:space="0"/>
              <w:right w:val="single" w:color="auto" w:sz="4" w:space="0"/>
            </w:tcBorders>
            <w:shd w:val="clear" w:color="auto" w:fill="auto"/>
            <w:vAlign w:val="center"/>
          </w:tcPr>
          <w:p w14:paraId="3737B0AE">
            <w:pPr>
              <w:spacing w:beforeLines="50" w:afterLines="50" w:line="340" w:lineRule="exact"/>
              <w:jc w:val="center"/>
              <w:outlineLvl w:val="0"/>
              <w:rPr>
                <w:rFonts w:hint="eastAsia" w:asciiTheme="majorEastAsia" w:hAnsiTheme="majorEastAsia" w:eastAsiaTheme="majorEastAsia" w:cstheme="majorEastAsia"/>
                <w:color w:val="000000"/>
                <w:kern w:val="0"/>
                <w:sz w:val="24"/>
                <w:szCs w:val="24"/>
                <w:lang w:val="en-US" w:eastAsia="zh-CN"/>
              </w:rPr>
            </w:pPr>
            <w:r>
              <w:rPr>
                <w:rFonts w:hint="eastAsia" w:asciiTheme="majorEastAsia" w:hAnsiTheme="majorEastAsia" w:eastAsiaTheme="majorEastAsia" w:cstheme="majorEastAsia"/>
                <w:color w:val="000000"/>
                <w:kern w:val="0"/>
                <w:sz w:val="24"/>
                <w:szCs w:val="24"/>
                <w:lang w:val="en-US" w:eastAsia="zh-CN"/>
              </w:rPr>
              <w:t>2</w:t>
            </w:r>
          </w:p>
        </w:tc>
        <w:tc>
          <w:tcPr>
            <w:tcW w:w="899" w:type="dxa"/>
            <w:tcBorders>
              <w:top w:val="single" w:color="auto" w:sz="4" w:space="0"/>
              <w:left w:val="nil"/>
              <w:bottom w:val="single" w:color="auto" w:sz="4" w:space="0"/>
              <w:right w:val="single" w:color="auto" w:sz="4" w:space="0"/>
            </w:tcBorders>
            <w:shd w:val="clear" w:color="auto" w:fill="auto"/>
            <w:vAlign w:val="center"/>
          </w:tcPr>
          <w:p w14:paraId="70710273">
            <w:pPr>
              <w:spacing w:beforeLines="50" w:afterLines="50" w:line="340" w:lineRule="exact"/>
              <w:jc w:val="center"/>
              <w:outlineLvl w:val="0"/>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lang w:val="en-US" w:eastAsia="zh-CN"/>
              </w:rPr>
              <w:t>主观分</w:t>
            </w:r>
          </w:p>
        </w:tc>
      </w:tr>
      <w:tr w14:paraId="19B7F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14:paraId="621D6BED">
            <w:pPr>
              <w:spacing w:beforeLines="50" w:afterLines="50" w:line="340" w:lineRule="exact"/>
              <w:jc w:val="center"/>
              <w:outlineLvl w:val="0"/>
              <w:rPr>
                <w:rFonts w:hint="eastAsia" w:asciiTheme="majorEastAsia" w:hAnsiTheme="majorEastAsia" w:eastAsiaTheme="majorEastAsia" w:cstheme="majorEastAsia"/>
                <w:color w:val="000000"/>
                <w:kern w:val="0"/>
                <w:sz w:val="24"/>
                <w:szCs w:val="24"/>
                <w:lang w:eastAsia="zh-CN"/>
              </w:rPr>
            </w:pPr>
            <w:r>
              <w:rPr>
                <w:rFonts w:hint="eastAsia" w:asciiTheme="majorEastAsia" w:hAnsiTheme="majorEastAsia" w:eastAsiaTheme="majorEastAsia" w:cstheme="majorEastAsia"/>
                <w:color w:val="000000"/>
                <w:kern w:val="0"/>
                <w:sz w:val="24"/>
                <w:szCs w:val="24"/>
                <w:lang w:val="en-US" w:eastAsia="zh-CN"/>
              </w:rPr>
              <w:t>9</w:t>
            </w:r>
          </w:p>
        </w:tc>
        <w:tc>
          <w:tcPr>
            <w:tcW w:w="858" w:type="dxa"/>
            <w:tcBorders>
              <w:top w:val="single" w:color="auto" w:sz="4" w:space="0"/>
              <w:left w:val="nil"/>
              <w:bottom w:val="single" w:color="auto" w:sz="4" w:space="0"/>
              <w:right w:val="single" w:color="auto" w:sz="4" w:space="0"/>
            </w:tcBorders>
            <w:shd w:val="clear" w:color="auto" w:fill="auto"/>
            <w:vAlign w:val="center"/>
          </w:tcPr>
          <w:p w14:paraId="2946C2D0">
            <w:pPr>
              <w:spacing w:beforeLines="50" w:afterLines="50" w:line="340" w:lineRule="exact"/>
              <w:jc w:val="center"/>
              <w:outlineLvl w:val="0"/>
              <w:rPr>
                <w:rFonts w:hint="eastAsia" w:asciiTheme="majorEastAsia" w:hAnsiTheme="majorEastAsia" w:eastAsiaTheme="majorEastAsia" w:cstheme="majorEastAsia"/>
                <w:color w:val="000000"/>
                <w:kern w:val="0"/>
                <w:sz w:val="24"/>
                <w:szCs w:val="24"/>
                <w:lang w:val="en-US" w:eastAsia="zh-CN" w:bidi="ar-SA"/>
              </w:rPr>
            </w:pPr>
            <w:r>
              <w:rPr>
                <w:rFonts w:hint="eastAsia" w:asciiTheme="majorEastAsia" w:hAnsiTheme="majorEastAsia" w:eastAsiaTheme="majorEastAsia" w:cstheme="majorEastAsia"/>
                <w:color w:val="000000"/>
                <w:kern w:val="0"/>
                <w:sz w:val="24"/>
                <w:szCs w:val="24"/>
              </w:rPr>
              <w:t>商务资信</w:t>
            </w:r>
          </w:p>
        </w:tc>
        <w:tc>
          <w:tcPr>
            <w:tcW w:w="5501" w:type="dxa"/>
            <w:tcBorders>
              <w:top w:val="single" w:color="auto" w:sz="4" w:space="0"/>
              <w:left w:val="nil"/>
              <w:bottom w:val="single" w:color="auto" w:sz="4" w:space="0"/>
              <w:right w:val="single" w:color="auto" w:sz="4" w:space="0"/>
            </w:tcBorders>
            <w:shd w:val="clear" w:color="auto" w:fill="auto"/>
            <w:vAlign w:val="center"/>
          </w:tcPr>
          <w:p w14:paraId="2E65A9DE">
            <w:pPr>
              <w:adjustRightInd w:val="0"/>
              <w:snapToGrid w:val="0"/>
              <w:spacing w:after="120" w:line="340" w:lineRule="exact"/>
              <w:jc w:val="left"/>
              <w:outlineLvl w:val="0"/>
              <w:rPr>
                <w:rFonts w:hint="eastAsia" w:asciiTheme="majorEastAsia" w:hAnsiTheme="majorEastAsia" w:eastAsiaTheme="majorEastAsia" w:cstheme="majorEastAsia"/>
                <w:color w:val="000000"/>
                <w:spacing w:val="-4"/>
                <w:kern w:val="0"/>
                <w:sz w:val="24"/>
                <w:szCs w:val="24"/>
              </w:rPr>
            </w:pPr>
            <w:r>
              <w:rPr>
                <w:rFonts w:hint="eastAsia" w:asciiTheme="majorEastAsia" w:hAnsiTheme="majorEastAsia" w:eastAsiaTheme="majorEastAsia" w:cstheme="majorEastAsia"/>
                <w:color w:val="000000"/>
                <w:spacing w:val="-4"/>
                <w:kern w:val="0"/>
                <w:sz w:val="24"/>
                <w:szCs w:val="24"/>
              </w:rPr>
              <w:t>投标人技术力量情况（详见商务要求表）</w:t>
            </w:r>
          </w:p>
        </w:tc>
        <w:tc>
          <w:tcPr>
            <w:tcW w:w="669" w:type="dxa"/>
            <w:tcBorders>
              <w:top w:val="single" w:color="auto" w:sz="4" w:space="0"/>
              <w:left w:val="nil"/>
              <w:bottom w:val="single" w:color="auto" w:sz="4" w:space="0"/>
              <w:right w:val="single" w:color="auto" w:sz="4" w:space="0"/>
            </w:tcBorders>
            <w:shd w:val="clear" w:color="auto" w:fill="auto"/>
            <w:vAlign w:val="center"/>
          </w:tcPr>
          <w:p w14:paraId="447C0693">
            <w:pPr>
              <w:spacing w:beforeLines="50" w:afterLines="50" w:line="340" w:lineRule="exact"/>
              <w:jc w:val="center"/>
              <w:outlineLvl w:val="0"/>
              <w:rPr>
                <w:rFonts w:hint="eastAsia" w:asciiTheme="majorEastAsia" w:hAnsiTheme="majorEastAsia" w:eastAsiaTheme="majorEastAsia" w:cstheme="majorEastAsia"/>
                <w:color w:val="000000"/>
                <w:kern w:val="0"/>
                <w:sz w:val="24"/>
                <w:szCs w:val="24"/>
                <w:lang w:val="en-US" w:eastAsia="zh-CN"/>
              </w:rPr>
            </w:pPr>
            <w:r>
              <w:rPr>
                <w:rFonts w:hint="eastAsia" w:asciiTheme="majorEastAsia" w:hAnsiTheme="majorEastAsia" w:eastAsiaTheme="majorEastAsia" w:cstheme="majorEastAsia"/>
                <w:color w:val="000000"/>
                <w:kern w:val="0"/>
                <w:sz w:val="24"/>
                <w:szCs w:val="24"/>
                <w:lang w:val="en-US" w:eastAsia="zh-CN"/>
              </w:rPr>
              <w:t>3</w:t>
            </w:r>
          </w:p>
        </w:tc>
        <w:tc>
          <w:tcPr>
            <w:tcW w:w="899" w:type="dxa"/>
            <w:tcBorders>
              <w:top w:val="single" w:color="auto" w:sz="4" w:space="0"/>
              <w:left w:val="nil"/>
              <w:bottom w:val="single" w:color="auto" w:sz="4" w:space="0"/>
              <w:right w:val="single" w:color="auto" w:sz="4" w:space="0"/>
            </w:tcBorders>
            <w:shd w:val="clear" w:color="auto" w:fill="auto"/>
            <w:vAlign w:val="center"/>
          </w:tcPr>
          <w:p w14:paraId="79887DE4">
            <w:pPr>
              <w:spacing w:beforeLines="50" w:afterLines="50" w:line="340" w:lineRule="exact"/>
              <w:jc w:val="center"/>
              <w:outlineLvl w:val="0"/>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lang w:val="en-US" w:eastAsia="zh-CN"/>
              </w:rPr>
              <w:t>客观分</w:t>
            </w:r>
          </w:p>
        </w:tc>
      </w:tr>
      <w:tr w14:paraId="4B592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14:paraId="1BF574CD">
            <w:pPr>
              <w:spacing w:beforeLines="50" w:afterLines="50" w:line="340" w:lineRule="exact"/>
              <w:jc w:val="center"/>
              <w:outlineLvl w:val="0"/>
              <w:rPr>
                <w:rFonts w:hint="default" w:asciiTheme="majorEastAsia" w:hAnsiTheme="majorEastAsia" w:eastAsiaTheme="majorEastAsia" w:cstheme="majorEastAsia"/>
                <w:color w:val="000000"/>
                <w:kern w:val="0"/>
                <w:sz w:val="24"/>
                <w:szCs w:val="24"/>
                <w:lang w:val="en-US" w:eastAsia="zh-CN"/>
              </w:rPr>
            </w:pPr>
            <w:r>
              <w:rPr>
                <w:rFonts w:hint="eastAsia" w:asciiTheme="majorEastAsia" w:hAnsiTheme="majorEastAsia" w:eastAsiaTheme="majorEastAsia" w:cstheme="majorEastAsia"/>
                <w:color w:val="000000"/>
                <w:kern w:val="0"/>
                <w:sz w:val="24"/>
                <w:szCs w:val="24"/>
                <w:lang w:val="en-US" w:eastAsia="zh-CN"/>
              </w:rPr>
              <w:t>10</w:t>
            </w:r>
          </w:p>
        </w:tc>
        <w:tc>
          <w:tcPr>
            <w:tcW w:w="858" w:type="dxa"/>
            <w:tcBorders>
              <w:top w:val="single" w:color="auto" w:sz="4" w:space="0"/>
              <w:left w:val="nil"/>
              <w:bottom w:val="single" w:color="auto" w:sz="4" w:space="0"/>
              <w:right w:val="single" w:color="auto" w:sz="4" w:space="0"/>
            </w:tcBorders>
            <w:shd w:val="clear" w:color="auto" w:fill="auto"/>
            <w:vAlign w:val="center"/>
          </w:tcPr>
          <w:p w14:paraId="4E4ED19A">
            <w:pPr>
              <w:spacing w:beforeLines="50" w:afterLines="50" w:line="340" w:lineRule="exact"/>
              <w:jc w:val="center"/>
              <w:outlineLvl w:val="0"/>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商务资信</w:t>
            </w:r>
          </w:p>
        </w:tc>
        <w:tc>
          <w:tcPr>
            <w:tcW w:w="5501" w:type="dxa"/>
            <w:tcBorders>
              <w:top w:val="single" w:color="auto" w:sz="4" w:space="0"/>
              <w:left w:val="nil"/>
              <w:bottom w:val="single" w:color="auto" w:sz="4" w:space="0"/>
              <w:right w:val="single" w:color="auto" w:sz="4" w:space="0"/>
            </w:tcBorders>
            <w:shd w:val="clear" w:color="auto" w:fill="auto"/>
            <w:vAlign w:val="center"/>
          </w:tcPr>
          <w:p w14:paraId="01DD28D9">
            <w:pPr>
              <w:adjustRightInd w:val="0"/>
              <w:snapToGrid w:val="0"/>
              <w:spacing w:after="120" w:line="340" w:lineRule="exact"/>
              <w:jc w:val="left"/>
              <w:outlineLvl w:val="0"/>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spacing w:val="-4"/>
                <w:kern w:val="0"/>
                <w:sz w:val="24"/>
                <w:szCs w:val="24"/>
              </w:rPr>
              <w:t>经验或业绩要求（详见商务要求表）</w:t>
            </w:r>
          </w:p>
        </w:tc>
        <w:tc>
          <w:tcPr>
            <w:tcW w:w="669" w:type="dxa"/>
            <w:tcBorders>
              <w:top w:val="single" w:color="auto" w:sz="4" w:space="0"/>
              <w:left w:val="nil"/>
              <w:bottom w:val="single" w:color="auto" w:sz="4" w:space="0"/>
              <w:right w:val="single" w:color="auto" w:sz="4" w:space="0"/>
            </w:tcBorders>
            <w:shd w:val="clear" w:color="auto" w:fill="auto"/>
            <w:vAlign w:val="center"/>
          </w:tcPr>
          <w:p w14:paraId="20439CF3">
            <w:pPr>
              <w:spacing w:beforeLines="50" w:afterLines="50" w:line="340" w:lineRule="exact"/>
              <w:jc w:val="center"/>
              <w:outlineLvl w:val="0"/>
              <w:rPr>
                <w:rFonts w:hint="eastAsia" w:asciiTheme="majorEastAsia" w:hAnsiTheme="majorEastAsia" w:eastAsiaTheme="majorEastAsia" w:cstheme="majorEastAsia"/>
                <w:color w:val="000000"/>
                <w:kern w:val="0"/>
                <w:sz w:val="24"/>
                <w:szCs w:val="24"/>
                <w:lang w:val="en-US" w:eastAsia="zh-CN"/>
              </w:rPr>
            </w:pPr>
            <w:r>
              <w:rPr>
                <w:rFonts w:hint="eastAsia" w:asciiTheme="majorEastAsia" w:hAnsiTheme="majorEastAsia" w:eastAsiaTheme="majorEastAsia" w:cstheme="majorEastAsia"/>
                <w:color w:val="000000"/>
                <w:kern w:val="0"/>
                <w:sz w:val="24"/>
                <w:szCs w:val="24"/>
                <w:lang w:val="en-US" w:eastAsia="zh-CN"/>
              </w:rPr>
              <w:t>1</w:t>
            </w:r>
          </w:p>
        </w:tc>
        <w:tc>
          <w:tcPr>
            <w:tcW w:w="899" w:type="dxa"/>
            <w:tcBorders>
              <w:top w:val="single" w:color="auto" w:sz="4" w:space="0"/>
              <w:left w:val="nil"/>
              <w:bottom w:val="single" w:color="auto" w:sz="4" w:space="0"/>
              <w:right w:val="single" w:color="auto" w:sz="4" w:space="0"/>
            </w:tcBorders>
            <w:shd w:val="clear" w:color="auto" w:fill="auto"/>
            <w:vAlign w:val="center"/>
          </w:tcPr>
          <w:p w14:paraId="254C194B">
            <w:pPr>
              <w:spacing w:beforeLines="50" w:afterLines="50" w:line="340" w:lineRule="exact"/>
              <w:jc w:val="center"/>
              <w:outlineLvl w:val="0"/>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lang w:val="en-US" w:eastAsia="zh-CN"/>
              </w:rPr>
              <w:t>客观分</w:t>
            </w:r>
          </w:p>
        </w:tc>
      </w:tr>
    </w:tbl>
    <w:p w14:paraId="4F28B728">
      <w:pPr>
        <w:spacing w:beforeLines="50" w:afterLines="50" w:line="320" w:lineRule="exact"/>
        <w:rPr>
          <w:rFonts w:hAnsi="宋体"/>
          <w:b/>
          <w:bCs/>
          <w:color w:val="000000"/>
          <w:sz w:val="36"/>
          <w:szCs w:val="36"/>
        </w:rPr>
      </w:pPr>
    </w:p>
    <w:p w14:paraId="78852B42">
      <w:pPr>
        <w:spacing w:afterLines="100" w:line="340" w:lineRule="exact"/>
        <w:jc w:val="center"/>
        <w:outlineLvl w:val="0"/>
        <w:rPr>
          <w:rFonts w:hAnsi="宋体"/>
          <w:b/>
          <w:bCs/>
          <w:color w:val="000000"/>
          <w:sz w:val="36"/>
          <w:szCs w:val="36"/>
        </w:rPr>
      </w:pPr>
    </w:p>
    <w:p w14:paraId="5A15CB9D">
      <w:pPr>
        <w:spacing w:afterLines="100" w:line="340" w:lineRule="exact"/>
        <w:jc w:val="center"/>
        <w:outlineLvl w:val="0"/>
        <w:rPr>
          <w:rFonts w:ascii="宋体" w:hAnsi="宋体"/>
          <w:b/>
          <w:bCs/>
          <w:color w:val="000000"/>
          <w:sz w:val="36"/>
          <w:szCs w:val="36"/>
        </w:rPr>
      </w:pPr>
      <w:bookmarkStart w:id="27" w:name="_Toc24960"/>
      <w:bookmarkEnd w:id="27"/>
    </w:p>
    <w:p w14:paraId="0806C913">
      <w:pPr>
        <w:spacing w:afterLines="100" w:line="340" w:lineRule="exact"/>
        <w:jc w:val="center"/>
        <w:outlineLvl w:val="0"/>
        <w:rPr>
          <w:rFonts w:ascii="宋体" w:hAnsi="宋体"/>
          <w:b/>
          <w:bCs/>
          <w:color w:val="000000"/>
          <w:sz w:val="36"/>
          <w:szCs w:val="36"/>
        </w:rPr>
      </w:pPr>
    </w:p>
    <w:p w14:paraId="3E56F1AD">
      <w:pPr>
        <w:spacing w:afterLines="100" w:line="340" w:lineRule="exact"/>
        <w:jc w:val="center"/>
        <w:outlineLvl w:val="0"/>
        <w:rPr>
          <w:rFonts w:ascii="宋体" w:hAnsi="宋体"/>
          <w:b/>
          <w:bCs/>
          <w:color w:val="000000"/>
          <w:sz w:val="36"/>
          <w:szCs w:val="36"/>
        </w:rPr>
      </w:pPr>
    </w:p>
    <w:p w14:paraId="2C07D509">
      <w:pPr>
        <w:spacing w:afterLines="100" w:line="340" w:lineRule="exact"/>
        <w:jc w:val="center"/>
        <w:outlineLvl w:val="0"/>
        <w:rPr>
          <w:rFonts w:ascii="宋体" w:hAnsi="宋体"/>
          <w:b/>
          <w:bCs/>
          <w:color w:val="000000"/>
          <w:sz w:val="36"/>
          <w:szCs w:val="36"/>
        </w:rPr>
      </w:pPr>
    </w:p>
    <w:p w14:paraId="3929AA70">
      <w:pPr>
        <w:spacing w:afterLines="100" w:line="340" w:lineRule="exact"/>
        <w:jc w:val="center"/>
        <w:outlineLvl w:val="0"/>
        <w:rPr>
          <w:rFonts w:ascii="宋体" w:hAnsi="宋体"/>
          <w:b/>
          <w:bCs/>
          <w:color w:val="000000"/>
          <w:sz w:val="36"/>
          <w:szCs w:val="36"/>
        </w:rPr>
      </w:pPr>
    </w:p>
    <w:p w14:paraId="2ADAB0EF">
      <w:pPr>
        <w:spacing w:afterLines="100" w:line="340" w:lineRule="exact"/>
        <w:jc w:val="center"/>
        <w:outlineLvl w:val="0"/>
        <w:rPr>
          <w:rFonts w:ascii="宋体" w:hAnsi="宋体"/>
          <w:b/>
          <w:bCs/>
          <w:color w:val="000000"/>
          <w:sz w:val="36"/>
          <w:szCs w:val="36"/>
        </w:rPr>
      </w:pPr>
    </w:p>
    <w:p w14:paraId="73D4495D">
      <w:pPr>
        <w:spacing w:afterLines="100" w:line="340" w:lineRule="exact"/>
        <w:jc w:val="center"/>
        <w:outlineLvl w:val="0"/>
        <w:rPr>
          <w:rFonts w:ascii="宋体" w:hAnsi="宋体"/>
          <w:b/>
          <w:bCs/>
          <w:color w:val="000000"/>
          <w:sz w:val="36"/>
          <w:szCs w:val="36"/>
        </w:rPr>
      </w:pPr>
    </w:p>
    <w:p w14:paraId="3BF5006D">
      <w:pPr>
        <w:spacing w:afterLines="100" w:line="340" w:lineRule="exact"/>
        <w:jc w:val="center"/>
        <w:outlineLvl w:val="0"/>
        <w:rPr>
          <w:rFonts w:ascii="宋体" w:hAnsi="宋体"/>
          <w:b/>
          <w:bCs/>
          <w:color w:val="000000"/>
          <w:sz w:val="36"/>
          <w:szCs w:val="36"/>
        </w:rPr>
      </w:pPr>
    </w:p>
    <w:p w14:paraId="6A56B1DF">
      <w:pPr>
        <w:spacing w:afterLines="100" w:line="340" w:lineRule="exact"/>
        <w:jc w:val="center"/>
        <w:outlineLvl w:val="0"/>
        <w:rPr>
          <w:rFonts w:ascii="宋体" w:hAnsi="宋体"/>
          <w:b/>
          <w:bCs/>
          <w:color w:val="000000"/>
          <w:sz w:val="36"/>
          <w:szCs w:val="36"/>
        </w:rPr>
      </w:pPr>
    </w:p>
    <w:p w14:paraId="2D4DF801">
      <w:pPr>
        <w:spacing w:afterLines="100" w:line="340" w:lineRule="exact"/>
        <w:jc w:val="center"/>
        <w:outlineLvl w:val="0"/>
        <w:rPr>
          <w:rFonts w:ascii="宋体" w:hAnsi="宋体"/>
          <w:b/>
          <w:bCs/>
          <w:color w:val="000000"/>
          <w:sz w:val="36"/>
          <w:szCs w:val="36"/>
        </w:rPr>
      </w:pPr>
    </w:p>
    <w:p w14:paraId="1CB227F4">
      <w:pPr>
        <w:spacing w:afterLines="100" w:line="340" w:lineRule="exact"/>
        <w:jc w:val="center"/>
        <w:outlineLvl w:val="0"/>
        <w:rPr>
          <w:rFonts w:ascii="宋体" w:hAnsi="宋体"/>
          <w:b/>
          <w:bCs/>
          <w:color w:val="000000"/>
          <w:sz w:val="36"/>
          <w:szCs w:val="36"/>
        </w:rPr>
      </w:pPr>
    </w:p>
    <w:p w14:paraId="3697E7F9">
      <w:pPr>
        <w:spacing w:afterLines="100" w:line="340" w:lineRule="exact"/>
        <w:jc w:val="center"/>
        <w:outlineLvl w:val="0"/>
        <w:rPr>
          <w:rFonts w:hAnsi="宋体"/>
          <w:b/>
          <w:bCs/>
          <w:color w:val="000000"/>
          <w:sz w:val="36"/>
          <w:szCs w:val="36"/>
        </w:rPr>
      </w:pPr>
      <w:r>
        <w:rPr>
          <w:rFonts w:hint="eastAsia" w:ascii="宋体" w:hAnsi="宋体"/>
          <w:b/>
          <w:bCs/>
          <w:color w:val="000000"/>
          <w:sz w:val="36"/>
          <w:szCs w:val="36"/>
        </w:rPr>
        <w:t>第四章招标需求</w:t>
      </w:r>
    </w:p>
    <w:p w14:paraId="3118CBFD">
      <w:pPr>
        <w:snapToGrid w:val="0"/>
        <w:spacing w:beforeLines="50" w:afterLines="50"/>
        <w:rPr>
          <w:rFonts w:ascii="宋体" w:hAnsi="宋体"/>
          <w:b/>
          <w:bCs/>
          <w:color w:val="000000"/>
          <w:spacing w:val="40"/>
          <w:kern w:val="0"/>
          <w:sz w:val="36"/>
          <w:szCs w:val="36"/>
        </w:rPr>
      </w:pPr>
      <w:r>
        <w:rPr>
          <w:rFonts w:hint="eastAsia" w:ascii="宋体" w:hAnsi="宋体"/>
          <w:b/>
          <w:bCs/>
          <w:color w:val="000000"/>
          <w:spacing w:val="40"/>
          <w:kern w:val="0"/>
          <w:sz w:val="36"/>
          <w:szCs w:val="36"/>
        </w:rPr>
        <w:t xml:space="preserve"> </w:t>
      </w:r>
    </w:p>
    <w:p w14:paraId="3CA8CCAD">
      <w:pPr>
        <w:snapToGrid w:val="0"/>
        <w:spacing w:beforeLines="50" w:afterLines="50"/>
        <w:rPr>
          <w:rFonts w:ascii="仿宋" w:hAnsi="仿宋" w:eastAsia="仿宋"/>
          <w:b/>
          <w:bCs/>
          <w:color w:val="000000"/>
          <w:spacing w:val="40"/>
          <w:kern w:val="0"/>
          <w:sz w:val="28"/>
          <w:szCs w:val="28"/>
        </w:rPr>
      </w:pPr>
      <w:r>
        <w:rPr>
          <w:rFonts w:hint="eastAsia" w:ascii="仿宋" w:hAnsi="仿宋" w:eastAsia="仿宋"/>
          <w:b/>
          <w:bCs/>
          <w:color w:val="000000"/>
          <w:spacing w:val="40"/>
          <w:kern w:val="0"/>
          <w:sz w:val="28"/>
          <w:szCs w:val="28"/>
        </w:rPr>
        <w:t>特别说明：</w:t>
      </w:r>
    </w:p>
    <w:p w14:paraId="218A6501">
      <w:pPr>
        <w:spacing w:line="360" w:lineRule="auto"/>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1.需求中不允许偏离的实质性要求和条件，以“▲”号标明，如投标人未响应的，将被视为无效。</w:t>
      </w:r>
    </w:p>
    <w:p w14:paraId="0A269201">
      <w:pPr>
        <w:spacing w:line="360" w:lineRule="auto"/>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2.核心产品在各标项内容中明确，如出现同品牌情况的，评标委员会根据评审原则第4条规定执行</w:t>
      </w:r>
      <w:r>
        <w:rPr>
          <w:rFonts w:hint="eastAsia" w:ascii="仿宋_GB2312" w:hAnsi="仿宋" w:eastAsia="仿宋_GB2312"/>
          <w:b/>
          <w:bCs/>
          <w:color w:val="000000"/>
          <w:sz w:val="30"/>
          <w:szCs w:val="30"/>
        </w:rPr>
        <w:t>。</w:t>
      </w:r>
    </w:p>
    <w:p w14:paraId="00034CE2">
      <w:pPr>
        <w:spacing w:line="360" w:lineRule="auto"/>
        <w:ind w:firstLine="562" w:firstLineChars="200"/>
        <w:rPr>
          <w:rFonts w:ascii="仿宋" w:hAnsi="仿宋" w:eastAsia="仿宋_GB2312"/>
          <w:b/>
          <w:bCs/>
          <w:color w:val="000000"/>
          <w:sz w:val="30"/>
          <w:szCs w:val="30"/>
        </w:rPr>
      </w:pPr>
      <w:r>
        <w:rPr>
          <w:rFonts w:hint="eastAsia" w:ascii="仿宋" w:hAnsi="仿宋" w:eastAsia="仿宋"/>
          <w:b/>
          <w:bCs/>
          <w:color w:val="000000"/>
          <w:sz w:val="28"/>
          <w:szCs w:val="28"/>
        </w:rPr>
        <w:t>3.采购人拟采购的产品属于政府强制采购节能品目的，（详见《关于印发节能产品政府采购品目清单的通知》财库〔2019〕19号），需按《财政部 发展改革委 生态环境部 市场监管总局 关于调整优化节能产品、环境标志产品政府采购执行机制的通知》财库〔2019〕9号要求执行。</w:t>
      </w:r>
    </w:p>
    <w:p w14:paraId="5DFCEAD7">
      <w:pPr>
        <w:spacing w:line="360" w:lineRule="auto"/>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4.投标人投标产品规格型号与官网公布的产品规格型号一致，但技术参数不一致的，应当在投标文件中阐述技术参数不一致的原因，以及通过何种技术路线来实现投标产品技术参数。投标人未作说明的，评标委员会有权对该投标文件作出不利于投标人的评判。</w:t>
      </w:r>
    </w:p>
    <w:p w14:paraId="55F16DF8">
      <w:pPr>
        <w:spacing w:line="360" w:lineRule="auto"/>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5.供应商承诺提供赠品、回扣、采购预算中本身不包含的其他商品或服务，视作无效承诺。</w:t>
      </w:r>
    </w:p>
    <w:p w14:paraId="2B0039CE">
      <w:pPr>
        <w:pStyle w:val="32"/>
        <w:spacing w:before="120" w:after="120" w:line="360" w:lineRule="auto"/>
        <w:rPr>
          <w:rFonts w:ascii="仿宋" w:hAnsi="仿宋" w:eastAsia="仿宋" w:cs="Arial"/>
          <w:b/>
          <w:bCs/>
          <w:color w:val="000000"/>
          <w:sz w:val="28"/>
          <w:szCs w:val="28"/>
        </w:rPr>
      </w:pPr>
      <w:bookmarkStart w:id="28" w:name="_Toc496796639"/>
      <w:bookmarkEnd w:id="28"/>
      <w:r>
        <w:rPr>
          <w:rFonts w:hint="eastAsia" w:ascii="仿宋" w:hAnsi="仿宋" w:eastAsia="仿宋" w:cs="Arial"/>
          <w:b/>
          <w:bCs/>
          <w:color w:val="000000"/>
          <w:sz w:val="28"/>
          <w:szCs w:val="28"/>
        </w:rPr>
        <w:t xml:space="preserve"> </w:t>
      </w:r>
    </w:p>
    <w:p w14:paraId="4C1B7484">
      <w:pPr>
        <w:pStyle w:val="44"/>
        <w:spacing w:after="120"/>
        <w:ind w:left="420" w:hanging="420"/>
        <w:rPr>
          <w:rFonts w:hAnsi="宋体" w:eastAsiaTheme="minorEastAsia"/>
          <w:b/>
          <w:bCs/>
          <w:color w:val="000000"/>
          <w:sz w:val="36"/>
          <w:szCs w:val="36"/>
        </w:rPr>
      </w:pPr>
      <w:bookmarkStart w:id="29" w:name="PO_416_PM050"/>
      <w:bookmarkEnd w:id="29"/>
    </w:p>
    <w:p w14:paraId="7CEAED7B">
      <w:pPr>
        <w:pStyle w:val="44"/>
        <w:spacing w:after="120"/>
        <w:ind w:left="420" w:hanging="420"/>
        <w:jc w:val="left"/>
        <w:rPr>
          <w:rFonts w:hint="eastAsia" w:ascii="宋体" w:hAnsi="宋体" w:eastAsiaTheme="majorEastAsia"/>
          <w:b/>
          <w:bCs/>
          <w:color w:val="000000"/>
          <w:sz w:val="28"/>
          <w:szCs w:val="28"/>
          <w:lang w:eastAsia="zh-CN"/>
        </w:rPr>
      </w:pPr>
      <w:r>
        <w:rPr>
          <w:rFonts w:hint="eastAsia" w:cs="宋体" w:asciiTheme="majorEastAsia" w:hAnsiTheme="majorEastAsia" w:eastAsiaTheme="majorEastAsia"/>
          <w:b/>
          <w:bCs/>
          <w:color w:val="000000"/>
          <w:sz w:val="30"/>
          <w:szCs w:val="30"/>
        </w:rPr>
        <w:t>标项</w:t>
      </w:r>
      <w:r>
        <w:rPr>
          <w:rFonts w:asciiTheme="majorEastAsia" w:hAnsiTheme="majorEastAsia" w:eastAsiaTheme="majorEastAsia"/>
          <w:b/>
          <w:bCs/>
          <w:color w:val="000000"/>
          <w:sz w:val="30"/>
          <w:szCs w:val="30"/>
        </w:rPr>
        <w:t>1:</w:t>
      </w:r>
      <w:bookmarkStart w:id="30" w:name="PO_TDCUS_ITEM_PB_REQ_PR_1_1_0"/>
      <w:bookmarkEnd w:id="30"/>
      <w:r>
        <w:rPr>
          <w:rFonts w:hint="eastAsia" w:asciiTheme="majorEastAsia" w:hAnsiTheme="majorEastAsia" w:eastAsiaTheme="majorEastAsia"/>
          <w:b/>
          <w:color w:val="333333"/>
          <w:sz w:val="30"/>
          <w:szCs w:val="30"/>
        </w:rPr>
        <w:t xml:space="preserve"> </w:t>
      </w:r>
      <w:r>
        <w:rPr>
          <w:rFonts w:hint="eastAsia" w:cs="宋体" w:asciiTheme="majorEastAsia" w:hAnsiTheme="majorEastAsia" w:eastAsiaTheme="majorEastAsia"/>
          <w:b/>
          <w:bCs/>
          <w:color w:val="000000"/>
          <w:sz w:val="30"/>
          <w:szCs w:val="30"/>
          <w:lang w:eastAsia="zh-CN"/>
        </w:rPr>
        <w:t>浙江康复医院2026年度安保服务项目</w:t>
      </w:r>
    </w:p>
    <w:p w14:paraId="2FDF6BE6">
      <w:pPr>
        <w:pStyle w:val="3"/>
        <w:keepNext w:val="0"/>
        <w:keepLines w:val="0"/>
        <w:adjustRightInd w:val="0"/>
        <w:snapToGrid w:val="0"/>
        <w:spacing w:before="0" w:after="0" w:line="360" w:lineRule="auto"/>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lang w:val="en-US" w:eastAsia="zh-CN"/>
        </w:rPr>
        <w:t>一、城东院区</w:t>
      </w:r>
      <w:r>
        <w:rPr>
          <w:rFonts w:hint="eastAsia" w:asciiTheme="majorEastAsia" w:hAnsiTheme="majorEastAsia" w:eastAsiaTheme="majorEastAsia" w:cstheme="majorEastAsia"/>
          <w:sz w:val="28"/>
          <w:szCs w:val="28"/>
          <w:highlight w:val="none"/>
        </w:rPr>
        <w:t>服务要求</w:t>
      </w:r>
    </w:p>
    <w:p w14:paraId="2F9756A4">
      <w:pPr>
        <w:pStyle w:val="4"/>
        <w:keepNext w:val="0"/>
        <w:keepLines w:val="0"/>
        <w:adjustRightInd w:val="0"/>
        <w:snapToGrid w:val="0"/>
        <w:spacing w:before="0" w:after="0" w:line="360" w:lineRule="auto"/>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（一）驻点保安员要求</w:t>
      </w:r>
    </w:p>
    <w:p w14:paraId="5B0D07D8">
      <w:pPr>
        <w:adjustRightInd w:val="0"/>
        <w:snapToGrid w:val="0"/>
        <w:spacing w:line="360" w:lineRule="auto"/>
        <w:ind w:firstLine="480"/>
        <w:rPr>
          <w:rFonts w:hint="eastAsia"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lang w:val="en-US" w:eastAsia="zh-CN"/>
        </w:rPr>
        <w:t>1</w:t>
      </w:r>
      <w:r>
        <w:rPr>
          <w:rFonts w:hint="eastAsia" w:asciiTheme="majorEastAsia" w:hAnsiTheme="majorEastAsia" w:eastAsiaTheme="majorEastAsia" w:cstheme="majorEastAsia"/>
          <w:sz w:val="28"/>
          <w:szCs w:val="28"/>
          <w:highlight w:val="none"/>
        </w:rPr>
        <w:t>、</w:t>
      </w:r>
      <w:r>
        <w:rPr>
          <w:rFonts w:hint="eastAsia" w:asciiTheme="majorEastAsia" w:hAnsiTheme="majorEastAsia" w:eastAsiaTheme="majorEastAsia" w:cstheme="majorEastAsia"/>
          <w:sz w:val="28"/>
          <w:szCs w:val="28"/>
          <w:highlight w:val="none"/>
          <w:lang w:val="en-US" w:eastAsia="zh-CN"/>
        </w:rPr>
        <w:t>保安员</w:t>
      </w:r>
      <w:r>
        <w:rPr>
          <w:rFonts w:hint="eastAsia" w:asciiTheme="majorEastAsia" w:hAnsiTheme="majorEastAsia" w:eastAsiaTheme="majorEastAsia" w:cstheme="majorEastAsia"/>
          <w:sz w:val="28"/>
          <w:szCs w:val="28"/>
          <w:highlight w:val="none"/>
        </w:rPr>
        <w:t>要求：身体素质过硬，</w:t>
      </w:r>
      <w:r>
        <w:rPr>
          <w:rFonts w:hint="eastAsia" w:asciiTheme="majorEastAsia" w:hAnsiTheme="majorEastAsia" w:eastAsiaTheme="majorEastAsia" w:cstheme="majorEastAsia"/>
          <w:sz w:val="28"/>
          <w:szCs w:val="28"/>
          <w:highlight w:val="none"/>
          <w:lang w:val="en-US" w:eastAsia="zh-CN"/>
        </w:rPr>
        <w:t>政治合格，身体健康，品貌端正，无纹身，初中以上文化程度，服从工作安排，无违法犯罪记录。团队中至少有2名队员持有有效的消控操作证，退伍军人或有丰富医院安保工作经验者优先录用。</w:t>
      </w:r>
    </w:p>
    <w:p w14:paraId="44A03BDC">
      <w:pPr>
        <w:adjustRightInd w:val="0"/>
        <w:snapToGrid w:val="0"/>
        <w:spacing w:line="360" w:lineRule="auto"/>
        <w:ind w:firstLine="480"/>
        <w:rPr>
          <w:rFonts w:hint="eastAsia" w:asciiTheme="majorEastAsia" w:hAnsiTheme="majorEastAsia" w:eastAsiaTheme="majorEastAsia" w:cstheme="majorEastAsia"/>
          <w:sz w:val="28"/>
          <w:szCs w:val="28"/>
          <w:highlight w:val="none"/>
          <w:lang w:eastAsia="zh-CN"/>
        </w:rPr>
      </w:pPr>
      <w:r>
        <w:rPr>
          <w:rFonts w:hint="eastAsia" w:asciiTheme="majorEastAsia" w:hAnsiTheme="majorEastAsia" w:eastAsiaTheme="majorEastAsia" w:cstheme="majorEastAsia"/>
          <w:sz w:val="28"/>
          <w:szCs w:val="28"/>
          <w:highlight w:val="none"/>
          <w:lang w:val="en-US" w:eastAsia="zh-CN"/>
        </w:rPr>
        <w:t>2</w:t>
      </w:r>
      <w:r>
        <w:rPr>
          <w:rFonts w:hint="eastAsia" w:asciiTheme="majorEastAsia" w:hAnsiTheme="majorEastAsia" w:eastAsiaTheme="majorEastAsia" w:cstheme="majorEastAsia"/>
          <w:sz w:val="28"/>
          <w:szCs w:val="28"/>
          <w:highlight w:val="none"/>
        </w:rPr>
        <w:t>、保安员年龄要求：年龄</w:t>
      </w:r>
      <w:r>
        <w:rPr>
          <w:rFonts w:hint="eastAsia" w:asciiTheme="majorEastAsia" w:hAnsiTheme="majorEastAsia" w:eastAsiaTheme="majorEastAsia" w:cstheme="majorEastAsia"/>
          <w:sz w:val="28"/>
          <w:szCs w:val="28"/>
          <w:highlight w:val="none"/>
          <w:lang w:val="en-US" w:eastAsia="zh-CN"/>
        </w:rPr>
        <w:t>25</w:t>
      </w:r>
      <w:r>
        <w:rPr>
          <w:rFonts w:hint="eastAsia" w:asciiTheme="majorEastAsia" w:hAnsiTheme="majorEastAsia" w:eastAsiaTheme="majorEastAsia" w:cstheme="majorEastAsia"/>
          <w:sz w:val="28"/>
          <w:szCs w:val="28"/>
          <w:highlight w:val="none"/>
        </w:rPr>
        <w:t>-</w:t>
      </w:r>
      <w:r>
        <w:rPr>
          <w:rFonts w:hint="eastAsia" w:asciiTheme="majorEastAsia" w:hAnsiTheme="majorEastAsia" w:eastAsiaTheme="majorEastAsia" w:cstheme="majorEastAsia"/>
          <w:sz w:val="28"/>
          <w:szCs w:val="28"/>
          <w:highlight w:val="none"/>
          <w:lang w:val="en-US" w:eastAsia="zh-CN"/>
        </w:rPr>
        <w:t>58</w:t>
      </w:r>
      <w:r>
        <w:rPr>
          <w:rFonts w:hint="eastAsia" w:asciiTheme="majorEastAsia" w:hAnsiTheme="majorEastAsia" w:eastAsiaTheme="majorEastAsia" w:cstheme="majorEastAsia"/>
          <w:sz w:val="28"/>
          <w:szCs w:val="28"/>
          <w:highlight w:val="none"/>
        </w:rPr>
        <w:t>周岁</w:t>
      </w:r>
      <w:r>
        <w:rPr>
          <w:rFonts w:hint="eastAsia" w:asciiTheme="majorEastAsia" w:hAnsiTheme="majorEastAsia" w:eastAsiaTheme="majorEastAsia" w:cstheme="majorEastAsia"/>
          <w:sz w:val="28"/>
          <w:szCs w:val="28"/>
          <w:highlight w:val="none"/>
          <w:lang w:eastAsia="zh-CN"/>
        </w:rPr>
        <w:t>。</w:t>
      </w:r>
    </w:p>
    <w:p w14:paraId="78BD915B">
      <w:pPr>
        <w:adjustRightInd w:val="0"/>
        <w:snapToGrid w:val="0"/>
        <w:spacing w:line="360" w:lineRule="auto"/>
        <w:ind w:firstLine="48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lang w:val="en-US" w:eastAsia="zh-CN"/>
        </w:rPr>
        <w:t>3</w:t>
      </w:r>
      <w:r>
        <w:rPr>
          <w:rFonts w:hint="eastAsia" w:asciiTheme="majorEastAsia" w:hAnsiTheme="majorEastAsia" w:eastAsiaTheme="majorEastAsia" w:cstheme="majorEastAsia"/>
          <w:sz w:val="28"/>
          <w:szCs w:val="28"/>
          <w:highlight w:val="none"/>
        </w:rPr>
        <w:t>、执勤时间要求：每天24小时全天候不间断执勤。</w:t>
      </w:r>
    </w:p>
    <w:p w14:paraId="1755DF29">
      <w:pPr>
        <w:adjustRightInd w:val="0"/>
        <w:snapToGrid w:val="0"/>
        <w:spacing w:line="360" w:lineRule="auto"/>
        <w:ind w:firstLine="48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lang w:val="en-US" w:eastAsia="zh-CN"/>
        </w:rPr>
        <w:t>4</w:t>
      </w:r>
      <w:r>
        <w:rPr>
          <w:rFonts w:hint="eastAsia" w:asciiTheme="majorEastAsia" w:hAnsiTheme="majorEastAsia" w:eastAsiaTheme="majorEastAsia" w:cstheme="majorEastAsia"/>
          <w:sz w:val="28"/>
          <w:szCs w:val="28"/>
          <w:highlight w:val="none"/>
        </w:rPr>
        <w:t>、国家及省市对部分岗位人员的资质有强制性规定或要求持有相应上岗证才能上岗服务的，则供应商必须确保其派驻本项目的各类人员与其承担的岗位和工作相适应，并具备规定的上岗证。</w:t>
      </w:r>
    </w:p>
    <w:p w14:paraId="73CCBDAC">
      <w:pPr>
        <w:adjustRightInd w:val="0"/>
        <w:snapToGrid w:val="0"/>
        <w:spacing w:line="360" w:lineRule="auto"/>
        <w:ind w:firstLine="48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lang w:val="en-US" w:eastAsia="zh-CN"/>
        </w:rPr>
        <w:t>6</w:t>
      </w:r>
      <w:r>
        <w:rPr>
          <w:rFonts w:hint="eastAsia" w:asciiTheme="majorEastAsia" w:hAnsiTheme="majorEastAsia" w:eastAsiaTheme="majorEastAsia" w:cstheme="majorEastAsia"/>
          <w:sz w:val="28"/>
          <w:szCs w:val="28"/>
          <w:highlight w:val="none"/>
        </w:rPr>
        <w:t>、供应商应根据</w:t>
      </w:r>
      <w:r>
        <w:rPr>
          <w:rFonts w:hint="eastAsia" w:asciiTheme="majorEastAsia" w:hAnsiTheme="majorEastAsia" w:eastAsiaTheme="majorEastAsia" w:cstheme="majorEastAsia"/>
          <w:sz w:val="28"/>
          <w:szCs w:val="28"/>
          <w:highlight w:val="none"/>
          <w:lang w:val="en-US" w:eastAsia="zh-CN"/>
        </w:rPr>
        <w:t>院区</w:t>
      </w:r>
      <w:r>
        <w:rPr>
          <w:rFonts w:hint="eastAsia" w:asciiTheme="majorEastAsia" w:hAnsiTheme="majorEastAsia" w:eastAsiaTheme="majorEastAsia" w:cstheme="majorEastAsia"/>
          <w:sz w:val="28"/>
          <w:szCs w:val="28"/>
          <w:highlight w:val="none"/>
        </w:rPr>
        <w:t>要求，选派政治素质好、工作积极、热心保安工作，按医院要求设置岗位和工作时间等，负责</w:t>
      </w:r>
      <w:r>
        <w:rPr>
          <w:rFonts w:hint="eastAsia" w:asciiTheme="majorEastAsia" w:hAnsiTheme="majorEastAsia" w:eastAsiaTheme="majorEastAsia" w:cstheme="majorEastAsia"/>
          <w:sz w:val="28"/>
          <w:szCs w:val="28"/>
          <w:highlight w:val="none"/>
          <w:lang w:val="en-US" w:eastAsia="zh-CN"/>
        </w:rPr>
        <w:t>院区</w:t>
      </w:r>
      <w:r>
        <w:rPr>
          <w:rFonts w:hint="eastAsia" w:asciiTheme="majorEastAsia" w:hAnsiTheme="majorEastAsia" w:eastAsiaTheme="majorEastAsia" w:cstheme="majorEastAsia"/>
          <w:sz w:val="28"/>
          <w:szCs w:val="28"/>
          <w:highlight w:val="none"/>
        </w:rPr>
        <w:t>的院内停车、门卫、巡逻、纠纷处理、消防等治安保卫安全防范工作，严格服从</w:t>
      </w:r>
      <w:r>
        <w:rPr>
          <w:rFonts w:hint="eastAsia" w:asciiTheme="majorEastAsia" w:hAnsiTheme="majorEastAsia" w:eastAsiaTheme="majorEastAsia" w:cstheme="majorEastAsia"/>
          <w:sz w:val="28"/>
          <w:szCs w:val="28"/>
          <w:highlight w:val="none"/>
          <w:lang w:val="en-US" w:eastAsia="zh-CN"/>
        </w:rPr>
        <w:t>院区</w:t>
      </w:r>
      <w:r>
        <w:rPr>
          <w:rFonts w:hint="eastAsia" w:asciiTheme="majorEastAsia" w:hAnsiTheme="majorEastAsia" w:eastAsiaTheme="majorEastAsia" w:cstheme="majorEastAsia"/>
          <w:sz w:val="28"/>
          <w:szCs w:val="28"/>
          <w:highlight w:val="none"/>
        </w:rPr>
        <w:t>的安排和管理，遵守</w:t>
      </w:r>
      <w:r>
        <w:rPr>
          <w:rFonts w:hint="eastAsia" w:asciiTheme="majorEastAsia" w:hAnsiTheme="majorEastAsia" w:eastAsiaTheme="majorEastAsia" w:cstheme="majorEastAsia"/>
          <w:sz w:val="28"/>
          <w:szCs w:val="28"/>
          <w:highlight w:val="none"/>
          <w:lang w:val="en-US" w:eastAsia="zh-CN"/>
        </w:rPr>
        <w:t>院区</w:t>
      </w:r>
      <w:r>
        <w:rPr>
          <w:rFonts w:hint="eastAsia" w:asciiTheme="majorEastAsia" w:hAnsiTheme="majorEastAsia" w:eastAsiaTheme="majorEastAsia" w:cstheme="majorEastAsia"/>
          <w:sz w:val="28"/>
          <w:szCs w:val="28"/>
          <w:highlight w:val="none"/>
        </w:rPr>
        <w:t>有关规章制度。</w:t>
      </w:r>
    </w:p>
    <w:p w14:paraId="1C2603B9">
      <w:pPr>
        <w:adjustRightInd w:val="0"/>
        <w:snapToGrid w:val="0"/>
        <w:spacing w:line="360" w:lineRule="auto"/>
        <w:ind w:firstLine="48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lang w:val="en-US" w:eastAsia="zh-CN"/>
        </w:rPr>
        <w:t>7</w:t>
      </w:r>
      <w:r>
        <w:rPr>
          <w:rFonts w:hint="eastAsia" w:asciiTheme="majorEastAsia" w:hAnsiTheme="majorEastAsia" w:eastAsiaTheme="majorEastAsia" w:cstheme="majorEastAsia"/>
          <w:sz w:val="28"/>
          <w:szCs w:val="28"/>
          <w:highlight w:val="none"/>
        </w:rPr>
        <w:t>、供应商须为派驻至本院驻点的保安队员提供3个月内符合国家及行业标准的健康体检报告，要求如下：</w:t>
      </w:r>
    </w:p>
    <w:p w14:paraId="141B543D">
      <w:pPr>
        <w:adjustRightInd w:val="0"/>
        <w:snapToGrid w:val="0"/>
        <w:spacing w:line="360" w:lineRule="auto"/>
        <w:ind w:firstLine="48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1）体检内容至少应包含以下项目：身高、体重、血压、内科检查、外科检查(男/女)、眼科检查(视力)、耳鼻喉科、口腔科等一般检查，胸部正侧位片(DR)、心电图、肝胆胰脾肾彩超等影像学检查，生化20项、血常规、尿常规等检验项目。</w:t>
      </w:r>
    </w:p>
    <w:p w14:paraId="42F03DEE">
      <w:pPr>
        <w:adjustRightInd w:val="0"/>
        <w:snapToGrid w:val="0"/>
        <w:spacing w:line="360" w:lineRule="auto"/>
        <w:ind w:firstLine="48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（2）体检报告须由医院认可的具备二级及以上资质的医疗机构出具。</w:t>
      </w:r>
    </w:p>
    <w:p w14:paraId="188F2069">
      <w:pPr>
        <w:pStyle w:val="4"/>
        <w:keepNext w:val="0"/>
        <w:keepLines w:val="0"/>
        <w:adjustRightInd w:val="0"/>
        <w:snapToGrid w:val="0"/>
        <w:spacing w:before="0" w:after="0" w:line="360" w:lineRule="auto"/>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（二）设备及服务要求</w:t>
      </w:r>
    </w:p>
    <w:p w14:paraId="381B1ED5">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1、保安员执勤时应统一着装及警用设备（保安员服装</w:t>
      </w:r>
      <w:r>
        <w:rPr>
          <w:rFonts w:hint="eastAsia" w:asciiTheme="majorEastAsia" w:hAnsiTheme="majorEastAsia" w:eastAsiaTheme="majorEastAsia" w:cstheme="majorEastAsia"/>
          <w:sz w:val="28"/>
          <w:szCs w:val="28"/>
          <w:highlight w:val="none"/>
          <w:lang w:eastAsia="zh-CN"/>
        </w:rPr>
        <w:t>（</w:t>
      </w:r>
      <w:r>
        <w:rPr>
          <w:rFonts w:hint="eastAsia" w:asciiTheme="majorEastAsia" w:hAnsiTheme="majorEastAsia" w:eastAsiaTheme="majorEastAsia" w:cstheme="majorEastAsia"/>
          <w:sz w:val="28"/>
          <w:szCs w:val="28"/>
          <w:highlight w:val="none"/>
          <w:lang w:val="en-US" w:eastAsia="zh-CN"/>
        </w:rPr>
        <w:t>每季至少两套</w:t>
      </w:r>
      <w:r>
        <w:rPr>
          <w:rFonts w:hint="eastAsia" w:asciiTheme="majorEastAsia" w:hAnsiTheme="majorEastAsia" w:eastAsiaTheme="majorEastAsia" w:cstheme="majorEastAsia"/>
          <w:sz w:val="28"/>
          <w:szCs w:val="28"/>
          <w:highlight w:val="none"/>
          <w:lang w:eastAsia="zh-CN"/>
        </w:rPr>
        <w:t>）</w:t>
      </w:r>
      <w:r>
        <w:rPr>
          <w:rFonts w:hint="eastAsia" w:asciiTheme="majorEastAsia" w:hAnsiTheme="majorEastAsia" w:eastAsiaTheme="majorEastAsia" w:cstheme="majorEastAsia"/>
          <w:sz w:val="28"/>
          <w:szCs w:val="28"/>
          <w:highlight w:val="none"/>
        </w:rPr>
        <w:t>、设备由</w:t>
      </w:r>
      <w:r>
        <w:rPr>
          <w:rFonts w:hint="eastAsia" w:asciiTheme="majorEastAsia" w:hAnsiTheme="majorEastAsia" w:eastAsiaTheme="majorEastAsia" w:cstheme="majorEastAsia"/>
          <w:kern w:val="0"/>
          <w:sz w:val="28"/>
          <w:szCs w:val="28"/>
          <w:highlight w:val="none"/>
        </w:rPr>
        <w:t>供应商</w:t>
      </w:r>
      <w:r>
        <w:rPr>
          <w:rFonts w:hint="eastAsia" w:asciiTheme="majorEastAsia" w:hAnsiTheme="majorEastAsia" w:eastAsiaTheme="majorEastAsia" w:cstheme="majorEastAsia"/>
          <w:sz w:val="28"/>
          <w:szCs w:val="28"/>
          <w:highlight w:val="none"/>
        </w:rPr>
        <w:t>提供并承担费用），佩带保安标致和值勤证件（保安标致和值勤证件由</w:t>
      </w:r>
      <w:r>
        <w:rPr>
          <w:rFonts w:hint="eastAsia" w:asciiTheme="majorEastAsia" w:hAnsiTheme="majorEastAsia" w:eastAsiaTheme="majorEastAsia" w:cstheme="majorEastAsia"/>
          <w:kern w:val="0"/>
          <w:sz w:val="28"/>
          <w:szCs w:val="28"/>
          <w:highlight w:val="none"/>
        </w:rPr>
        <w:t>供应商</w:t>
      </w:r>
      <w:r>
        <w:rPr>
          <w:rFonts w:hint="eastAsia" w:asciiTheme="majorEastAsia" w:hAnsiTheme="majorEastAsia" w:eastAsiaTheme="majorEastAsia" w:cstheme="majorEastAsia"/>
          <w:sz w:val="28"/>
          <w:szCs w:val="28"/>
          <w:highlight w:val="none"/>
        </w:rPr>
        <w:t>提供并承担费用），做到仪表端正、着装整齐、不留长发和胡子。</w:t>
      </w:r>
    </w:p>
    <w:p w14:paraId="57BE033B">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2、供应商须根据医院要求提供足够保安人员使用的装备、防护器材、通讯设备等，如对讲机、武装带、甩棍、辣椒水、约束绳、盾牌、橡胶辊、钢叉、执法记录仪等。</w:t>
      </w:r>
    </w:p>
    <w:p w14:paraId="23D96BE1">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3、保安执勤时配置的对讲机应保证有良好的通讯功能，要求在院区范围内达到语音清晰响亮，可以及时响应。</w:t>
      </w:r>
    </w:p>
    <w:p w14:paraId="3507D9CA">
      <w:pPr>
        <w:adjustRightInd w:val="0"/>
        <w:snapToGrid w:val="0"/>
        <w:spacing w:line="360" w:lineRule="auto"/>
        <w:ind w:firstLine="560" w:firstLineChars="200"/>
        <w:rPr>
          <w:rFonts w:hint="eastAsia" w:asciiTheme="majorEastAsia" w:hAnsiTheme="majorEastAsia" w:eastAsiaTheme="majorEastAsia" w:cstheme="majorEastAsia"/>
          <w:bCs/>
          <w:sz w:val="28"/>
          <w:szCs w:val="28"/>
          <w:highlight w:val="none"/>
        </w:rPr>
      </w:pPr>
      <w:r>
        <w:rPr>
          <w:rFonts w:hint="eastAsia" w:asciiTheme="majorEastAsia" w:hAnsiTheme="majorEastAsia" w:eastAsiaTheme="majorEastAsia" w:cstheme="majorEastAsia"/>
          <w:bCs/>
          <w:sz w:val="28"/>
          <w:szCs w:val="28"/>
          <w:highlight w:val="none"/>
          <w:lang w:val="en-US" w:eastAsia="zh-CN"/>
        </w:rPr>
        <w:t>4</w:t>
      </w:r>
      <w:r>
        <w:rPr>
          <w:rFonts w:hint="eastAsia" w:asciiTheme="majorEastAsia" w:hAnsiTheme="majorEastAsia" w:eastAsiaTheme="majorEastAsia" w:cstheme="majorEastAsia"/>
          <w:bCs/>
          <w:sz w:val="28"/>
          <w:szCs w:val="28"/>
          <w:highlight w:val="none"/>
        </w:rPr>
        <w:t>、医院发生医疗纠纷等突发事件，</w:t>
      </w:r>
      <w:r>
        <w:rPr>
          <w:rFonts w:hint="eastAsia" w:asciiTheme="majorEastAsia" w:hAnsiTheme="majorEastAsia" w:eastAsiaTheme="majorEastAsia" w:cstheme="majorEastAsia"/>
          <w:bCs/>
          <w:sz w:val="28"/>
          <w:szCs w:val="28"/>
          <w:highlight w:val="none"/>
          <w:lang w:val="en-US" w:eastAsia="zh-CN"/>
        </w:rPr>
        <w:t>保安队长</w:t>
      </w:r>
      <w:r>
        <w:rPr>
          <w:rFonts w:hint="eastAsia" w:asciiTheme="majorEastAsia" w:hAnsiTheme="majorEastAsia" w:eastAsiaTheme="majorEastAsia" w:cstheme="majorEastAsia"/>
          <w:bCs/>
          <w:sz w:val="28"/>
          <w:szCs w:val="28"/>
          <w:highlight w:val="none"/>
        </w:rPr>
        <w:t>应根据医院保</w:t>
      </w:r>
      <w:r>
        <w:rPr>
          <w:rFonts w:hint="eastAsia" w:asciiTheme="majorEastAsia" w:hAnsiTheme="majorEastAsia" w:eastAsiaTheme="majorEastAsia" w:cstheme="majorEastAsia"/>
          <w:bCs/>
          <w:sz w:val="28"/>
          <w:szCs w:val="28"/>
          <w:highlight w:val="none"/>
          <w:lang w:val="en-US" w:eastAsia="zh-CN"/>
        </w:rPr>
        <w:t>后勤保障部</w:t>
      </w:r>
      <w:r>
        <w:rPr>
          <w:rFonts w:hint="eastAsia" w:asciiTheme="majorEastAsia" w:hAnsiTheme="majorEastAsia" w:eastAsiaTheme="majorEastAsia" w:cstheme="majorEastAsia"/>
          <w:bCs/>
          <w:sz w:val="28"/>
          <w:szCs w:val="28"/>
          <w:highlight w:val="none"/>
        </w:rPr>
        <w:t>的要求迅速组织人员到现场并妥善处置，如有必要，汇报公司领导，并组织临时特保人员支援。</w:t>
      </w:r>
    </w:p>
    <w:p w14:paraId="5738E83B">
      <w:pPr>
        <w:adjustRightInd w:val="0"/>
        <w:snapToGrid w:val="0"/>
        <w:spacing w:line="360" w:lineRule="auto"/>
        <w:ind w:firstLine="560" w:firstLineChars="200"/>
        <w:rPr>
          <w:rFonts w:hint="eastAsia" w:asciiTheme="majorEastAsia" w:hAnsiTheme="majorEastAsia" w:eastAsiaTheme="majorEastAsia" w:cstheme="majorEastAsia"/>
          <w:bCs/>
          <w:sz w:val="28"/>
          <w:szCs w:val="28"/>
          <w:highlight w:val="none"/>
        </w:rPr>
      </w:pPr>
      <w:r>
        <w:rPr>
          <w:rFonts w:hint="eastAsia" w:asciiTheme="majorEastAsia" w:hAnsiTheme="majorEastAsia" w:eastAsiaTheme="majorEastAsia" w:cstheme="majorEastAsia"/>
          <w:bCs/>
          <w:sz w:val="28"/>
          <w:szCs w:val="28"/>
          <w:highlight w:val="none"/>
          <w:lang w:val="en-US" w:eastAsia="zh-CN"/>
        </w:rPr>
        <w:t>5</w:t>
      </w:r>
      <w:r>
        <w:rPr>
          <w:rFonts w:hint="eastAsia" w:asciiTheme="majorEastAsia" w:hAnsiTheme="majorEastAsia" w:eastAsiaTheme="majorEastAsia" w:cstheme="majorEastAsia"/>
          <w:bCs/>
          <w:sz w:val="28"/>
          <w:szCs w:val="28"/>
          <w:highlight w:val="none"/>
        </w:rPr>
        <w:t>、保安服务具体内容：涉及治安安全、消防安全、人身安全、财产安全等一切安全保卫工作。具体包括但不仅限于医院的</w:t>
      </w:r>
      <w:r>
        <w:rPr>
          <w:rFonts w:hint="eastAsia" w:asciiTheme="majorEastAsia" w:hAnsiTheme="majorEastAsia" w:eastAsiaTheme="majorEastAsia" w:cstheme="majorEastAsia"/>
          <w:bCs/>
          <w:sz w:val="28"/>
          <w:szCs w:val="28"/>
          <w:highlight w:val="none"/>
          <w:lang w:val="en-US" w:eastAsia="zh-CN"/>
        </w:rPr>
        <w:t>全区域（含城东院区新四楼）</w:t>
      </w:r>
      <w:r>
        <w:rPr>
          <w:rFonts w:hint="eastAsia" w:asciiTheme="majorEastAsia" w:hAnsiTheme="majorEastAsia" w:eastAsiaTheme="majorEastAsia" w:cstheme="majorEastAsia"/>
          <w:bCs/>
          <w:sz w:val="28"/>
          <w:szCs w:val="28"/>
          <w:highlight w:val="none"/>
        </w:rPr>
        <w:t>巡逻、医院内车辆出入秩序、防火防盗、正常医疗秩序的维护、夜间保安巡逻等安全保卫工作。</w:t>
      </w:r>
    </w:p>
    <w:p w14:paraId="28A34647">
      <w:pPr>
        <w:adjustRightInd w:val="0"/>
        <w:snapToGrid w:val="0"/>
        <w:spacing w:line="360" w:lineRule="auto"/>
        <w:ind w:firstLine="560" w:firstLineChars="200"/>
        <w:rPr>
          <w:rFonts w:hint="eastAsia" w:asciiTheme="majorEastAsia" w:hAnsiTheme="majorEastAsia" w:eastAsiaTheme="majorEastAsia" w:cstheme="majorEastAsia"/>
          <w:bCs/>
          <w:sz w:val="28"/>
          <w:szCs w:val="28"/>
          <w:highlight w:val="none"/>
        </w:rPr>
      </w:pPr>
      <w:r>
        <w:rPr>
          <w:rFonts w:hint="eastAsia" w:asciiTheme="majorEastAsia" w:hAnsiTheme="majorEastAsia" w:eastAsiaTheme="majorEastAsia" w:cstheme="majorEastAsia"/>
          <w:bCs/>
          <w:sz w:val="28"/>
          <w:szCs w:val="28"/>
          <w:highlight w:val="none"/>
          <w:lang w:val="en-US" w:eastAsia="zh-CN"/>
        </w:rPr>
        <w:t>6</w:t>
      </w:r>
      <w:r>
        <w:rPr>
          <w:rFonts w:hint="eastAsia" w:asciiTheme="majorEastAsia" w:hAnsiTheme="majorEastAsia" w:eastAsiaTheme="majorEastAsia" w:cstheme="majorEastAsia"/>
          <w:bCs/>
          <w:sz w:val="28"/>
          <w:szCs w:val="28"/>
          <w:highlight w:val="none"/>
        </w:rPr>
        <w:t>、保安服务提供单位需定期对保安员进行培训，</w:t>
      </w:r>
      <w:r>
        <w:rPr>
          <w:rFonts w:hint="eastAsia" w:asciiTheme="majorEastAsia" w:hAnsiTheme="majorEastAsia" w:eastAsiaTheme="majorEastAsia" w:cstheme="majorEastAsia"/>
          <w:bCs/>
          <w:sz w:val="28"/>
          <w:szCs w:val="28"/>
          <w:highlight w:val="none"/>
          <w:lang w:val="en-US" w:eastAsia="zh-CN"/>
        </w:rPr>
        <w:t>培训内容应包括安防技能、消防技能、体能训练、服务礼仪、岗位要求等，</w:t>
      </w:r>
      <w:r>
        <w:rPr>
          <w:rFonts w:hint="eastAsia" w:asciiTheme="majorEastAsia" w:hAnsiTheme="majorEastAsia" w:eastAsiaTheme="majorEastAsia" w:cstheme="majorEastAsia"/>
          <w:bCs/>
          <w:sz w:val="28"/>
          <w:szCs w:val="28"/>
          <w:highlight w:val="none"/>
        </w:rPr>
        <w:t>每月不少于</w:t>
      </w:r>
      <w:r>
        <w:rPr>
          <w:rFonts w:hint="eastAsia" w:asciiTheme="majorEastAsia" w:hAnsiTheme="majorEastAsia" w:eastAsiaTheme="majorEastAsia" w:cstheme="majorEastAsia"/>
          <w:bCs/>
          <w:sz w:val="28"/>
          <w:szCs w:val="28"/>
          <w:highlight w:val="none"/>
          <w:lang w:val="en-US" w:eastAsia="zh-CN"/>
        </w:rPr>
        <w:t>四</w:t>
      </w:r>
      <w:r>
        <w:rPr>
          <w:rFonts w:hint="eastAsia" w:asciiTheme="majorEastAsia" w:hAnsiTheme="majorEastAsia" w:eastAsiaTheme="majorEastAsia" w:cstheme="majorEastAsia"/>
          <w:bCs/>
          <w:sz w:val="28"/>
          <w:szCs w:val="28"/>
          <w:highlight w:val="none"/>
        </w:rPr>
        <w:t>次</w:t>
      </w:r>
      <w:r>
        <w:rPr>
          <w:rFonts w:hint="eastAsia" w:asciiTheme="majorEastAsia" w:hAnsiTheme="majorEastAsia" w:eastAsiaTheme="majorEastAsia" w:cstheme="majorEastAsia"/>
          <w:bCs/>
          <w:sz w:val="28"/>
          <w:szCs w:val="28"/>
          <w:highlight w:val="none"/>
          <w:lang w:eastAsia="zh-CN"/>
        </w:rPr>
        <w:t>，</w:t>
      </w:r>
      <w:r>
        <w:rPr>
          <w:rFonts w:hint="eastAsia" w:asciiTheme="majorEastAsia" w:hAnsiTheme="majorEastAsia" w:eastAsiaTheme="majorEastAsia" w:cstheme="majorEastAsia"/>
          <w:bCs/>
          <w:sz w:val="28"/>
          <w:szCs w:val="28"/>
          <w:highlight w:val="none"/>
          <w:lang w:val="en-US" w:eastAsia="zh-CN"/>
        </w:rPr>
        <w:t>培训结果需进行考核</w:t>
      </w:r>
      <w:r>
        <w:rPr>
          <w:rFonts w:hint="eastAsia" w:asciiTheme="majorEastAsia" w:hAnsiTheme="majorEastAsia" w:eastAsiaTheme="majorEastAsia" w:cstheme="majorEastAsia"/>
          <w:bCs/>
          <w:sz w:val="28"/>
          <w:szCs w:val="28"/>
          <w:highlight w:val="none"/>
        </w:rPr>
        <w:t>。</w:t>
      </w:r>
      <w:r>
        <w:rPr>
          <w:rFonts w:hint="eastAsia" w:asciiTheme="majorEastAsia" w:hAnsiTheme="majorEastAsia" w:eastAsiaTheme="majorEastAsia" w:cstheme="majorEastAsia"/>
          <w:bCs/>
          <w:sz w:val="28"/>
          <w:szCs w:val="28"/>
          <w:highlight w:val="none"/>
          <w:lang w:val="en-US" w:eastAsia="zh-CN"/>
        </w:rPr>
        <w:t>不合格员工需加强培训并再次考核。两个月内考核不合格员工须进行更换。同时</w:t>
      </w:r>
      <w:r>
        <w:rPr>
          <w:rFonts w:hint="eastAsia" w:asciiTheme="majorEastAsia" w:hAnsiTheme="majorEastAsia" w:eastAsiaTheme="majorEastAsia" w:cstheme="majorEastAsia"/>
          <w:bCs/>
          <w:sz w:val="28"/>
          <w:szCs w:val="28"/>
          <w:highlight w:val="none"/>
        </w:rPr>
        <w:t>公司</w:t>
      </w:r>
      <w:r>
        <w:rPr>
          <w:rFonts w:hint="eastAsia" w:asciiTheme="majorEastAsia" w:hAnsiTheme="majorEastAsia" w:eastAsiaTheme="majorEastAsia" w:cstheme="majorEastAsia"/>
          <w:bCs/>
          <w:sz w:val="28"/>
          <w:szCs w:val="28"/>
          <w:highlight w:val="none"/>
          <w:lang w:val="en-US" w:eastAsia="zh-CN"/>
        </w:rPr>
        <w:t>应</w:t>
      </w:r>
      <w:r>
        <w:rPr>
          <w:rFonts w:hint="eastAsia" w:asciiTheme="majorEastAsia" w:hAnsiTheme="majorEastAsia" w:eastAsiaTheme="majorEastAsia" w:cstheme="majorEastAsia"/>
          <w:bCs/>
          <w:sz w:val="28"/>
          <w:szCs w:val="28"/>
          <w:highlight w:val="none"/>
        </w:rPr>
        <w:t>对保安员</w:t>
      </w:r>
      <w:r>
        <w:rPr>
          <w:rFonts w:hint="eastAsia" w:asciiTheme="majorEastAsia" w:hAnsiTheme="majorEastAsia" w:eastAsiaTheme="majorEastAsia" w:cstheme="majorEastAsia"/>
          <w:bCs/>
          <w:sz w:val="28"/>
          <w:szCs w:val="28"/>
          <w:highlight w:val="none"/>
          <w:lang w:val="en-US" w:eastAsia="zh-CN"/>
        </w:rPr>
        <w:t>进行日常</w:t>
      </w:r>
      <w:r>
        <w:rPr>
          <w:rFonts w:hint="eastAsia" w:asciiTheme="majorEastAsia" w:hAnsiTheme="majorEastAsia" w:eastAsiaTheme="majorEastAsia" w:cstheme="majorEastAsia"/>
          <w:bCs/>
          <w:sz w:val="28"/>
          <w:szCs w:val="28"/>
          <w:highlight w:val="none"/>
        </w:rPr>
        <w:t>考核，并根据医院的意见，对不合格的队员要及时更换</w:t>
      </w:r>
      <w:r>
        <w:rPr>
          <w:rFonts w:hint="eastAsia" w:asciiTheme="majorEastAsia" w:hAnsiTheme="majorEastAsia" w:eastAsiaTheme="majorEastAsia" w:cstheme="majorEastAsia"/>
          <w:bCs/>
          <w:sz w:val="28"/>
          <w:szCs w:val="28"/>
          <w:highlight w:val="none"/>
          <w:lang w:eastAsia="zh-CN"/>
        </w:rPr>
        <w:t>。</w:t>
      </w:r>
      <w:r>
        <w:rPr>
          <w:rFonts w:hint="eastAsia" w:asciiTheme="majorEastAsia" w:hAnsiTheme="majorEastAsia" w:eastAsiaTheme="majorEastAsia" w:cstheme="majorEastAsia"/>
          <w:bCs/>
          <w:sz w:val="28"/>
          <w:szCs w:val="28"/>
          <w:highlight w:val="none"/>
        </w:rPr>
        <w:t>公司更换队员，必须经过医院同意，若公司私自更换队员，医院有权单方面终止合同。</w:t>
      </w:r>
    </w:p>
    <w:p w14:paraId="68D90415">
      <w:pPr>
        <w:adjustRightInd w:val="0"/>
        <w:snapToGrid w:val="0"/>
        <w:spacing w:line="360" w:lineRule="auto"/>
        <w:ind w:firstLine="560" w:firstLineChars="200"/>
        <w:rPr>
          <w:rFonts w:hint="eastAsia" w:asciiTheme="majorEastAsia" w:hAnsiTheme="majorEastAsia" w:eastAsiaTheme="majorEastAsia" w:cstheme="majorEastAsia"/>
          <w:bCs/>
          <w:sz w:val="28"/>
          <w:szCs w:val="28"/>
          <w:highlight w:val="none"/>
        </w:rPr>
      </w:pPr>
      <w:r>
        <w:rPr>
          <w:rFonts w:hint="eastAsia" w:asciiTheme="majorEastAsia" w:hAnsiTheme="majorEastAsia" w:eastAsiaTheme="majorEastAsia" w:cstheme="majorEastAsia"/>
          <w:bCs/>
          <w:sz w:val="28"/>
          <w:szCs w:val="28"/>
          <w:highlight w:val="none"/>
          <w:lang w:val="en-US" w:eastAsia="zh-CN"/>
        </w:rPr>
        <w:t>7</w:t>
      </w:r>
      <w:r>
        <w:rPr>
          <w:rFonts w:hint="eastAsia" w:asciiTheme="majorEastAsia" w:hAnsiTheme="majorEastAsia" w:eastAsiaTheme="majorEastAsia" w:cstheme="majorEastAsia"/>
          <w:bCs/>
          <w:sz w:val="28"/>
          <w:szCs w:val="28"/>
          <w:highlight w:val="none"/>
        </w:rPr>
        <w:t>、院区需配备防暴器械柜</w:t>
      </w:r>
      <w:r>
        <w:rPr>
          <w:rFonts w:hint="eastAsia" w:asciiTheme="majorEastAsia" w:hAnsiTheme="majorEastAsia" w:eastAsiaTheme="majorEastAsia" w:cstheme="majorEastAsia"/>
          <w:bCs/>
          <w:sz w:val="28"/>
          <w:szCs w:val="28"/>
          <w:highlight w:val="none"/>
          <w:lang w:val="en-US" w:eastAsia="zh-CN"/>
        </w:rPr>
        <w:t>1</w:t>
      </w:r>
      <w:r>
        <w:rPr>
          <w:rFonts w:hint="eastAsia" w:asciiTheme="majorEastAsia" w:hAnsiTheme="majorEastAsia" w:eastAsiaTheme="majorEastAsia" w:cstheme="majorEastAsia"/>
          <w:bCs/>
          <w:sz w:val="28"/>
          <w:szCs w:val="28"/>
          <w:highlight w:val="none"/>
        </w:rPr>
        <w:t>个。</w:t>
      </w:r>
    </w:p>
    <w:p w14:paraId="23365E00">
      <w:pPr>
        <w:adjustRightInd w:val="0"/>
        <w:snapToGrid w:val="0"/>
        <w:spacing w:line="360" w:lineRule="auto"/>
        <w:ind w:firstLine="560" w:firstLineChars="200"/>
        <w:rPr>
          <w:rFonts w:hint="eastAsia" w:asciiTheme="majorEastAsia" w:hAnsiTheme="majorEastAsia" w:eastAsiaTheme="majorEastAsia" w:cstheme="majorEastAsia"/>
          <w:bCs/>
          <w:sz w:val="28"/>
          <w:szCs w:val="28"/>
          <w:highlight w:val="none"/>
          <w:lang w:val="en-US" w:eastAsia="zh-CN"/>
        </w:rPr>
      </w:pPr>
      <w:r>
        <w:rPr>
          <w:rFonts w:hint="eastAsia" w:asciiTheme="majorEastAsia" w:hAnsiTheme="majorEastAsia" w:eastAsiaTheme="majorEastAsia" w:cstheme="majorEastAsia"/>
          <w:bCs/>
          <w:sz w:val="28"/>
          <w:szCs w:val="28"/>
          <w:highlight w:val="none"/>
          <w:lang w:val="en-US" w:eastAsia="zh-CN"/>
        </w:rPr>
        <w:t>8、院区治安管理及消防管理应按照医院治安及消防管理要求执行，做好相应执勤巡检、台账记录、设备设施检查更新、消防演练以及相关主管部门检查配合等工作。</w:t>
      </w:r>
    </w:p>
    <w:p w14:paraId="4E130DD4">
      <w:pPr>
        <w:pStyle w:val="25"/>
        <w:rPr>
          <w:rFonts w:hint="eastAsia" w:asciiTheme="majorEastAsia" w:hAnsiTheme="majorEastAsia" w:eastAsiaTheme="majorEastAsia" w:cstheme="majorEastAsia"/>
          <w:sz w:val="28"/>
          <w:szCs w:val="28"/>
          <w:highlight w:val="none"/>
          <w:lang w:eastAsia="zh-CN"/>
        </w:rPr>
      </w:pPr>
    </w:p>
    <w:p w14:paraId="557D9641">
      <w:pPr>
        <w:pStyle w:val="4"/>
        <w:keepNext w:val="0"/>
        <w:keepLines w:val="0"/>
        <w:adjustRightInd w:val="0"/>
        <w:snapToGrid w:val="0"/>
        <w:spacing w:before="0" w:after="0" w:line="360" w:lineRule="auto"/>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lang w:eastAsia="zh-CN"/>
        </w:rPr>
        <w:t>（</w:t>
      </w:r>
      <w:r>
        <w:rPr>
          <w:rFonts w:hint="eastAsia" w:asciiTheme="majorEastAsia" w:hAnsiTheme="majorEastAsia" w:eastAsiaTheme="majorEastAsia" w:cstheme="majorEastAsia"/>
          <w:sz w:val="28"/>
          <w:szCs w:val="28"/>
          <w:highlight w:val="none"/>
        </w:rPr>
        <w:t>三）日常服务岗位设置及排班要求</w:t>
      </w:r>
    </w:p>
    <w:p w14:paraId="5E25C7D2">
      <w:pPr>
        <w:jc w:val="left"/>
        <w:rPr>
          <w:rFonts w:hint="eastAsia" w:asciiTheme="majorEastAsia" w:hAnsiTheme="majorEastAsia" w:eastAsiaTheme="majorEastAsia" w:cstheme="majorEastAsia"/>
          <w:b/>
          <w:bCs/>
          <w:kern w:val="2"/>
          <w:sz w:val="28"/>
          <w:szCs w:val="28"/>
          <w:highlight w:val="none"/>
          <w:lang w:val="en-US" w:eastAsia="zh-CN" w:bidi="ar-SA"/>
        </w:rPr>
      </w:pPr>
      <w:r>
        <w:rPr>
          <w:rFonts w:hint="eastAsia" w:asciiTheme="majorEastAsia" w:hAnsiTheme="majorEastAsia" w:eastAsiaTheme="majorEastAsia" w:cstheme="majorEastAsia"/>
          <w:b/>
          <w:bCs/>
          <w:kern w:val="2"/>
          <w:sz w:val="28"/>
          <w:szCs w:val="28"/>
          <w:highlight w:val="none"/>
          <w:lang w:val="en-US" w:eastAsia="zh-CN" w:bidi="ar-SA"/>
        </w:rPr>
        <w:t>浙江康复医院城东院区2026年度拟设保安岗位</w:t>
      </w:r>
    </w:p>
    <w:p w14:paraId="7E4FA989">
      <w:pPr>
        <w:pStyle w:val="25"/>
        <w:rPr>
          <w:rFonts w:hint="eastAsia" w:asciiTheme="majorEastAsia" w:hAnsiTheme="majorEastAsia" w:eastAsiaTheme="majorEastAsia" w:cstheme="majorEastAsia"/>
          <w:sz w:val="28"/>
          <w:szCs w:val="28"/>
          <w:highlight w:val="none"/>
          <w:lang w:val="en-US" w:eastAsia="zh-CN"/>
        </w:rPr>
      </w:pPr>
    </w:p>
    <w:tbl>
      <w:tblPr>
        <w:tblStyle w:val="61"/>
        <w:tblW w:w="4999" w:type="pct"/>
        <w:jc w:val="center"/>
        <w:tblLayout w:type="autofit"/>
        <w:tblCellMar>
          <w:top w:w="0" w:type="dxa"/>
          <w:left w:w="108" w:type="dxa"/>
          <w:bottom w:w="0" w:type="dxa"/>
          <w:right w:w="108" w:type="dxa"/>
        </w:tblCellMar>
      </w:tblPr>
      <w:tblGrid>
        <w:gridCol w:w="946"/>
        <w:gridCol w:w="2245"/>
        <w:gridCol w:w="2703"/>
        <w:gridCol w:w="2626"/>
      </w:tblGrid>
      <w:tr w14:paraId="2E8FCDC7">
        <w:trPr>
          <w:trHeight w:val="778" w:hRule="atLeast"/>
          <w:tblHeader/>
          <w:jc w:val="center"/>
        </w:trPr>
        <w:tc>
          <w:tcPr>
            <w:tcW w:w="5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32D9A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bCs/>
                <w:color w:val="000000"/>
                <w:kern w:val="0"/>
                <w:sz w:val="28"/>
                <w:szCs w:val="28"/>
                <w:highlight w:val="none"/>
              </w:rPr>
            </w:pPr>
            <w:r>
              <w:rPr>
                <w:rFonts w:hint="eastAsia" w:asciiTheme="majorEastAsia" w:hAnsiTheme="majorEastAsia" w:eastAsiaTheme="majorEastAsia" w:cstheme="majorEastAsia"/>
                <w:b/>
                <w:bCs/>
                <w:kern w:val="0"/>
                <w:sz w:val="28"/>
                <w:szCs w:val="28"/>
                <w:highlight w:val="none"/>
              </w:rPr>
              <w:t>序号</w:t>
            </w:r>
          </w:p>
        </w:tc>
        <w:tc>
          <w:tcPr>
            <w:tcW w:w="131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E3ACE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bCs/>
                <w:color w:val="000000"/>
                <w:kern w:val="0"/>
                <w:sz w:val="28"/>
                <w:szCs w:val="28"/>
                <w:highlight w:val="none"/>
              </w:rPr>
            </w:pPr>
            <w:r>
              <w:rPr>
                <w:rFonts w:hint="eastAsia" w:asciiTheme="majorEastAsia" w:hAnsiTheme="majorEastAsia" w:eastAsiaTheme="majorEastAsia" w:cstheme="majorEastAsia"/>
                <w:b/>
                <w:bCs/>
                <w:kern w:val="0"/>
                <w:sz w:val="28"/>
                <w:szCs w:val="28"/>
                <w:highlight w:val="none"/>
              </w:rPr>
              <w:t>岗位名称</w:t>
            </w:r>
          </w:p>
        </w:tc>
        <w:tc>
          <w:tcPr>
            <w:tcW w:w="3126" w:type="pct"/>
            <w:gridSpan w:val="2"/>
            <w:tcBorders>
              <w:top w:val="single" w:color="auto" w:sz="4" w:space="0"/>
              <w:left w:val="nil"/>
              <w:bottom w:val="single" w:color="auto" w:sz="4" w:space="0"/>
              <w:right w:val="single" w:color="auto" w:sz="4" w:space="0"/>
            </w:tcBorders>
            <w:shd w:val="clear" w:color="auto" w:fill="auto"/>
            <w:vAlign w:val="center"/>
          </w:tcPr>
          <w:p w14:paraId="311CCD3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color w:val="000000"/>
                <w:kern w:val="0"/>
                <w:sz w:val="28"/>
                <w:szCs w:val="28"/>
                <w:highlight w:val="none"/>
                <w:lang w:eastAsia="zh-CN"/>
              </w:rPr>
            </w:pPr>
            <w:r>
              <w:rPr>
                <w:rFonts w:hint="eastAsia" w:asciiTheme="majorEastAsia" w:hAnsiTheme="majorEastAsia" w:eastAsiaTheme="majorEastAsia" w:cstheme="majorEastAsia"/>
                <w:b/>
                <w:bCs/>
                <w:color w:val="000000"/>
                <w:kern w:val="0"/>
                <w:sz w:val="28"/>
                <w:szCs w:val="28"/>
                <w:highlight w:val="none"/>
              </w:rPr>
              <w:t>岗位设置</w:t>
            </w:r>
            <w:r>
              <w:rPr>
                <w:rFonts w:hint="eastAsia" w:asciiTheme="majorEastAsia" w:hAnsiTheme="majorEastAsia" w:eastAsiaTheme="majorEastAsia" w:cstheme="majorEastAsia"/>
                <w:b/>
                <w:bCs/>
                <w:color w:val="000000"/>
                <w:kern w:val="0"/>
                <w:sz w:val="28"/>
                <w:szCs w:val="28"/>
                <w:highlight w:val="none"/>
                <w:lang w:eastAsia="zh-CN"/>
              </w:rPr>
              <w:t>（</w:t>
            </w:r>
            <w:r>
              <w:rPr>
                <w:rFonts w:hint="eastAsia" w:asciiTheme="majorEastAsia" w:hAnsiTheme="majorEastAsia" w:eastAsiaTheme="majorEastAsia" w:cstheme="majorEastAsia"/>
                <w:b/>
                <w:bCs/>
                <w:color w:val="000000"/>
                <w:kern w:val="0"/>
                <w:sz w:val="28"/>
                <w:szCs w:val="28"/>
                <w:highlight w:val="none"/>
                <w:lang w:val="en-US" w:eastAsia="zh-CN"/>
              </w:rPr>
              <w:t>人</w:t>
            </w:r>
            <w:r>
              <w:rPr>
                <w:rFonts w:hint="eastAsia" w:asciiTheme="majorEastAsia" w:hAnsiTheme="majorEastAsia" w:eastAsiaTheme="majorEastAsia" w:cstheme="majorEastAsia"/>
                <w:b/>
                <w:bCs/>
                <w:color w:val="000000"/>
                <w:kern w:val="0"/>
                <w:sz w:val="28"/>
                <w:szCs w:val="28"/>
                <w:highlight w:val="none"/>
                <w:lang w:eastAsia="zh-CN"/>
              </w:rPr>
              <w:t>）</w:t>
            </w:r>
          </w:p>
        </w:tc>
      </w:tr>
      <w:tr w14:paraId="5E777DC2">
        <w:tblPrEx>
          <w:tblCellMar>
            <w:top w:w="0" w:type="dxa"/>
            <w:left w:w="108" w:type="dxa"/>
            <w:bottom w:w="0" w:type="dxa"/>
            <w:right w:w="108" w:type="dxa"/>
          </w:tblCellMar>
        </w:tblPrEx>
        <w:trPr>
          <w:trHeight w:val="688" w:hRule="atLeast"/>
          <w:tblHeader/>
          <w:jc w:val="center"/>
        </w:trPr>
        <w:tc>
          <w:tcPr>
            <w:tcW w:w="555" w:type="pct"/>
            <w:vMerge w:val="continue"/>
            <w:tcBorders>
              <w:top w:val="single" w:color="auto" w:sz="4" w:space="0"/>
              <w:left w:val="single" w:color="auto" w:sz="4" w:space="0"/>
              <w:bottom w:val="single" w:color="auto" w:sz="4" w:space="0"/>
              <w:right w:val="single" w:color="auto" w:sz="4" w:space="0"/>
            </w:tcBorders>
            <w:vAlign w:val="center"/>
          </w:tcPr>
          <w:p w14:paraId="0AD239D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color w:val="000000"/>
                <w:kern w:val="0"/>
                <w:sz w:val="28"/>
                <w:szCs w:val="28"/>
                <w:highlight w:val="none"/>
              </w:rPr>
            </w:pPr>
          </w:p>
        </w:tc>
        <w:tc>
          <w:tcPr>
            <w:tcW w:w="1317" w:type="pct"/>
            <w:vMerge w:val="continue"/>
            <w:tcBorders>
              <w:top w:val="single" w:color="auto" w:sz="4" w:space="0"/>
              <w:left w:val="single" w:color="auto" w:sz="4" w:space="0"/>
              <w:bottom w:val="single" w:color="auto" w:sz="4" w:space="0"/>
              <w:right w:val="single" w:color="auto" w:sz="4" w:space="0"/>
            </w:tcBorders>
            <w:vAlign w:val="center"/>
          </w:tcPr>
          <w:p w14:paraId="0311333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color w:val="000000"/>
                <w:kern w:val="0"/>
                <w:sz w:val="28"/>
                <w:szCs w:val="28"/>
                <w:highlight w:val="none"/>
              </w:rPr>
            </w:pPr>
          </w:p>
        </w:tc>
        <w:tc>
          <w:tcPr>
            <w:tcW w:w="1586" w:type="pct"/>
            <w:tcBorders>
              <w:top w:val="nil"/>
              <w:left w:val="nil"/>
              <w:bottom w:val="single" w:color="auto" w:sz="4" w:space="0"/>
              <w:right w:val="single" w:color="auto" w:sz="4" w:space="0"/>
            </w:tcBorders>
            <w:shd w:val="clear" w:color="auto" w:fill="auto"/>
            <w:vAlign w:val="center"/>
          </w:tcPr>
          <w:p w14:paraId="39FC49F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bCs/>
                <w:kern w:val="0"/>
                <w:sz w:val="28"/>
                <w:szCs w:val="28"/>
                <w:highlight w:val="none"/>
                <w:lang w:val="en-US" w:eastAsia="zh-CN"/>
              </w:rPr>
            </w:pPr>
            <w:r>
              <w:rPr>
                <w:rFonts w:hint="eastAsia" w:asciiTheme="majorEastAsia" w:hAnsiTheme="majorEastAsia" w:eastAsiaTheme="majorEastAsia" w:cstheme="majorEastAsia"/>
                <w:b/>
                <w:bCs/>
                <w:kern w:val="0"/>
                <w:sz w:val="28"/>
                <w:szCs w:val="28"/>
                <w:highlight w:val="none"/>
                <w:lang w:val="en-US" w:eastAsia="zh-CN"/>
              </w:rPr>
              <w:t>白班（7:00</w:t>
            </w:r>
            <w:r>
              <w:rPr>
                <w:rFonts w:hint="eastAsia" w:asciiTheme="majorEastAsia" w:hAnsiTheme="majorEastAsia" w:eastAsiaTheme="majorEastAsia" w:cstheme="majorEastAsia"/>
                <w:b/>
                <w:bCs/>
                <w:kern w:val="0"/>
                <w:sz w:val="28"/>
                <w:szCs w:val="28"/>
                <w:highlight w:val="none"/>
              </w:rPr>
              <w:t>-</w:t>
            </w:r>
            <w:r>
              <w:rPr>
                <w:rFonts w:hint="eastAsia" w:asciiTheme="majorEastAsia" w:hAnsiTheme="majorEastAsia" w:eastAsiaTheme="majorEastAsia" w:cstheme="majorEastAsia"/>
                <w:b/>
                <w:bCs/>
                <w:kern w:val="0"/>
                <w:sz w:val="28"/>
                <w:szCs w:val="28"/>
                <w:highlight w:val="none"/>
                <w:lang w:val="en-US" w:eastAsia="zh-CN"/>
              </w:rPr>
              <w:t>19:00）</w:t>
            </w:r>
          </w:p>
        </w:tc>
        <w:tc>
          <w:tcPr>
            <w:tcW w:w="1540" w:type="pct"/>
            <w:tcBorders>
              <w:top w:val="nil"/>
              <w:left w:val="nil"/>
              <w:bottom w:val="single" w:color="auto" w:sz="4" w:space="0"/>
              <w:right w:val="single" w:color="auto" w:sz="4" w:space="0"/>
            </w:tcBorders>
            <w:shd w:val="clear" w:color="auto" w:fill="auto"/>
            <w:vAlign w:val="center"/>
          </w:tcPr>
          <w:p w14:paraId="78E1279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bCs/>
                <w:kern w:val="0"/>
                <w:sz w:val="28"/>
                <w:szCs w:val="28"/>
                <w:highlight w:val="none"/>
                <w:lang w:val="en-US" w:eastAsia="zh-CN"/>
              </w:rPr>
            </w:pPr>
            <w:r>
              <w:rPr>
                <w:rFonts w:hint="eastAsia" w:asciiTheme="majorEastAsia" w:hAnsiTheme="majorEastAsia" w:eastAsiaTheme="majorEastAsia" w:cstheme="majorEastAsia"/>
                <w:b/>
                <w:bCs/>
                <w:kern w:val="0"/>
                <w:sz w:val="28"/>
                <w:szCs w:val="28"/>
                <w:highlight w:val="none"/>
                <w:lang w:val="en-US" w:eastAsia="zh-CN"/>
              </w:rPr>
              <w:t>夜班（19:00-7:00）</w:t>
            </w:r>
          </w:p>
        </w:tc>
      </w:tr>
      <w:tr w14:paraId="064D8E1A">
        <w:tblPrEx>
          <w:tblCellMar>
            <w:top w:w="0" w:type="dxa"/>
            <w:left w:w="108" w:type="dxa"/>
            <w:bottom w:w="0" w:type="dxa"/>
            <w:right w:w="108" w:type="dxa"/>
          </w:tblCellMar>
        </w:tblPrEx>
        <w:trPr>
          <w:trHeight w:val="618" w:hRule="atLeast"/>
          <w:jc w:val="center"/>
        </w:trPr>
        <w:tc>
          <w:tcPr>
            <w:tcW w:w="555" w:type="pct"/>
            <w:tcBorders>
              <w:top w:val="nil"/>
              <w:left w:val="single" w:color="000000" w:sz="4" w:space="0"/>
              <w:bottom w:val="single" w:color="000000" w:sz="4" w:space="0"/>
              <w:right w:val="single" w:color="000000" w:sz="4" w:space="0"/>
            </w:tcBorders>
            <w:shd w:val="clear" w:color="auto" w:fill="auto"/>
            <w:vAlign w:val="center"/>
          </w:tcPr>
          <w:p w14:paraId="6C6B3EB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color w:val="000000"/>
                <w:kern w:val="0"/>
                <w:sz w:val="28"/>
                <w:szCs w:val="28"/>
                <w:highlight w:val="none"/>
              </w:rPr>
            </w:pPr>
            <w:r>
              <w:rPr>
                <w:rFonts w:hint="eastAsia" w:asciiTheme="majorEastAsia" w:hAnsiTheme="majorEastAsia" w:eastAsiaTheme="majorEastAsia" w:cstheme="majorEastAsia"/>
                <w:color w:val="000000"/>
                <w:kern w:val="0"/>
                <w:sz w:val="28"/>
                <w:szCs w:val="28"/>
                <w:highlight w:val="none"/>
              </w:rPr>
              <w:t>1</w:t>
            </w:r>
          </w:p>
        </w:tc>
        <w:tc>
          <w:tcPr>
            <w:tcW w:w="1317" w:type="pct"/>
            <w:tcBorders>
              <w:top w:val="nil"/>
              <w:left w:val="nil"/>
              <w:bottom w:val="single" w:color="000000" w:sz="4" w:space="0"/>
              <w:right w:val="single" w:color="000000" w:sz="4" w:space="0"/>
            </w:tcBorders>
            <w:shd w:val="clear" w:color="auto" w:fill="auto"/>
            <w:vAlign w:val="center"/>
          </w:tcPr>
          <w:p w14:paraId="1DC7A40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kern w:val="0"/>
                <w:sz w:val="28"/>
                <w:szCs w:val="28"/>
                <w:highlight w:val="none"/>
                <w:lang w:eastAsia="zh-CN"/>
              </w:rPr>
            </w:pPr>
            <w:r>
              <w:rPr>
                <w:rFonts w:hint="eastAsia" w:asciiTheme="majorEastAsia" w:hAnsiTheme="majorEastAsia" w:eastAsiaTheme="majorEastAsia" w:cstheme="majorEastAsia"/>
                <w:kern w:val="0"/>
                <w:sz w:val="28"/>
                <w:szCs w:val="28"/>
                <w:highlight w:val="none"/>
                <w:lang w:eastAsia="zh-CN"/>
              </w:rPr>
              <w:t>大门</w:t>
            </w:r>
          </w:p>
        </w:tc>
        <w:tc>
          <w:tcPr>
            <w:tcW w:w="1586" w:type="pct"/>
            <w:tcBorders>
              <w:top w:val="nil"/>
              <w:left w:val="nil"/>
              <w:bottom w:val="single" w:color="000000" w:sz="4" w:space="0"/>
              <w:right w:val="single" w:color="000000" w:sz="4" w:space="0"/>
            </w:tcBorders>
            <w:shd w:val="clear" w:color="auto" w:fill="auto"/>
            <w:vAlign w:val="center"/>
          </w:tcPr>
          <w:p w14:paraId="32EB371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color w:val="000000"/>
                <w:kern w:val="0"/>
                <w:sz w:val="28"/>
                <w:szCs w:val="28"/>
                <w:highlight w:val="none"/>
                <w:lang w:val="en-US" w:eastAsia="zh-CN"/>
              </w:rPr>
            </w:pPr>
            <w:r>
              <w:rPr>
                <w:rFonts w:hint="eastAsia" w:asciiTheme="majorEastAsia" w:hAnsiTheme="majorEastAsia" w:eastAsiaTheme="majorEastAsia" w:cstheme="majorEastAsia"/>
                <w:color w:val="000000"/>
                <w:kern w:val="0"/>
                <w:sz w:val="28"/>
                <w:szCs w:val="28"/>
                <w:highlight w:val="none"/>
                <w:lang w:val="en-US" w:eastAsia="zh-CN"/>
              </w:rPr>
              <w:t>2</w:t>
            </w:r>
          </w:p>
        </w:tc>
        <w:tc>
          <w:tcPr>
            <w:tcW w:w="1540" w:type="pct"/>
            <w:tcBorders>
              <w:top w:val="nil"/>
              <w:left w:val="nil"/>
              <w:bottom w:val="single" w:color="000000" w:sz="4" w:space="0"/>
              <w:right w:val="single" w:color="000000" w:sz="4" w:space="0"/>
            </w:tcBorders>
            <w:shd w:val="clear" w:color="auto" w:fill="auto"/>
            <w:vAlign w:val="center"/>
          </w:tcPr>
          <w:p w14:paraId="4146DE2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color w:val="000000"/>
                <w:kern w:val="0"/>
                <w:sz w:val="28"/>
                <w:szCs w:val="28"/>
                <w:highlight w:val="none"/>
                <w:lang w:val="en-US" w:eastAsia="zh-CN"/>
              </w:rPr>
            </w:pPr>
            <w:r>
              <w:rPr>
                <w:rFonts w:hint="eastAsia" w:asciiTheme="majorEastAsia" w:hAnsiTheme="majorEastAsia" w:eastAsiaTheme="majorEastAsia" w:cstheme="majorEastAsia"/>
                <w:color w:val="000000"/>
                <w:kern w:val="0"/>
                <w:sz w:val="28"/>
                <w:szCs w:val="28"/>
                <w:highlight w:val="none"/>
                <w:lang w:val="en-US" w:eastAsia="zh-CN"/>
              </w:rPr>
              <w:t>1</w:t>
            </w:r>
          </w:p>
        </w:tc>
      </w:tr>
      <w:tr w14:paraId="37E452EB">
        <w:tblPrEx>
          <w:tblCellMar>
            <w:top w:w="0" w:type="dxa"/>
            <w:left w:w="108" w:type="dxa"/>
            <w:bottom w:w="0" w:type="dxa"/>
            <w:right w:w="108" w:type="dxa"/>
          </w:tblCellMar>
        </w:tblPrEx>
        <w:trPr>
          <w:trHeight w:val="638" w:hRule="atLeast"/>
          <w:jc w:val="center"/>
        </w:trPr>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16E1110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color w:val="000000"/>
                <w:kern w:val="0"/>
                <w:sz w:val="28"/>
                <w:szCs w:val="28"/>
                <w:highlight w:val="none"/>
                <w:lang w:eastAsia="zh-CN"/>
              </w:rPr>
            </w:pPr>
            <w:r>
              <w:rPr>
                <w:rFonts w:hint="eastAsia" w:asciiTheme="majorEastAsia" w:hAnsiTheme="majorEastAsia" w:eastAsiaTheme="majorEastAsia" w:cstheme="majorEastAsia"/>
                <w:color w:val="000000"/>
                <w:kern w:val="0"/>
                <w:sz w:val="28"/>
                <w:szCs w:val="28"/>
                <w:highlight w:val="none"/>
                <w:lang w:val="en-US" w:eastAsia="zh-CN"/>
              </w:rPr>
              <w:t>2</w:t>
            </w:r>
          </w:p>
        </w:tc>
        <w:tc>
          <w:tcPr>
            <w:tcW w:w="1317" w:type="pct"/>
            <w:tcBorders>
              <w:top w:val="single" w:color="auto" w:sz="4" w:space="0"/>
              <w:left w:val="single" w:color="auto" w:sz="4" w:space="0"/>
              <w:bottom w:val="single" w:color="auto" w:sz="4" w:space="0"/>
              <w:right w:val="single" w:color="auto" w:sz="4" w:space="0"/>
            </w:tcBorders>
            <w:shd w:val="clear" w:color="auto" w:fill="auto"/>
            <w:vAlign w:val="center"/>
          </w:tcPr>
          <w:p w14:paraId="7AC5437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color w:val="000000"/>
                <w:kern w:val="0"/>
                <w:sz w:val="28"/>
                <w:szCs w:val="28"/>
                <w:highlight w:val="none"/>
                <w:lang w:val="en-US" w:eastAsia="zh-CN" w:bidi="ar-SA"/>
              </w:rPr>
            </w:pPr>
            <w:r>
              <w:rPr>
                <w:rFonts w:hint="eastAsia" w:asciiTheme="majorEastAsia" w:hAnsiTheme="majorEastAsia" w:eastAsiaTheme="majorEastAsia" w:cstheme="majorEastAsia"/>
                <w:color w:val="000000"/>
                <w:kern w:val="0"/>
                <w:sz w:val="28"/>
                <w:szCs w:val="28"/>
                <w:highlight w:val="none"/>
                <w:lang w:val="en-US" w:eastAsia="zh-CN" w:bidi="ar-SA"/>
              </w:rPr>
              <w:t>新四楼</w:t>
            </w:r>
          </w:p>
        </w:tc>
        <w:tc>
          <w:tcPr>
            <w:tcW w:w="1586" w:type="pct"/>
            <w:tcBorders>
              <w:top w:val="single" w:color="auto" w:sz="4" w:space="0"/>
              <w:left w:val="single" w:color="auto" w:sz="4" w:space="0"/>
              <w:bottom w:val="single" w:color="auto" w:sz="4" w:space="0"/>
              <w:right w:val="single" w:color="auto" w:sz="4" w:space="0"/>
            </w:tcBorders>
            <w:shd w:val="clear" w:color="auto" w:fill="auto"/>
            <w:vAlign w:val="center"/>
          </w:tcPr>
          <w:p w14:paraId="3095195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color w:val="000000"/>
                <w:kern w:val="0"/>
                <w:sz w:val="28"/>
                <w:szCs w:val="28"/>
                <w:highlight w:val="none"/>
                <w:lang w:val="en-US" w:eastAsia="zh-CN" w:bidi="ar-SA"/>
              </w:rPr>
            </w:pPr>
            <w:r>
              <w:rPr>
                <w:rFonts w:hint="eastAsia" w:asciiTheme="majorEastAsia" w:hAnsiTheme="majorEastAsia" w:eastAsiaTheme="majorEastAsia" w:cstheme="majorEastAsia"/>
                <w:color w:val="000000"/>
                <w:kern w:val="0"/>
                <w:sz w:val="28"/>
                <w:szCs w:val="28"/>
                <w:highlight w:val="none"/>
                <w:lang w:val="en-US" w:eastAsia="zh-CN" w:bidi="ar-SA"/>
              </w:rPr>
              <w:t>0.5</w:t>
            </w:r>
          </w:p>
        </w:tc>
        <w:tc>
          <w:tcPr>
            <w:tcW w:w="1540" w:type="pct"/>
            <w:tcBorders>
              <w:top w:val="single" w:color="auto" w:sz="4" w:space="0"/>
              <w:left w:val="single" w:color="auto" w:sz="4" w:space="0"/>
              <w:bottom w:val="single" w:color="auto" w:sz="4" w:space="0"/>
              <w:right w:val="single" w:color="auto" w:sz="4" w:space="0"/>
            </w:tcBorders>
            <w:shd w:val="clear" w:color="auto" w:fill="auto"/>
            <w:vAlign w:val="center"/>
          </w:tcPr>
          <w:p w14:paraId="63A200C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color w:val="000000"/>
                <w:kern w:val="0"/>
                <w:sz w:val="28"/>
                <w:szCs w:val="28"/>
                <w:highlight w:val="none"/>
                <w:lang w:val="en-US" w:eastAsia="zh-CN" w:bidi="ar-SA"/>
              </w:rPr>
            </w:pPr>
            <w:r>
              <w:rPr>
                <w:rFonts w:hint="eastAsia" w:asciiTheme="majorEastAsia" w:hAnsiTheme="majorEastAsia" w:eastAsiaTheme="majorEastAsia" w:cstheme="majorEastAsia"/>
                <w:color w:val="000000"/>
                <w:kern w:val="0"/>
                <w:sz w:val="28"/>
                <w:szCs w:val="28"/>
                <w:highlight w:val="none"/>
                <w:lang w:val="en-US" w:eastAsia="zh-CN" w:bidi="ar-SA"/>
              </w:rPr>
              <w:t>0.5</w:t>
            </w:r>
          </w:p>
        </w:tc>
      </w:tr>
      <w:tr w14:paraId="3DD743FF">
        <w:tblPrEx>
          <w:tblCellMar>
            <w:top w:w="0" w:type="dxa"/>
            <w:left w:w="108" w:type="dxa"/>
            <w:bottom w:w="0" w:type="dxa"/>
            <w:right w:w="108" w:type="dxa"/>
          </w:tblCellMar>
        </w:tblPrEx>
        <w:trPr>
          <w:trHeight w:val="658" w:hRule="atLeast"/>
          <w:jc w:val="center"/>
        </w:trPr>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0796F8E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color w:val="000000"/>
                <w:kern w:val="0"/>
                <w:sz w:val="28"/>
                <w:szCs w:val="28"/>
                <w:highlight w:val="none"/>
                <w:lang w:val="en-US" w:eastAsia="zh-CN"/>
              </w:rPr>
            </w:pPr>
            <w:r>
              <w:rPr>
                <w:rFonts w:hint="eastAsia" w:asciiTheme="majorEastAsia" w:hAnsiTheme="majorEastAsia" w:eastAsiaTheme="majorEastAsia" w:cstheme="majorEastAsia"/>
                <w:color w:val="000000"/>
                <w:kern w:val="0"/>
                <w:sz w:val="28"/>
                <w:szCs w:val="28"/>
                <w:highlight w:val="none"/>
                <w:lang w:val="en-US" w:eastAsia="zh-CN"/>
              </w:rPr>
              <w:t>3</w:t>
            </w:r>
          </w:p>
        </w:tc>
        <w:tc>
          <w:tcPr>
            <w:tcW w:w="1317" w:type="pct"/>
            <w:tcBorders>
              <w:top w:val="single" w:color="auto" w:sz="4" w:space="0"/>
              <w:left w:val="single" w:color="auto" w:sz="4" w:space="0"/>
              <w:bottom w:val="single" w:color="auto" w:sz="4" w:space="0"/>
              <w:right w:val="single" w:color="auto" w:sz="4" w:space="0"/>
            </w:tcBorders>
            <w:shd w:val="clear" w:color="auto" w:fill="auto"/>
            <w:vAlign w:val="center"/>
          </w:tcPr>
          <w:p w14:paraId="59FF3A7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color w:val="000000"/>
                <w:kern w:val="0"/>
                <w:sz w:val="28"/>
                <w:szCs w:val="28"/>
                <w:highlight w:val="none"/>
                <w:lang w:val="en-US" w:eastAsia="zh-CN" w:bidi="ar-SA"/>
              </w:rPr>
            </w:pPr>
            <w:r>
              <w:rPr>
                <w:rFonts w:hint="eastAsia" w:asciiTheme="majorEastAsia" w:hAnsiTheme="majorEastAsia" w:eastAsiaTheme="majorEastAsia" w:cstheme="majorEastAsia"/>
                <w:color w:val="000000"/>
                <w:kern w:val="0"/>
                <w:sz w:val="28"/>
                <w:szCs w:val="28"/>
                <w:highlight w:val="none"/>
                <w:lang w:val="en-US" w:eastAsia="zh-CN" w:bidi="ar-SA"/>
              </w:rPr>
              <w:t>机动</w:t>
            </w:r>
          </w:p>
        </w:tc>
        <w:tc>
          <w:tcPr>
            <w:tcW w:w="1586" w:type="pct"/>
            <w:tcBorders>
              <w:top w:val="single" w:color="auto" w:sz="4" w:space="0"/>
              <w:left w:val="single" w:color="auto" w:sz="4" w:space="0"/>
              <w:bottom w:val="single" w:color="auto" w:sz="4" w:space="0"/>
              <w:right w:val="single" w:color="auto" w:sz="4" w:space="0"/>
            </w:tcBorders>
            <w:shd w:val="clear" w:color="auto" w:fill="auto"/>
            <w:vAlign w:val="center"/>
          </w:tcPr>
          <w:p w14:paraId="73EA1F1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color w:val="000000"/>
                <w:kern w:val="0"/>
                <w:sz w:val="28"/>
                <w:szCs w:val="28"/>
                <w:highlight w:val="none"/>
                <w:lang w:val="en-US" w:eastAsia="zh-CN" w:bidi="ar-SA"/>
              </w:rPr>
            </w:pPr>
            <w:r>
              <w:rPr>
                <w:rFonts w:hint="eastAsia" w:asciiTheme="majorEastAsia" w:hAnsiTheme="majorEastAsia" w:eastAsiaTheme="majorEastAsia" w:cstheme="majorEastAsia"/>
                <w:color w:val="000000"/>
                <w:kern w:val="0"/>
                <w:sz w:val="28"/>
                <w:szCs w:val="28"/>
                <w:highlight w:val="none"/>
                <w:lang w:val="en-US" w:eastAsia="zh-CN" w:bidi="ar-SA"/>
              </w:rPr>
              <w:t>0.5</w:t>
            </w:r>
          </w:p>
        </w:tc>
        <w:tc>
          <w:tcPr>
            <w:tcW w:w="1540" w:type="pct"/>
            <w:tcBorders>
              <w:top w:val="single" w:color="auto" w:sz="4" w:space="0"/>
              <w:left w:val="single" w:color="auto" w:sz="4" w:space="0"/>
              <w:bottom w:val="single" w:color="auto" w:sz="4" w:space="0"/>
              <w:right w:val="single" w:color="auto" w:sz="4" w:space="0"/>
            </w:tcBorders>
            <w:shd w:val="clear" w:color="auto" w:fill="auto"/>
            <w:vAlign w:val="center"/>
          </w:tcPr>
          <w:p w14:paraId="6212F2F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color w:val="000000"/>
                <w:kern w:val="0"/>
                <w:sz w:val="28"/>
                <w:szCs w:val="28"/>
                <w:highlight w:val="none"/>
                <w:lang w:val="en-US" w:eastAsia="zh-CN" w:bidi="ar-SA"/>
              </w:rPr>
            </w:pPr>
            <w:r>
              <w:rPr>
                <w:rFonts w:hint="eastAsia" w:asciiTheme="majorEastAsia" w:hAnsiTheme="majorEastAsia" w:eastAsiaTheme="majorEastAsia" w:cstheme="majorEastAsia"/>
                <w:color w:val="000000"/>
                <w:kern w:val="0"/>
                <w:sz w:val="28"/>
                <w:szCs w:val="28"/>
                <w:highlight w:val="none"/>
                <w:lang w:val="en-US" w:eastAsia="zh-CN" w:bidi="ar-SA"/>
              </w:rPr>
              <w:t>0.5</w:t>
            </w:r>
          </w:p>
        </w:tc>
      </w:tr>
      <w:tr w14:paraId="3C0A64C7">
        <w:tblPrEx>
          <w:tblCellMar>
            <w:top w:w="0" w:type="dxa"/>
            <w:left w:w="108" w:type="dxa"/>
            <w:bottom w:w="0" w:type="dxa"/>
            <w:right w:w="108" w:type="dxa"/>
          </w:tblCellMar>
        </w:tblPrEx>
        <w:trPr>
          <w:trHeight w:val="658" w:hRule="atLeast"/>
          <w:jc w:val="center"/>
        </w:trPr>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2182E6C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color w:val="000000"/>
                <w:kern w:val="0"/>
                <w:sz w:val="28"/>
                <w:szCs w:val="28"/>
                <w:highlight w:val="none"/>
                <w:lang w:val="en-US" w:eastAsia="zh-CN"/>
              </w:rPr>
            </w:pPr>
            <w:r>
              <w:rPr>
                <w:rFonts w:hint="eastAsia" w:asciiTheme="majorEastAsia" w:hAnsiTheme="majorEastAsia" w:eastAsiaTheme="majorEastAsia" w:cstheme="majorEastAsia"/>
                <w:color w:val="000000"/>
                <w:kern w:val="0"/>
                <w:sz w:val="28"/>
                <w:szCs w:val="28"/>
                <w:highlight w:val="none"/>
                <w:lang w:val="en-US" w:eastAsia="zh-CN"/>
              </w:rPr>
              <w:t>合计</w:t>
            </w:r>
          </w:p>
        </w:tc>
        <w:tc>
          <w:tcPr>
            <w:tcW w:w="1317" w:type="pct"/>
            <w:tcBorders>
              <w:top w:val="single" w:color="auto" w:sz="4" w:space="0"/>
              <w:left w:val="single" w:color="auto" w:sz="4" w:space="0"/>
              <w:bottom w:val="single" w:color="auto" w:sz="4" w:space="0"/>
              <w:right w:val="single" w:color="auto" w:sz="4" w:space="0"/>
            </w:tcBorders>
            <w:shd w:val="clear" w:color="auto" w:fill="auto"/>
            <w:vAlign w:val="center"/>
          </w:tcPr>
          <w:p w14:paraId="6B96A53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color w:val="000000"/>
                <w:kern w:val="0"/>
                <w:sz w:val="28"/>
                <w:szCs w:val="28"/>
                <w:highlight w:val="none"/>
                <w:lang w:val="en-US" w:eastAsia="zh-CN" w:bidi="ar-SA"/>
              </w:rPr>
            </w:pPr>
          </w:p>
        </w:tc>
        <w:tc>
          <w:tcPr>
            <w:tcW w:w="312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512BA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color w:val="000000"/>
                <w:kern w:val="0"/>
                <w:sz w:val="28"/>
                <w:szCs w:val="28"/>
                <w:highlight w:val="none"/>
                <w:lang w:val="en-US" w:eastAsia="zh-CN" w:bidi="ar-SA"/>
              </w:rPr>
            </w:pPr>
            <w:r>
              <w:rPr>
                <w:rFonts w:hint="eastAsia" w:asciiTheme="majorEastAsia" w:hAnsiTheme="majorEastAsia" w:eastAsiaTheme="majorEastAsia" w:cstheme="majorEastAsia"/>
                <w:color w:val="000000"/>
                <w:kern w:val="0"/>
                <w:sz w:val="28"/>
                <w:szCs w:val="28"/>
                <w:highlight w:val="none"/>
                <w:lang w:val="en-US" w:eastAsia="zh-CN" w:bidi="ar-SA"/>
              </w:rPr>
              <w:t>5</w:t>
            </w:r>
          </w:p>
        </w:tc>
      </w:tr>
    </w:tbl>
    <w:p w14:paraId="0929CC08">
      <w:pPr>
        <w:pStyle w:val="25"/>
        <w:rPr>
          <w:rFonts w:hint="eastAsia" w:asciiTheme="majorEastAsia" w:hAnsiTheme="majorEastAsia" w:eastAsiaTheme="majorEastAsia" w:cstheme="majorEastAsia"/>
          <w:sz w:val="28"/>
          <w:szCs w:val="28"/>
        </w:rPr>
        <w:sectPr>
          <w:pgSz w:w="11906" w:h="16838"/>
          <w:pgMar w:top="1440" w:right="1800" w:bottom="1440" w:left="1800" w:header="851" w:footer="992" w:gutter="0"/>
          <w:cols w:space="425" w:num="1"/>
          <w:docGrid w:type="lines" w:linePitch="312" w:charSpace="0"/>
        </w:sectPr>
      </w:pPr>
    </w:p>
    <w:p w14:paraId="667963D5">
      <w:pPr>
        <w:pStyle w:val="4"/>
        <w:keepNext w:val="0"/>
        <w:keepLines w:val="0"/>
        <w:adjustRightInd w:val="0"/>
        <w:snapToGrid w:val="0"/>
        <w:spacing w:before="0" w:after="0" w:line="360" w:lineRule="auto"/>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（四）一般执勤要求</w:t>
      </w:r>
    </w:p>
    <w:p w14:paraId="3FAB0D66">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1、保安员必须加强法制观念，自觉遵守国家的法律、法规和条例，遵守工作纪律、医院的各项规章制度和员工守则。</w:t>
      </w:r>
    </w:p>
    <w:p w14:paraId="6C67006D">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2、供应商派送的保安员执勤期间，应接受医院的领导和监督。</w:t>
      </w:r>
    </w:p>
    <w:p w14:paraId="720C57FF">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3、保安员应根据本合同约定的要求依法执勤、文明执勤、规范执勤，对保安服务现场应迸行不间断巡逻检查，及时防范和消除安全隐患。</w:t>
      </w:r>
    </w:p>
    <w:p w14:paraId="02CD023C">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4、保安员执勤应恪守尽责，敢于同违法犯罪分子做坚决的斗争，维护医院的正常工作和医疗秩序。</w:t>
      </w:r>
    </w:p>
    <w:p w14:paraId="255FF7F2">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5、保安员执勤应振作精神，准时到岗，做到不迟到、不早退、不串岗、不漏更、不旷工。当班期间不得睡觉、玩手机、看书、看报、不得饮酒、吸烟，严禁赌博。</w:t>
      </w:r>
    </w:p>
    <w:p w14:paraId="74D8A850">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6、前、后两班交接时，保安员应认真做好交接工作，交接事项应详尽、准确地进行记录。</w:t>
      </w:r>
    </w:p>
    <w:p w14:paraId="7A7326AB">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7、供应商自行负责其招聘员工的一切工资、福利，如发生工伤、疾病乃至死亡的一切责任及费用由供应商全部负责。供应商应严格遵守国家有关的法律、法规要求的标准。如因供应商原因造成第三方损失的，一切责任及费用由供应商负全责。</w:t>
      </w:r>
    </w:p>
    <w:p w14:paraId="7C7EF1D1">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8、除认真执行医院的规章制度外，还应做到：</w:t>
      </w:r>
    </w:p>
    <w:p w14:paraId="0486B49E">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（1）遇上级领导来医院视察、新闻媒体来医院采访、兄弟单位来医院联系工作等，都要热情接待，并立即向医院后勤保障部负责人或总值班报告。</w:t>
      </w:r>
    </w:p>
    <w:p w14:paraId="7760FAEC">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（2）遇打架斗殴、医疗纠纷、盗窃事件时，应立即向医院</w:t>
      </w:r>
      <w:r>
        <w:rPr>
          <w:rFonts w:hint="eastAsia" w:asciiTheme="majorEastAsia" w:hAnsiTheme="majorEastAsia" w:eastAsiaTheme="majorEastAsia" w:cstheme="majorEastAsia"/>
          <w:sz w:val="28"/>
          <w:szCs w:val="28"/>
          <w:highlight w:val="none"/>
          <w:lang w:val="en-US" w:eastAsia="zh-CN"/>
        </w:rPr>
        <w:t>后勤保障部</w:t>
      </w:r>
      <w:r>
        <w:rPr>
          <w:rFonts w:hint="eastAsia" w:asciiTheme="majorEastAsia" w:hAnsiTheme="majorEastAsia" w:eastAsiaTheme="majorEastAsia" w:cstheme="majorEastAsia"/>
          <w:sz w:val="28"/>
          <w:szCs w:val="28"/>
          <w:highlight w:val="none"/>
        </w:rPr>
        <w:t>负责人或总值班报告。</w:t>
      </w:r>
    </w:p>
    <w:p w14:paraId="12D5D83E">
      <w:pPr>
        <w:pStyle w:val="4"/>
        <w:keepNext w:val="0"/>
        <w:keepLines w:val="0"/>
        <w:adjustRightInd w:val="0"/>
        <w:snapToGrid w:val="0"/>
        <w:spacing w:before="0" w:after="0" w:line="360" w:lineRule="auto"/>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（五）岗位及职责要求</w:t>
      </w:r>
    </w:p>
    <w:p w14:paraId="713A9CC9">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lang w:val="en-US" w:eastAsia="zh-CN"/>
        </w:rPr>
        <w:t>1、大门及新四楼</w:t>
      </w:r>
      <w:r>
        <w:rPr>
          <w:rFonts w:hint="eastAsia" w:asciiTheme="majorEastAsia" w:hAnsiTheme="majorEastAsia" w:eastAsiaTheme="majorEastAsia" w:cstheme="majorEastAsia"/>
          <w:sz w:val="28"/>
          <w:szCs w:val="28"/>
          <w:highlight w:val="none"/>
        </w:rPr>
        <w:t>岗位</w:t>
      </w:r>
    </w:p>
    <w:p w14:paraId="15130638">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（1）当领导或领导车辆进出大门时，保安员应在医院岗亭口立正致敬。</w:t>
      </w:r>
    </w:p>
    <w:p w14:paraId="660F2203">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（2）接听电话时，应文明用语，不得粗暴无理，损害医院的形象和声誉，礼貌回答来院人员的有关问询。</w:t>
      </w:r>
    </w:p>
    <w:p w14:paraId="74658844">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（3）加强进出车辆的管理，严禁无院内停车牌的非机动车辆进入院内停放。</w:t>
      </w:r>
    </w:p>
    <w:p w14:paraId="09311559">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（4）加强医院大门的管理，及时与车辆管理保安人员联系，掌握好车位数量，控制好车辆进出。制止和清理门前无关车辆的停放，对进出大门的车辆进行指挥，保障道路畅通。</w:t>
      </w:r>
    </w:p>
    <w:p w14:paraId="6A2D9235">
      <w:pPr>
        <w:adjustRightInd w:val="0"/>
        <w:snapToGrid w:val="0"/>
        <w:spacing w:line="360" w:lineRule="auto"/>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highlight w:val="none"/>
        </w:rPr>
        <w:t>（5）大件物品出门必须有相关职能科室的出门通知单，方可放行。严禁</w:t>
      </w:r>
      <w:r>
        <w:rPr>
          <w:rFonts w:hint="eastAsia" w:asciiTheme="majorEastAsia" w:hAnsiTheme="majorEastAsia" w:eastAsiaTheme="majorEastAsia" w:cstheme="majorEastAsia"/>
          <w:sz w:val="28"/>
          <w:szCs w:val="28"/>
          <w:highlight w:val="none"/>
          <w:lang w:val="en-US" w:eastAsia="zh-CN"/>
        </w:rPr>
        <w:t>长者、病患</w:t>
      </w:r>
      <w:r>
        <w:rPr>
          <w:rFonts w:hint="eastAsia" w:asciiTheme="majorEastAsia" w:hAnsiTheme="majorEastAsia" w:eastAsiaTheme="majorEastAsia" w:cstheme="majorEastAsia"/>
          <w:sz w:val="28"/>
          <w:szCs w:val="28"/>
          <w:highlight w:val="none"/>
        </w:rPr>
        <w:t>或家属带私人大件物品（如电器、家具等）或宠物进入医院。</w:t>
      </w:r>
    </w:p>
    <w:p w14:paraId="73F0DE0C">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w:t>
      </w:r>
      <w:r>
        <w:rPr>
          <w:rFonts w:hint="eastAsia" w:asciiTheme="majorEastAsia" w:hAnsiTheme="majorEastAsia" w:eastAsiaTheme="majorEastAsia" w:cstheme="majorEastAsia"/>
          <w:sz w:val="28"/>
          <w:szCs w:val="28"/>
          <w:highlight w:val="none"/>
          <w:lang w:val="en-US" w:eastAsia="zh-CN"/>
        </w:rPr>
        <w:t>6</w:t>
      </w:r>
      <w:r>
        <w:rPr>
          <w:rFonts w:hint="eastAsia" w:asciiTheme="majorEastAsia" w:hAnsiTheme="majorEastAsia" w:eastAsiaTheme="majorEastAsia" w:cstheme="majorEastAsia"/>
          <w:sz w:val="28"/>
          <w:szCs w:val="28"/>
          <w:highlight w:val="none"/>
        </w:rPr>
        <w:t>）对院区范围内实行24小时不间断巡逻，对散发非法医疗广告、医托及小偷进行驱赶、抓获，及时汇报并妥善处理。对院区内发生的一些治安事件</w:t>
      </w:r>
      <w:r>
        <w:rPr>
          <w:rFonts w:hint="eastAsia" w:asciiTheme="majorEastAsia" w:hAnsiTheme="majorEastAsia" w:eastAsiaTheme="majorEastAsia" w:cstheme="majorEastAsia"/>
          <w:sz w:val="28"/>
          <w:szCs w:val="28"/>
          <w:highlight w:val="none"/>
          <w:lang w:eastAsia="zh-CN"/>
        </w:rPr>
        <w:t>、</w:t>
      </w:r>
      <w:r>
        <w:rPr>
          <w:rFonts w:hint="eastAsia" w:asciiTheme="majorEastAsia" w:hAnsiTheme="majorEastAsia" w:eastAsiaTheme="majorEastAsia" w:cstheme="majorEastAsia"/>
          <w:sz w:val="28"/>
          <w:szCs w:val="28"/>
          <w:highlight w:val="none"/>
        </w:rPr>
        <w:t>发现医院某些角落有杂物的应立即报告队长或</w:t>
      </w:r>
      <w:r>
        <w:rPr>
          <w:rFonts w:hint="eastAsia" w:asciiTheme="majorEastAsia" w:hAnsiTheme="majorEastAsia" w:eastAsiaTheme="majorEastAsia" w:cstheme="majorEastAsia"/>
          <w:sz w:val="28"/>
          <w:szCs w:val="28"/>
          <w:highlight w:val="none"/>
          <w:lang w:val="en-US" w:eastAsia="zh-CN"/>
        </w:rPr>
        <w:t>后勤保障部</w:t>
      </w:r>
      <w:r>
        <w:rPr>
          <w:rFonts w:hint="eastAsia" w:asciiTheme="majorEastAsia" w:hAnsiTheme="majorEastAsia" w:eastAsiaTheme="majorEastAsia" w:cstheme="majorEastAsia"/>
          <w:sz w:val="28"/>
          <w:szCs w:val="28"/>
          <w:highlight w:val="none"/>
        </w:rPr>
        <w:t>，再做处理。</w:t>
      </w:r>
    </w:p>
    <w:p w14:paraId="2A63D3D7">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w:t>
      </w:r>
      <w:r>
        <w:rPr>
          <w:rFonts w:hint="eastAsia" w:asciiTheme="majorEastAsia" w:hAnsiTheme="majorEastAsia" w:eastAsiaTheme="majorEastAsia" w:cstheme="majorEastAsia"/>
          <w:sz w:val="28"/>
          <w:szCs w:val="28"/>
          <w:highlight w:val="none"/>
          <w:lang w:val="en-US" w:eastAsia="zh-CN"/>
        </w:rPr>
        <w:t>7</w:t>
      </w:r>
      <w:r>
        <w:rPr>
          <w:rFonts w:hint="eastAsia" w:asciiTheme="majorEastAsia" w:hAnsiTheme="majorEastAsia" w:eastAsiaTheme="majorEastAsia" w:cstheme="majorEastAsia"/>
          <w:sz w:val="28"/>
          <w:szCs w:val="28"/>
          <w:highlight w:val="none"/>
        </w:rPr>
        <w:t>）进行每日消防安全检查，并做好巡视记录。发现各种安全隐患</w:t>
      </w:r>
      <w:r>
        <w:rPr>
          <w:rFonts w:hint="eastAsia" w:asciiTheme="majorEastAsia" w:hAnsiTheme="majorEastAsia" w:eastAsiaTheme="majorEastAsia" w:cstheme="majorEastAsia"/>
          <w:sz w:val="28"/>
          <w:szCs w:val="28"/>
          <w:highlight w:val="none"/>
          <w:lang w:eastAsia="zh-CN"/>
        </w:rPr>
        <w:t>、</w:t>
      </w:r>
      <w:r>
        <w:rPr>
          <w:rFonts w:hint="eastAsia" w:asciiTheme="majorEastAsia" w:hAnsiTheme="majorEastAsia" w:eastAsiaTheme="majorEastAsia" w:cstheme="majorEastAsia"/>
          <w:sz w:val="28"/>
          <w:szCs w:val="28"/>
          <w:highlight w:val="none"/>
          <w:lang w:val="en-US" w:eastAsia="zh-CN"/>
        </w:rPr>
        <w:t>车辆或非机动车等乱停乱放以及其他设备设施损坏等情况</w:t>
      </w:r>
      <w:r>
        <w:rPr>
          <w:rFonts w:hint="eastAsia" w:asciiTheme="majorEastAsia" w:hAnsiTheme="majorEastAsia" w:eastAsiaTheme="majorEastAsia" w:cstheme="majorEastAsia"/>
          <w:sz w:val="28"/>
          <w:szCs w:val="28"/>
          <w:highlight w:val="none"/>
        </w:rPr>
        <w:t>及时处理并报告后勤保障部。</w:t>
      </w:r>
    </w:p>
    <w:p w14:paraId="31848A89">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w:t>
      </w:r>
      <w:r>
        <w:rPr>
          <w:rFonts w:hint="eastAsia" w:asciiTheme="majorEastAsia" w:hAnsiTheme="majorEastAsia" w:eastAsiaTheme="majorEastAsia" w:cstheme="majorEastAsia"/>
          <w:sz w:val="28"/>
          <w:szCs w:val="28"/>
          <w:highlight w:val="none"/>
          <w:lang w:val="en-US" w:eastAsia="zh-CN"/>
        </w:rPr>
        <w:t>8</w:t>
      </w:r>
      <w:r>
        <w:rPr>
          <w:rFonts w:hint="eastAsia" w:asciiTheme="majorEastAsia" w:hAnsiTheme="majorEastAsia" w:eastAsiaTheme="majorEastAsia" w:cstheme="majorEastAsia"/>
          <w:sz w:val="28"/>
          <w:szCs w:val="28"/>
          <w:highlight w:val="none"/>
        </w:rPr>
        <w:t>）遇重大突发事件或医院发生医疗纠纷时，保安人员应全力稳定局势，并立即向医院领导、总值班室报告或拨打110报警。</w:t>
      </w:r>
    </w:p>
    <w:p w14:paraId="118B5DA1">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w:t>
      </w:r>
      <w:r>
        <w:rPr>
          <w:rFonts w:hint="eastAsia" w:asciiTheme="majorEastAsia" w:hAnsiTheme="majorEastAsia" w:eastAsiaTheme="majorEastAsia" w:cstheme="majorEastAsia"/>
          <w:sz w:val="28"/>
          <w:szCs w:val="28"/>
          <w:highlight w:val="none"/>
          <w:lang w:val="en-US" w:eastAsia="zh-CN"/>
        </w:rPr>
        <w:t>9</w:t>
      </w:r>
      <w:r>
        <w:rPr>
          <w:rFonts w:hint="eastAsia" w:asciiTheme="majorEastAsia" w:hAnsiTheme="majorEastAsia" w:eastAsiaTheme="majorEastAsia" w:cstheme="majorEastAsia"/>
          <w:sz w:val="28"/>
          <w:szCs w:val="28"/>
          <w:highlight w:val="none"/>
        </w:rPr>
        <w:t>）巡逻时若有</w:t>
      </w:r>
      <w:r>
        <w:rPr>
          <w:rFonts w:hint="eastAsia" w:asciiTheme="majorEastAsia" w:hAnsiTheme="majorEastAsia" w:eastAsiaTheme="majorEastAsia" w:cstheme="majorEastAsia"/>
          <w:sz w:val="28"/>
          <w:szCs w:val="28"/>
          <w:highlight w:val="none"/>
          <w:lang w:val="en-US" w:eastAsia="zh-CN"/>
        </w:rPr>
        <w:t>服务对象</w:t>
      </w:r>
      <w:r>
        <w:rPr>
          <w:rFonts w:hint="eastAsia" w:asciiTheme="majorEastAsia" w:hAnsiTheme="majorEastAsia" w:eastAsiaTheme="majorEastAsia" w:cstheme="majorEastAsia"/>
          <w:sz w:val="28"/>
          <w:szCs w:val="28"/>
          <w:highlight w:val="none"/>
        </w:rPr>
        <w:t>需要指引或其他帮助时，应主动热情的提供帮助，不能解决的则负责联系导诊台或其他相关部门。对院区内实行不间断巡逻，发现可疑人员进行询问，对有作案嫌疑的及时处理并报告后勤保障部处理。</w:t>
      </w:r>
    </w:p>
    <w:p w14:paraId="2DAF633F">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w:t>
      </w:r>
      <w:r>
        <w:rPr>
          <w:rFonts w:hint="eastAsia" w:asciiTheme="majorEastAsia" w:hAnsiTheme="majorEastAsia" w:eastAsiaTheme="majorEastAsia" w:cstheme="majorEastAsia"/>
          <w:sz w:val="28"/>
          <w:szCs w:val="28"/>
          <w:highlight w:val="none"/>
          <w:lang w:val="en-US" w:eastAsia="zh-CN"/>
        </w:rPr>
        <w:t>10</w:t>
      </w:r>
      <w:r>
        <w:rPr>
          <w:rFonts w:hint="eastAsia" w:asciiTheme="majorEastAsia" w:hAnsiTheme="majorEastAsia" w:eastAsiaTheme="majorEastAsia" w:cstheme="majorEastAsia"/>
          <w:sz w:val="28"/>
          <w:szCs w:val="28"/>
          <w:highlight w:val="none"/>
        </w:rPr>
        <w:t>）医院下班后，保安员应及时检查各科室、办公室、病区、仓库的门锁情况，发现未上锁等异常情况的，记录情况并向医院总值班室报告情况。</w:t>
      </w:r>
    </w:p>
    <w:p w14:paraId="6C6F69E6">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lang w:eastAsia="zh-CN"/>
        </w:rPr>
      </w:pPr>
      <w:r>
        <w:rPr>
          <w:rFonts w:hint="eastAsia" w:asciiTheme="majorEastAsia" w:hAnsiTheme="majorEastAsia" w:eastAsiaTheme="majorEastAsia" w:cstheme="majorEastAsia"/>
          <w:sz w:val="28"/>
          <w:szCs w:val="28"/>
          <w:highlight w:val="none"/>
          <w:lang w:eastAsia="zh-CN"/>
        </w:rPr>
        <w:t>（</w:t>
      </w:r>
      <w:r>
        <w:rPr>
          <w:rFonts w:hint="eastAsia" w:asciiTheme="majorEastAsia" w:hAnsiTheme="majorEastAsia" w:eastAsiaTheme="majorEastAsia" w:cstheme="majorEastAsia"/>
          <w:sz w:val="28"/>
          <w:szCs w:val="28"/>
          <w:highlight w:val="none"/>
          <w:lang w:val="en-US" w:eastAsia="zh-CN"/>
        </w:rPr>
        <w:t>11</w:t>
      </w:r>
      <w:r>
        <w:rPr>
          <w:rFonts w:hint="eastAsia" w:asciiTheme="majorEastAsia" w:hAnsiTheme="majorEastAsia" w:eastAsiaTheme="majorEastAsia" w:cstheme="majorEastAsia"/>
          <w:sz w:val="28"/>
          <w:szCs w:val="28"/>
          <w:highlight w:val="none"/>
          <w:lang w:eastAsia="zh-CN"/>
        </w:rPr>
        <w:t>）对院区各类应急预案熟练掌握并能操作各类处置流程；接消控室火警报警通知，须在1分钟内到达现场处置。</w:t>
      </w:r>
    </w:p>
    <w:p w14:paraId="7AEB3D3B">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lang w:val="en-US" w:eastAsia="zh-CN"/>
        </w:rPr>
        <w:t>2、机动人员岗</w:t>
      </w:r>
    </w:p>
    <w:p w14:paraId="5E9F2FA9">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（1）具有较好的身体素质，能充分参与平时的体能训练和体能考核，有较强的服从性和纪律性。发生纠纷事件时能积极发挥</w:t>
      </w:r>
      <w:r>
        <w:rPr>
          <w:rFonts w:hint="eastAsia" w:asciiTheme="majorEastAsia" w:hAnsiTheme="majorEastAsia" w:eastAsiaTheme="majorEastAsia" w:cstheme="majorEastAsia"/>
          <w:sz w:val="28"/>
          <w:szCs w:val="28"/>
          <w:highlight w:val="none"/>
          <w:lang w:val="en-US" w:eastAsia="zh-CN"/>
        </w:rPr>
        <w:t>作用</w:t>
      </w:r>
      <w:r>
        <w:rPr>
          <w:rFonts w:hint="eastAsia" w:asciiTheme="majorEastAsia" w:hAnsiTheme="majorEastAsia" w:eastAsiaTheme="majorEastAsia" w:cstheme="majorEastAsia"/>
          <w:sz w:val="28"/>
          <w:szCs w:val="28"/>
          <w:highlight w:val="none"/>
        </w:rPr>
        <w:t>，完成医院安排的工作。</w:t>
      </w:r>
    </w:p>
    <w:p w14:paraId="08CA11CA">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yellow"/>
        </w:rPr>
      </w:pPr>
      <w:r>
        <w:rPr>
          <w:rFonts w:hint="eastAsia" w:asciiTheme="majorEastAsia" w:hAnsiTheme="majorEastAsia" w:eastAsiaTheme="majorEastAsia" w:cstheme="majorEastAsia"/>
          <w:sz w:val="28"/>
          <w:szCs w:val="28"/>
          <w:highlight w:val="none"/>
        </w:rPr>
        <w:t>（2）平时主要参与在医院巡逻岗位为主，当发生治安事件和医患纠纷时，能积极主动前往参与。服从医院</w:t>
      </w:r>
      <w:r>
        <w:rPr>
          <w:rFonts w:hint="eastAsia" w:asciiTheme="majorEastAsia" w:hAnsiTheme="majorEastAsia" w:eastAsiaTheme="majorEastAsia" w:cstheme="majorEastAsia"/>
          <w:sz w:val="28"/>
          <w:szCs w:val="28"/>
          <w:highlight w:val="none"/>
          <w:lang w:val="en-US" w:eastAsia="zh-CN"/>
        </w:rPr>
        <w:t>后勤保障部</w:t>
      </w:r>
      <w:r>
        <w:rPr>
          <w:rFonts w:hint="eastAsia" w:asciiTheme="majorEastAsia" w:hAnsiTheme="majorEastAsia" w:eastAsiaTheme="majorEastAsia" w:cstheme="majorEastAsia"/>
          <w:sz w:val="28"/>
          <w:szCs w:val="28"/>
          <w:highlight w:val="none"/>
        </w:rPr>
        <w:t>的一切安排。</w:t>
      </w:r>
    </w:p>
    <w:p w14:paraId="32AC8402">
      <w:pPr>
        <w:pStyle w:val="4"/>
        <w:keepNext w:val="0"/>
        <w:keepLines w:val="0"/>
        <w:adjustRightInd w:val="0"/>
        <w:snapToGrid w:val="0"/>
        <w:spacing w:before="0" w:after="0" w:line="360" w:lineRule="auto"/>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（六）保安人员主要规章制度</w:t>
      </w:r>
    </w:p>
    <w:p w14:paraId="580817E6">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（1）全体保安人员要树立全心全意为</w:t>
      </w:r>
      <w:r>
        <w:rPr>
          <w:rFonts w:hint="eastAsia" w:asciiTheme="majorEastAsia" w:hAnsiTheme="majorEastAsia" w:eastAsiaTheme="majorEastAsia" w:cstheme="majorEastAsia"/>
          <w:sz w:val="28"/>
          <w:szCs w:val="28"/>
          <w:highlight w:val="none"/>
          <w:lang w:val="en-US" w:eastAsia="zh-CN"/>
        </w:rPr>
        <w:t>院区长者和病患</w:t>
      </w:r>
      <w:r>
        <w:rPr>
          <w:rFonts w:hint="eastAsia" w:asciiTheme="majorEastAsia" w:hAnsiTheme="majorEastAsia" w:eastAsiaTheme="majorEastAsia" w:cstheme="majorEastAsia"/>
          <w:sz w:val="28"/>
          <w:szCs w:val="28"/>
          <w:highlight w:val="none"/>
        </w:rPr>
        <w:t>服务的思想，认真学习法律、法规和保安专业知识。依法执勤，努力提高自身业务素质。</w:t>
      </w:r>
    </w:p>
    <w:p w14:paraId="1078BAB4">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（2）执勤时坚守岗位、文明礼貌、廉洁奉公、不谋私利，以医院工作为中心，服务医院职工</w:t>
      </w:r>
      <w:r>
        <w:rPr>
          <w:rFonts w:hint="eastAsia" w:asciiTheme="majorEastAsia" w:hAnsiTheme="majorEastAsia" w:eastAsiaTheme="majorEastAsia" w:cstheme="majorEastAsia"/>
          <w:sz w:val="28"/>
          <w:szCs w:val="28"/>
          <w:highlight w:val="none"/>
          <w:lang w:eastAsia="zh-CN"/>
        </w:rPr>
        <w:t>、</w:t>
      </w:r>
      <w:r>
        <w:rPr>
          <w:rFonts w:hint="eastAsia" w:asciiTheme="majorEastAsia" w:hAnsiTheme="majorEastAsia" w:eastAsiaTheme="majorEastAsia" w:cstheme="majorEastAsia"/>
          <w:sz w:val="28"/>
          <w:szCs w:val="28"/>
          <w:highlight w:val="none"/>
          <w:lang w:val="en-US" w:eastAsia="zh-CN"/>
        </w:rPr>
        <w:t>长者和</w:t>
      </w:r>
      <w:r>
        <w:rPr>
          <w:rFonts w:hint="eastAsia" w:asciiTheme="majorEastAsia" w:hAnsiTheme="majorEastAsia" w:eastAsiaTheme="majorEastAsia" w:cstheme="majorEastAsia"/>
          <w:sz w:val="28"/>
          <w:szCs w:val="28"/>
          <w:highlight w:val="none"/>
        </w:rPr>
        <w:t>病</w:t>
      </w:r>
      <w:r>
        <w:rPr>
          <w:rFonts w:hint="eastAsia" w:asciiTheme="majorEastAsia" w:hAnsiTheme="majorEastAsia" w:eastAsiaTheme="majorEastAsia" w:cstheme="majorEastAsia"/>
          <w:sz w:val="28"/>
          <w:szCs w:val="28"/>
          <w:highlight w:val="none"/>
          <w:lang w:val="en-US" w:eastAsia="zh-CN"/>
        </w:rPr>
        <w:t>患</w:t>
      </w:r>
      <w:r>
        <w:rPr>
          <w:rFonts w:hint="eastAsia" w:asciiTheme="majorEastAsia" w:hAnsiTheme="majorEastAsia" w:eastAsiaTheme="majorEastAsia" w:cstheme="majorEastAsia"/>
          <w:sz w:val="28"/>
          <w:szCs w:val="28"/>
          <w:highlight w:val="none"/>
        </w:rPr>
        <w:t>为宗旨，敢于同不法行为和扰乱医院医疗秩序的不良行为做斗争，团结协作，做好保安工作。</w:t>
      </w:r>
    </w:p>
    <w:p w14:paraId="4886B253">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（3）及时发现问题、处理问题、分清是非、依法办事、坚持原则、以理服人、不徇私枉法、不刁难医院职工、</w:t>
      </w:r>
      <w:r>
        <w:rPr>
          <w:rFonts w:hint="eastAsia" w:asciiTheme="majorEastAsia" w:hAnsiTheme="majorEastAsia" w:eastAsiaTheme="majorEastAsia" w:cstheme="majorEastAsia"/>
          <w:sz w:val="28"/>
          <w:szCs w:val="28"/>
          <w:highlight w:val="none"/>
          <w:lang w:val="en-US" w:eastAsia="zh-CN"/>
        </w:rPr>
        <w:t>服务对象</w:t>
      </w:r>
      <w:r>
        <w:rPr>
          <w:rFonts w:hint="eastAsia" w:asciiTheme="majorEastAsia" w:hAnsiTheme="majorEastAsia" w:eastAsiaTheme="majorEastAsia" w:cstheme="majorEastAsia"/>
          <w:sz w:val="28"/>
          <w:szCs w:val="28"/>
          <w:highlight w:val="none"/>
        </w:rPr>
        <w:t>及陪客，拒收任何礼物。</w:t>
      </w:r>
    </w:p>
    <w:p w14:paraId="448C8B8E">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（4）上班期间做到以下几点:注重形象、着装整洁、姿势端正、文明用语、讲究礼仪、不迟到不早退。做好各班交接以及登记各种程序，做到岗上时刻有人，特殊情况及时上报。</w:t>
      </w:r>
    </w:p>
    <w:p w14:paraId="6967658B">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（5）执勤时严禁看书报、窜岗、聊天、吸烟、打牌下棋、玩手机、听收音机、打瞌睡。</w:t>
      </w:r>
    </w:p>
    <w:p w14:paraId="277499C6">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（6）对医院进出车辆进行礼貌应到和管理记，保证大门交通畅通，热情回答</w:t>
      </w:r>
      <w:r>
        <w:rPr>
          <w:rFonts w:hint="eastAsia" w:asciiTheme="majorEastAsia" w:hAnsiTheme="majorEastAsia" w:eastAsiaTheme="majorEastAsia" w:cstheme="majorEastAsia"/>
          <w:sz w:val="28"/>
          <w:szCs w:val="28"/>
          <w:highlight w:val="none"/>
          <w:lang w:val="en-US" w:eastAsia="zh-CN"/>
        </w:rPr>
        <w:t>服务对象</w:t>
      </w:r>
      <w:r>
        <w:rPr>
          <w:rFonts w:hint="eastAsia" w:asciiTheme="majorEastAsia" w:hAnsiTheme="majorEastAsia" w:eastAsiaTheme="majorEastAsia" w:cstheme="majorEastAsia"/>
          <w:sz w:val="28"/>
          <w:szCs w:val="28"/>
          <w:highlight w:val="none"/>
        </w:rPr>
        <w:t>的询问。</w:t>
      </w:r>
    </w:p>
    <w:p w14:paraId="4C50AFD7">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w:t>
      </w:r>
      <w:r>
        <w:rPr>
          <w:rFonts w:hint="eastAsia" w:asciiTheme="majorEastAsia" w:hAnsiTheme="majorEastAsia" w:eastAsiaTheme="majorEastAsia" w:cstheme="majorEastAsia"/>
          <w:sz w:val="28"/>
          <w:szCs w:val="28"/>
          <w:highlight w:val="none"/>
          <w:lang w:val="en-US" w:eastAsia="zh-CN"/>
        </w:rPr>
        <w:t>7</w:t>
      </w:r>
      <w:r>
        <w:rPr>
          <w:rFonts w:hint="eastAsia" w:asciiTheme="majorEastAsia" w:hAnsiTheme="majorEastAsia" w:eastAsiaTheme="majorEastAsia" w:cstheme="majorEastAsia"/>
          <w:sz w:val="28"/>
          <w:szCs w:val="28"/>
          <w:highlight w:val="none"/>
        </w:rPr>
        <w:t>）巡逻岗位保安人员实行一小时对整个医院巡逻一次，确保医院的安全，接受处理医院的突发事件。门诊大楼工作人员下班后，保证认真清场，实行封闭后，对确因工作需要而进入</w:t>
      </w:r>
      <w:r>
        <w:rPr>
          <w:rFonts w:hint="eastAsia" w:asciiTheme="majorEastAsia" w:hAnsiTheme="majorEastAsia" w:eastAsiaTheme="majorEastAsia" w:cstheme="majorEastAsia"/>
          <w:sz w:val="28"/>
          <w:szCs w:val="28"/>
          <w:highlight w:val="none"/>
          <w:lang w:val="en-US" w:eastAsia="zh-CN"/>
        </w:rPr>
        <w:t>院区和大楼</w:t>
      </w:r>
      <w:r>
        <w:rPr>
          <w:rFonts w:hint="eastAsia" w:asciiTheme="majorEastAsia" w:hAnsiTheme="majorEastAsia" w:eastAsiaTheme="majorEastAsia" w:cstheme="majorEastAsia"/>
          <w:sz w:val="28"/>
          <w:szCs w:val="28"/>
          <w:highlight w:val="none"/>
        </w:rPr>
        <w:t>的工作人员进行登记。</w:t>
      </w:r>
    </w:p>
    <w:p w14:paraId="66800D07">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w:t>
      </w:r>
      <w:r>
        <w:rPr>
          <w:rFonts w:hint="eastAsia" w:asciiTheme="majorEastAsia" w:hAnsiTheme="majorEastAsia" w:eastAsiaTheme="majorEastAsia" w:cstheme="majorEastAsia"/>
          <w:sz w:val="28"/>
          <w:szCs w:val="28"/>
          <w:highlight w:val="none"/>
          <w:lang w:val="en-US" w:eastAsia="zh-CN"/>
        </w:rPr>
        <w:t>8</w:t>
      </w:r>
      <w:r>
        <w:rPr>
          <w:rFonts w:hint="eastAsia" w:asciiTheme="majorEastAsia" w:hAnsiTheme="majorEastAsia" w:eastAsiaTheme="majorEastAsia" w:cstheme="majorEastAsia"/>
          <w:sz w:val="28"/>
          <w:szCs w:val="28"/>
          <w:highlight w:val="none"/>
        </w:rPr>
        <w:t>）应严格执行医院车辆管理规定，坚守岗位，加强对非机动车辆的停放管理，严禁外来无证非机动车辆的停放。</w:t>
      </w:r>
    </w:p>
    <w:p w14:paraId="734CA034">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w:t>
      </w:r>
      <w:r>
        <w:rPr>
          <w:rFonts w:hint="eastAsia" w:asciiTheme="majorEastAsia" w:hAnsiTheme="majorEastAsia" w:eastAsiaTheme="majorEastAsia" w:cstheme="majorEastAsia"/>
          <w:sz w:val="28"/>
          <w:szCs w:val="28"/>
          <w:highlight w:val="none"/>
          <w:lang w:val="en-US" w:eastAsia="zh-CN"/>
        </w:rPr>
        <w:t>9</w:t>
      </w:r>
      <w:r>
        <w:rPr>
          <w:rFonts w:hint="eastAsia" w:asciiTheme="majorEastAsia" w:hAnsiTheme="majorEastAsia" w:eastAsiaTheme="majorEastAsia" w:cstheme="majorEastAsia"/>
          <w:sz w:val="28"/>
          <w:szCs w:val="28"/>
          <w:highlight w:val="none"/>
        </w:rPr>
        <w:t>）保安队长做为保安队伍的核心领导者，要做好表率作用，应经常深入各保安岗位，了解保安人员及其岗位的工作情况，并及时汇报</w:t>
      </w:r>
      <w:r>
        <w:rPr>
          <w:rFonts w:hint="eastAsia" w:asciiTheme="majorEastAsia" w:hAnsiTheme="majorEastAsia" w:eastAsiaTheme="majorEastAsia" w:cstheme="majorEastAsia"/>
          <w:sz w:val="28"/>
          <w:szCs w:val="28"/>
          <w:highlight w:val="none"/>
          <w:lang w:val="en-US" w:eastAsia="zh-CN"/>
        </w:rPr>
        <w:t>后勤保障部</w:t>
      </w:r>
      <w:r>
        <w:rPr>
          <w:rFonts w:hint="eastAsia" w:asciiTheme="majorEastAsia" w:hAnsiTheme="majorEastAsia" w:eastAsiaTheme="majorEastAsia" w:cstheme="majorEastAsia"/>
          <w:sz w:val="28"/>
          <w:szCs w:val="28"/>
          <w:highlight w:val="none"/>
        </w:rPr>
        <w:t>。在工作中逐步提高领导能力、组织能力和协调能力。使整个保安队伍成为有组织、有纪律的团结集体，努力完成医院交给的各项任务。</w:t>
      </w:r>
    </w:p>
    <w:p w14:paraId="315E7D8A">
      <w:pPr>
        <w:pStyle w:val="4"/>
        <w:keepNext w:val="0"/>
        <w:keepLines w:val="0"/>
        <w:adjustRightInd w:val="0"/>
        <w:snapToGrid w:val="0"/>
        <w:spacing w:before="0" w:after="0" w:line="360" w:lineRule="auto"/>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（七）其他要求</w:t>
      </w:r>
    </w:p>
    <w:p w14:paraId="750B36DE">
      <w:pPr>
        <w:pStyle w:val="40"/>
        <w:adjustRightIn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1、供应商的各岗位人员要统一服装，服装费由供应商自行承担，并将所需的费用包含在投标总报价中。</w:t>
      </w:r>
    </w:p>
    <w:p w14:paraId="21B28332">
      <w:pPr>
        <w:pStyle w:val="40"/>
        <w:adjustRightIn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2、供应商有岗前培训机构，安保队员100%经过岗前培训合格并取得国家或政府相关部门颁发的保安员资格证后才可上岗。</w:t>
      </w:r>
    </w:p>
    <w:p w14:paraId="2337FA94">
      <w:pPr>
        <w:pStyle w:val="40"/>
        <w:adjustRightIn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3、供应商须严格按照规定开展工作、完善的培训体系，以保证整个服务系统安全、高效、有序和有计划的进行。</w:t>
      </w:r>
    </w:p>
    <w:p w14:paraId="7140B5BB">
      <w:pPr>
        <w:pStyle w:val="40"/>
        <w:adjustRightIn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4、供应商有责任配合医院接受上级领导部门的监督、检查，提供必须的资料；</w:t>
      </w:r>
    </w:p>
    <w:p w14:paraId="2C9BF4B9">
      <w:pPr>
        <w:pStyle w:val="40"/>
        <w:adjustRightIn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5、供应商所有驻点保安人员都必须体检，体检合格可上岗（费用由供应商承担）。</w:t>
      </w:r>
    </w:p>
    <w:p w14:paraId="26BD39A9">
      <w:pPr>
        <w:pStyle w:val="40"/>
        <w:adjustRightIn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6、医院不接受供应商任何因遗漏报价而发生的费用追加，因中标人违反《中华人民共和国劳动法》等法律法规而造成医院的连带责任和损失全部由中标人承担。</w:t>
      </w:r>
    </w:p>
    <w:p w14:paraId="58E85850">
      <w:pPr>
        <w:pStyle w:val="40"/>
        <w:adjustRightIn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7、供应商须认真履行职责，员工按照服务协议中的质量保证体系做好院内的承包服务工作。确保在岗在位，各尽其职，保证符合医院各项服务要求和服务质量标准。</w:t>
      </w:r>
    </w:p>
    <w:p w14:paraId="5F34D490">
      <w:pPr>
        <w:pStyle w:val="40"/>
        <w:adjustRightIn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8、供应商应保证在承包期内拟派本项目的任一员工最低月工资标准不低于杭州市最低标准，也不得以报价优惠为理由而降低人员的工资待遇。</w:t>
      </w:r>
    </w:p>
    <w:p w14:paraId="6621C9E7">
      <w:pPr>
        <w:adjustRightInd w:val="0"/>
        <w:snapToGrid w:val="0"/>
        <w:spacing w:line="360" w:lineRule="auto"/>
        <w:ind w:firstLine="560" w:firstLineChars="200"/>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9、有关服务要求的未尽之处按《保安服务管理条例》。</w:t>
      </w:r>
    </w:p>
    <w:p w14:paraId="28141C7F">
      <w:pPr>
        <w:pStyle w:val="3"/>
        <w:keepNext w:val="0"/>
        <w:keepLines w:val="0"/>
        <w:numPr>
          <w:ilvl w:val="0"/>
          <w:numId w:val="30"/>
        </w:numPr>
        <w:adjustRightInd w:val="0"/>
        <w:snapToGrid w:val="0"/>
        <w:spacing w:before="0" w:after="0" w:line="360" w:lineRule="auto"/>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lang w:val="en-US" w:eastAsia="zh-CN"/>
        </w:rPr>
        <w:t>西溪院区</w:t>
      </w:r>
      <w:r>
        <w:rPr>
          <w:rFonts w:hint="eastAsia" w:asciiTheme="majorEastAsia" w:hAnsiTheme="majorEastAsia" w:eastAsiaTheme="majorEastAsia" w:cstheme="majorEastAsia"/>
          <w:sz w:val="28"/>
          <w:szCs w:val="28"/>
          <w:highlight w:val="none"/>
        </w:rPr>
        <w:t>服务要求</w:t>
      </w:r>
    </w:p>
    <w:p w14:paraId="4B7E46A6">
      <w:pPr>
        <w:pStyle w:val="4"/>
        <w:keepNext w:val="0"/>
        <w:keepLines w:val="0"/>
        <w:adjustRightInd w:val="0"/>
        <w:snapToGrid w:val="0"/>
        <w:spacing w:before="0" w:after="0" w:line="360" w:lineRule="auto"/>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（一）驻点保安员要求</w:t>
      </w:r>
    </w:p>
    <w:p w14:paraId="657B1DDE">
      <w:pPr>
        <w:adjustRightInd w:val="0"/>
        <w:snapToGrid w:val="0"/>
        <w:spacing w:line="360" w:lineRule="auto"/>
        <w:ind w:firstLine="48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1、队长：供应商需针对</w:t>
      </w:r>
      <w:r>
        <w:rPr>
          <w:rFonts w:hint="eastAsia" w:asciiTheme="majorEastAsia" w:hAnsiTheme="majorEastAsia" w:eastAsiaTheme="majorEastAsia" w:cstheme="majorEastAsia"/>
          <w:sz w:val="28"/>
          <w:szCs w:val="28"/>
          <w:highlight w:val="none"/>
          <w:lang w:val="en-US" w:eastAsia="zh-CN"/>
        </w:rPr>
        <w:t>我院西溪院区</w:t>
      </w:r>
      <w:r>
        <w:rPr>
          <w:rFonts w:hint="eastAsia" w:asciiTheme="majorEastAsia" w:hAnsiTheme="majorEastAsia" w:eastAsiaTheme="majorEastAsia" w:cstheme="majorEastAsia"/>
          <w:sz w:val="28"/>
          <w:szCs w:val="28"/>
          <w:highlight w:val="none"/>
        </w:rPr>
        <w:t>派驻1名能力较强的队长从事日常管理工作，负责保安队伍的考核、培训、工作总结以及文字处理工作。需常驻医院。</w:t>
      </w:r>
    </w:p>
    <w:p w14:paraId="4DE1000B">
      <w:pPr>
        <w:adjustRightInd w:val="0"/>
        <w:snapToGrid w:val="0"/>
        <w:spacing w:line="360" w:lineRule="auto"/>
        <w:ind w:firstLine="48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kern w:val="0"/>
          <w:sz w:val="28"/>
          <w:szCs w:val="28"/>
          <w:highlight w:val="none"/>
          <w:lang w:val="en-US" w:eastAsia="zh-CN"/>
        </w:rPr>
        <w:t>2</w:t>
      </w:r>
      <w:r>
        <w:rPr>
          <w:rFonts w:hint="eastAsia" w:asciiTheme="majorEastAsia" w:hAnsiTheme="majorEastAsia" w:eastAsiaTheme="majorEastAsia" w:cstheme="majorEastAsia"/>
          <w:kern w:val="0"/>
          <w:sz w:val="28"/>
          <w:szCs w:val="28"/>
          <w:highlight w:val="none"/>
        </w:rPr>
        <w:t>、</w:t>
      </w:r>
      <w:r>
        <w:rPr>
          <w:rFonts w:hint="eastAsia" w:asciiTheme="majorEastAsia" w:hAnsiTheme="majorEastAsia" w:eastAsiaTheme="majorEastAsia" w:cstheme="majorEastAsia"/>
          <w:sz w:val="28"/>
          <w:szCs w:val="28"/>
          <w:highlight w:val="none"/>
        </w:rPr>
        <w:t>队员要求：身体素质过硬，男队员要求身高17</w:t>
      </w:r>
      <w:r>
        <w:rPr>
          <w:rFonts w:hint="eastAsia" w:asciiTheme="majorEastAsia" w:hAnsiTheme="majorEastAsia" w:eastAsiaTheme="majorEastAsia" w:cstheme="majorEastAsia"/>
          <w:sz w:val="28"/>
          <w:szCs w:val="28"/>
          <w:highlight w:val="none"/>
          <w:lang w:val="en-US" w:eastAsia="zh-CN"/>
        </w:rPr>
        <w:t>5</w:t>
      </w:r>
      <w:r>
        <w:rPr>
          <w:rFonts w:hint="eastAsia" w:asciiTheme="majorEastAsia" w:hAnsiTheme="majorEastAsia" w:eastAsiaTheme="majorEastAsia" w:cstheme="majorEastAsia"/>
          <w:sz w:val="28"/>
          <w:szCs w:val="28"/>
          <w:highlight w:val="none"/>
        </w:rPr>
        <w:t>cm以上，女队员要求身高165cm以上，退伍军人优先。</w:t>
      </w:r>
    </w:p>
    <w:p w14:paraId="76A0B034">
      <w:pPr>
        <w:adjustRightInd w:val="0"/>
        <w:snapToGrid w:val="0"/>
        <w:spacing w:line="360" w:lineRule="auto"/>
        <w:ind w:firstLine="480"/>
        <w:rPr>
          <w:rFonts w:hint="eastAsia" w:asciiTheme="majorEastAsia" w:hAnsiTheme="majorEastAsia" w:eastAsiaTheme="majorEastAsia" w:cstheme="majorEastAsia"/>
          <w:sz w:val="28"/>
          <w:szCs w:val="28"/>
          <w:highlight w:val="none"/>
          <w:lang w:eastAsia="zh-CN"/>
        </w:rPr>
      </w:pPr>
      <w:r>
        <w:rPr>
          <w:rFonts w:hint="eastAsia" w:asciiTheme="majorEastAsia" w:hAnsiTheme="majorEastAsia" w:eastAsiaTheme="majorEastAsia" w:cstheme="majorEastAsia"/>
          <w:sz w:val="28"/>
          <w:szCs w:val="28"/>
          <w:highlight w:val="none"/>
          <w:lang w:val="en-US" w:eastAsia="zh-CN"/>
        </w:rPr>
        <w:t>3</w:t>
      </w:r>
      <w:r>
        <w:rPr>
          <w:rFonts w:hint="eastAsia" w:asciiTheme="majorEastAsia" w:hAnsiTheme="majorEastAsia" w:eastAsiaTheme="majorEastAsia" w:cstheme="majorEastAsia"/>
          <w:sz w:val="28"/>
          <w:szCs w:val="28"/>
          <w:highlight w:val="none"/>
        </w:rPr>
        <w:t>、保安员年龄要求：年龄</w:t>
      </w:r>
      <w:r>
        <w:rPr>
          <w:rFonts w:hint="eastAsia" w:asciiTheme="majorEastAsia" w:hAnsiTheme="majorEastAsia" w:eastAsiaTheme="majorEastAsia" w:cstheme="majorEastAsia"/>
          <w:sz w:val="28"/>
          <w:szCs w:val="28"/>
          <w:highlight w:val="none"/>
          <w:lang w:val="en-US" w:eastAsia="zh-CN"/>
        </w:rPr>
        <w:t>22</w:t>
      </w:r>
      <w:r>
        <w:rPr>
          <w:rFonts w:hint="eastAsia" w:asciiTheme="majorEastAsia" w:hAnsiTheme="majorEastAsia" w:eastAsiaTheme="majorEastAsia" w:cstheme="majorEastAsia"/>
          <w:sz w:val="28"/>
          <w:szCs w:val="28"/>
          <w:highlight w:val="none"/>
        </w:rPr>
        <w:t>-</w:t>
      </w:r>
      <w:r>
        <w:rPr>
          <w:rFonts w:hint="eastAsia" w:asciiTheme="majorEastAsia" w:hAnsiTheme="majorEastAsia" w:eastAsiaTheme="majorEastAsia" w:cstheme="majorEastAsia"/>
          <w:sz w:val="28"/>
          <w:szCs w:val="28"/>
          <w:highlight w:val="none"/>
          <w:lang w:val="en-US" w:eastAsia="zh-CN"/>
        </w:rPr>
        <w:t>50</w:t>
      </w:r>
      <w:r>
        <w:rPr>
          <w:rFonts w:hint="eastAsia" w:asciiTheme="majorEastAsia" w:hAnsiTheme="majorEastAsia" w:eastAsiaTheme="majorEastAsia" w:cstheme="majorEastAsia"/>
          <w:sz w:val="28"/>
          <w:szCs w:val="28"/>
          <w:highlight w:val="none"/>
        </w:rPr>
        <w:t>周岁</w:t>
      </w:r>
      <w:r>
        <w:rPr>
          <w:rFonts w:hint="eastAsia" w:asciiTheme="majorEastAsia" w:hAnsiTheme="majorEastAsia" w:eastAsiaTheme="majorEastAsia" w:cstheme="majorEastAsia"/>
          <w:sz w:val="28"/>
          <w:szCs w:val="28"/>
          <w:highlight w:val="none"/>
          <w:lang w:eastAsia="zh-CN"/>
        </w:rPr>
        <w:t>，</w:t>
      </w:r>
      <w:r>
        <w:rPr>
          <w:rFonts w:hint="eastAsia" w:asciiTheme="majorEastAsia" w:hAnsiTheme="majorEastAsia" w:eastAsiaTheme="majorEastAsia" w:cstheme="majorEastAsia"/>
          <w:sz w:val="28"/>
          <w:szCs w:val="28"/>
          <w:highlight w:val="none"/>
        </w:rPr>
        <w:t>40岁以下占总保安人数≥50%，</w:t>
      </w:r>
      <w:r>
        <w:rPr>
          <w:rFonts w:hint="eastAsia" w:asciiTheme="majorEastAsia" w:hAnsiTheme="majorEastAsia" w:eastAsiaTheme="majorEastAsia" w:cstheme="majorEastAsia"/>
          <w:sz w:val="28"/>
          <w:szCs w:val="28"/>
          <w:highlight w:val="none"/>
          <w:lang w:val="en-US" w:eastAsia="zh-CN"/>
        </w:rPr>
        <w:t>45</w:t>
      </w:r>
      <w:r>
        <w:rPr>
          <w:rFonts w:hint="eastAsia" w:asciiTheme="majorEastAsia" w:hAnsiTheme="majorEastAsia" w:eastAsiaTheme="majorEastAsia" w:cstheme="majorEastAsia"/>
          <w:sz w:val="28"/>
          <w:szCs w:val="28"/>
          <w:highlight w:val="none"/>
        </w:rPr>
        <w:t>岁以上≤15%</w:t>
      </w:r>
      <w:r>
        <w:rPr>
          <w:rFonts w:hint="eastAsia" w:asciiTheme="majorEastAsia" w:hAnsiTheme="majorEastAsia" w:eastAsiaTheme="majorEastAsia" w:cstheme="majorEastAsia"/>
          <w:sz w:val="28"/>
          <w:szCs w:val="28"/>
          <w:highlight w:val="none"/>
          <w:lang w:eastAsia="zh-CN"/>
        </w:rPr>
        <w:t>。</w:t>
      </w:r>
    </w:p>
    <w:p w14:paraId="0ECE17AF">
      <w:pPr>
        <w:adjustRightInd w:val="0"/>
        <w:snapToGrid w:val="0"/>
        <w:spacing w:line="360" w:lineRule="auto"/>
        <w:ind w:firstLine="48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lang w:val="en-US" w:eastAsia="zh-CN"/>
        </w:rPr>
        <w:t>4</w:t>
      </w:r>
      <w:r>
        <w:rPr>
          <w:rFonts w:hint="eastAsia" w:asciiTheme="majorEastAsia" w:hAnsiTheme="majorEastAsia" w:eastAsiaTheme="majorEastAsia" w:cstheme="majorEastAsia"/>
          <w:sz w:val="28"/>
          <w:szCs w:val="28"/>
          <w:highlight w:val="none"/>
        </w:rPr>
        <w:t>、执勤时间要求：每天24小时全天候不间断执勤。</w:t>
      </w:r>
    </w:p>
    <w:p w14:paraId="38560C71">
      <w:pPr>
        <w:adjustRightInd w:val="0"/>
        <w:snapToGrid w:val="0"/>
        <w:spacing w:line="360" w:lineRule="auto"/>
        <w:ind w:firstLine="48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lang w:val="en-US" w:eastAsia="zh-CN"/>
        </w:rPr>
        <w:t>5</w:t>
      </w:r>
      <w:r>
        <w:rPr>
          <w:rFonts w:hint="eastAsia" w:asciiTheme="majorEastAsia" w:hAnsiTheme="majorEastAsia" w:eastAsiaTheme="majorEastAsia" w:cstheme="majorEastAsia"/>
          <w:sz w:val="28"/>
          <w:szCs w:val="28"/>
          <w:highlight w:val="none"/>
        </w:rPr>
        <w:t>、国家及省市对部分岗位人员的资质有强制性规定或要求持有相应上岗证才能上岗服务的，则供应商必须确保其派驻本项目的各类人员与其承担的岗位和工作相适应，并具备规定的上岗证。</w:t>
      </w:r>
      <w:r>
        <w:rPr>
          <w:rFonts w:hint="eastAsia" w:asciiTheme="majorEastAsia" w:hAnsiTheme="majorEastAsia" w:eastAsiaTheme="majorEastAsia" w:cstheme="majorEastAsia"/>
          <w:sz w:val="28"/>
          <w:szCs w:val="28"/>
          <w:highlight w:val="none"/>
          <w:lang w:val="en-US" w:eastAsia="zh-CN"/>
        </w:rPr>
        <w:t>团队中至少有1名队员持有有效的消控操作证。</w:t>
      </w:r>
    </w:p>
    <w:p w14:paraId="262CD9A8">
      <w:pPr>
        <w:adjustRightInd w:val="0"/>
        <w:snapToGrid w:val="0"/>
        <w:spacing w:line="360" w:lineRule="auto"/>
        <w:ind w:firstLine="48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lang w:val="en-US" w:eastAsia="zh-CN"/>
        </w:rPr>
        <w:t>6</w:t>
      </w:r>
      <w:r>
        <w:rPr>
          <w:rFonts w:hint="eastAsia" w:asciiTheme="majorEastAsia" w:hAnsiTheme="majorEastAsia" w:eastAsiaTheme="majorEastAsia" w:cstheme="majorEastAsia"/>
          <w:sz w:val="28"/>
          <w:szCs w:val="28"/>
          <w:highlight w:val="none"/>
        </w:rPr>
        <w:t>、供应商应根据</w:t>
      </w:r>
      <w:r>
        <w:rPr>
          <w:rFonts w:hint="eastAsia" w:asciiTheme="majorEastAsia" w:hAnsiTheme="majorEastAsia" w:eastAsiaTheme="majorEastAsia" w:cstheme="majorEastAsia"/>
          <w:sz w:val="28"/>
          <w:szCs w:val="28"/>
          <w:highlight w:val="none"/>
          <w:lang w:val="en-US" w:eastAsia="zh-CN"/>
        </w:rPr>
        <w:t>院区</w:t>
      </w:r>
      <w:r>
        <w:rPr>
          <w:rFonts w:hint="eastAsia" w:asciiTheme="majorEastAsia" w:hAnsiTheme="majorEastAsia" w:eastAsiaTheme="majorEastAsia" w:cstheme="majorEastAsia"/>
          <w:sz w:val="28"/>
          <w:szCs w:val="28"/>
          <w:highlight w:val="none"/>
        </w:rPr>
        <w:t>要求，选派政治素质好、工作积极、热心保安工作，按医院要求设置岗位和工作时间等，负责</w:t>
      </w:r>
      <w:r>
        <w:rPr>
          <w:rFonts w:hint="eastAsia" w:asciiTheme="majorEastAsia" w:hAnsiTheme="majorEastAsia" w:eastAsiaTheme="majorEastAsia" w:cstheme="majorEastAsia"/>
          <w:sz w:val="28"/>
          <w:szCs w:val="28"/>
          <w:highlight w:val="none"/>
          <w:lang w:val="en-US" w:eastAsia="zh-CN"/>
        </w:rPr>
        <w:t>院区</w:t>
      </w:r>
      <w:r>
        <w:rPr>
          <w:rFonts w:hint="eastAsia" w:asciiTheme="majorEastAsia" w:hAnsiTheme="majorEastAsia" w:eastAsiaTheme="majorEastAsia" w:cstheme="majorEastAsia"/>
          <w:sz w:val="28"/>
          <w:szCs w:val="28"/>
          <w:highlight w:val="none"/>
        </w:rPr>
        <w:t>的院内停车、门卫、巡逻、纠纷处理、消防等治安保卫安全防范工作，严格服从</w:t>
      </w:r>
      <w:r>
        <w:rPr>
          <w:rFonts w:hint="eastAsia" w:asciiTheme="majorEastAsia" w:hAnsiTheme="majorEastAsia" w:eastAsiaTheme="majorEastAsia" w:cstheme="majorEastAsia"/>
          <w:sz w:val="28"/>
          <w:szCs w:val="28"/>
          <w:highlight w:val="none"/>
          <w:lang w:val="en-US" w:eastAsia="zh-CN"/>
        </w:rPr>
        <w:t>院区</w:t>
      </w:r>
      <w:r>
        <w:rPr>
          <w:rFonts w:hint="eastAsia" w:asciiTheme="majorEastAsia" w:hAnsiTheme="majorEastAsia" w:eastAsiaTheme="majorEastAsia" w:cstheme="majorEastAsia"/>
          <w:sz w:val="28"/>
          <w:szCs w:val="28"/>
          <w:highlight w:val="none"/>
        </w:rPr>
        <w:t>的安排和管理，遵守</w:t>
      </w:r>
      <w:r>
        <w:rPr>
          <w:rFonts w:hint="eastAsia" w:asciiTheme="majorEastAsia" w:hAnsiTheme="majorEastAsia" w:eastAsiaTheme="majorEastAsia" w:cstheme="majorEastAsia"/>
          <w:sz w:val="28"/>
          <w:szCs w:val="28"/>
          <w:highlight w:val="none"/>
          <w:lang w:val="en-US" w:eastAsia="zh-CN"/>
        </w:rPr>
        <w:t>院区</w:t>
      </w:r>
      <w:r>
        <w:rPr>
          <w:rFonts w:hint="eastAsia" w:asciiTheme="majorEastAsia" w:hAnsiTheme="majorEastAsia" w:eastAsiaTheme="majorEastAsia" w:cstheme="majorEastAsia"/>
          <w:sz w:val="28"/>
          <w:szCs w:val="28"/>
          <w:highlight w:val="none"/>
        </w:rPr>
        <w:t>有关规章制度。</w:t>
      </w:r>
    </w:p>
    <w:p w14:paraId="57FED88E">
      <w:pPr>
        <w:adjustRightInd w:val="0"/>
        <w:snapToGrid w:val="0"/>
        <w:spacing w:line="360" w:lineRule="auto"/>
        <w:ind w:firstLine="48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lang w:val="en-US" w:eastAsia="zh-CN"/>
        </w:rPr>
        <w:t>7</w:t>
      </w:r>
      <w:r>
        <w:rPr>
          <w:rFonts w:hint="eastAsia" w:asciiTheme="majorEastAsia" w:hAnsiTheme="majorEastAsia" w:eastAsiaTheme="majorEastAsia" w:cstheme="majorEastAsia"/>
          <w:sz w:val="28"/>
          <w:szCs w:val="28"/>
          <w:highlight w:val="none"/>
        </w:rPr>
        <w:t>、供应商须为派驻至本院驻点的保安队员提供3个月内符合国家及行业标准的健康体检报告，要求如下：</w:t>
      </w:r>
    </w:p>
    <w:p w14:paraId="00F36E61">
      <w:pPr>
        <w:adjustRightInd w:val="0"/>
        <w:snapToGrid w:val="0"/>
        <w:spacing w:line="360" w:lineRule="auto"/>
        <w:ind w:firstLine="48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1）体检内容至少应包含以下项目：身高、体重、血压、内科检查、外科检查(男/女)、眼科检查(视力)、耳鼻喉科、口腔科等一般检查，胸部正侧位片(DR)、心电图、肝胆胰脾肾彩超等影像学检查，生化20项、血常规、尿常规等检验项目。</w:t>
      </w:r>
    </w:p>
    <w:p w14:paraId="27AB3375">
      <w:pPr>
        <w:adjustRightInd w:val="0"/>
        <w:snapToGrid w:val="0"/>
        <w:spacing w:line="360" w:lineRule="auto"/>
        <w:ind w:firstLine="48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（2）体检报告须由医院认可的具备二级及以上资质的医疗机构出具。</w:t>
      </w:r>
    </w:p>
    <w:p w14:paraId="6AE4D353">
      <w:pPr>
        <w:pStyle w:val="4"/>
        <w:keepNext w:val="0"/>
        <w:keepLines w:val="0"/>
        <w:adjustRightInd w:val="0"/>
        <w:snapToGrid w:val="0"/>
        <w:spacing w:before="0" w:after="0" w:line="360" w:lineRule="auto"/>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（二）设备及服务要求</w:t>
      </w:r>
    </w:p>
    <w:p w14:paraId="26E60756">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1、保安员执勤时应统一着装及警用设备（保安员服装</w:t>
      </w:r>
      <w:r>
        <w:rPr>
          <w:rFonts w:hint="eastAsia" w:asciiTheme="majorEastAsia" w:hAnsiTheme="majorEastAsia" w:eastAsiaTheme="majorEastAsia" w:cstheme="majorEastAsia"/>
          <w:sz w:val="28"/>
          <w:szCs w:val="28"/>
          <w:highlight w:val="none"/>
          <w:lang w:eastAsia="zh-CN"/>
        </w:rPr>
        <w:t>（</w:t>
      </w:r>
      <w:r>
        <w:rPr>
          <w:rFonts w:hint="eastAsia" w:asciiTheme="majorEastAsia" w:hAnsiTheme="majorEastAsia" w:eastAsiaTheme="majorEastAsia" w:cstheme="majorEastAsia"/>
          <w:sz w:val="28"/>
          <w:szCs w:val="28"/>
          <w:highlight w:val="none"/>
          <w:lang w:val="en-US" w:eastAsia="zh-CN"/>
        </w:rPr>
        <w:t>每季至少两套</w:t>
      </w:r>
      <w:r>
        <w:rPr>
          <w:rFonts w:hint="eastAsia" w:asciiTheme="majorEastAsia" w:hAnsiTheme="majorEastAsia" w:eastAsiaTheme="majorEastAsia" w:cstheme="majorEastAsia"/>
          <w:sz w:val="28"/>
          <w:szCs w:val="28"/>
          <w:highlight w:val="none"/>
          <w:lang w:eastAsia="zh-CN"/>
        </w:rPr>
        <w:t>）</w:t>
      </w:r>
      <w:r>
        <w:rPr>
          <w:rFonts w:hint="eastAsia" w:asciiTheme="majorEastAsia" w:hAnsiTheme="majorEastAsia" w:eastAsiaTheme="majorEastAsia" w:cstheme="majorEastAsia"/>
          <w:sz w:val="28"/>
          <w:szCs w:val="28"/>
          <w:highlight w:val="none"/>
        </w:rPr>
        <w:t>、设备由</w:t>
      </w:r>
      <w:r>
        <w:rPr>
          <w:rFonts w:hint="eastAsia" w:asciiTheme="majorEastAsia" w:hAnsiTheme="majorEastAsia" w:eastAsiaTheme="majorEastAsia" w:cstheme="majorEastAsia"/>
          <w:kern w:val="0"/>
          <w:sz w:val="28"/>
          <w:szCs w:val="28"/>
          <w:highlight w:val="none"/>
        </w:rPr>
        <w:t>供应商</w:t>
      </w:r>
      <w:r>
        <w:rPr>
          <w:rFonts w:hint="eastAsia" w:asciiTheme="majorEastAsia" w:hAnsiTheme="majorEastAsia" w:eastAsiaTheme="majorEastAsia" w:cstheme="majorEastAsia"/>
          <w:sz w:val="28"/>
          <w:szCs w:val="28"/>
          <w:highlight w:val="none"/>
        </w:rPr>
        <w:t>提供并承担费用），佩带保安标致和值勤证件（保安标致和值勤证件由</w:t>
      </w:r>
      <w:r>
        <w:rPr>
          <w:rFonts w:hint="eastAsia" w:asciiTheme="majorEastAsia" w:hAnsiTheme="majorEastAsia" w:eastAsiaTheme="majorEastAsia" w:cstheme="majorEastAsia"/>
          <w:kern w:val="0"/>
          <w:sz w:val="28"/>
          <w:szCs w:val="28"/>
          <w:highlight w:val="none"/>
        </w:rPr>
        <w:t>供应商</w:t>
      </w:r>
      <w:r>
        <w:rPr>
          <w:rFonts w:hint="eastAsia" w:asciiTheme="majorEastAsia" w:hAnsiTheme="majorEastAsia" w:eastAsiaTheme="majorEastAsia" w:cstheme="majorEastAsia"/>
          <w:sz w:val="28"/>
          <w:szCs w:val="28"/>
          <w:highlight w:val="none"/>
        </w:rPr>
        <w:t>提供并承担费用），做到仪表端正、着装整齐、不留长发和胡子。</w:t>
      </w:r>
    </w:p>
    <w:p w14:paraId="3D589D8E">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2、供应商须根据医院要求提供足够保安人员使用的装备、防护器材、通讯设备等，如对讲机、武装带、甩棍、辣椒水、约束绳、盾牌、橡胶辊、钢叉、执法记录仪等。</w:t>
      </w:r>
    </w:p>
    <w:p w14:paraId="4E9C77F4">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3、保安执勤时配置的对讲机应保证有良好的通讯功能，要求在院区范围内达到语音清晰响亮，可以及时响应。</w:t>
      </w:r>
    </w:p>
    <w:p w14:paraId="6C6D4060">
      <w:pPr>
        <w:adjustRightInd w:val="0"/>
        <w:snapToGrid w:val="0"/>
        <w:spacing w:line="360" w:lineRule="auto"/>
        <w:ind w:firstLine="560" w:firstLineChars="200"/>
        <w:rPr>
          <w:rFonts w:hint="eastAsia" w:asciiTheme="majorEastAsia" w:hAnsiTheme="majorEastAsia" w:eastAsiaTheme="majorEastAsia" w:cstheme="majorEastAsia"/>
          <w:bCs/>
          <w:sz w:val="28"/>
          <w:szCs w:val="28"/>
          <w:highlight w:val="none"/>
        </w:rPr>
      </w:pPr>
      <w:r>
        <w:rPr>
          <w:rFonts w:hint="eastAsia" w:asciiTheme="majorEastAsia" w:hAnsiTheme="majorEastAsia" w:eastAsiaTheme="majorEastAsia" w:cstheme="majorEastAsia"/>
          <w:bCs/>
          <w:sz w:val="28"/>
          <w:szCs w:val="28"/>
          <w:highlight w:val="none"/>
          <w:lang w:val="en-US" w:eastAsia="zh-CN"/>
        </w:rPr>
        <w:t>4</w:t>
      </w:r>
      <w:r>
        <w:rPr>
          <w:rFonts w:hint="eastAsia" w:asciiTheme="majorEastAsia" w:hAnsiTheme="majorEastAsia" w:eastAsiaTheme="majorEastAsia" w:cstheme="majorEastAsia"/>
          <w:bCs/>
          <w:sz w:val="28"/>
          <w:szCs w:val="28"/>
          <w:highlight w:val="none"/>
        </w:rPr>
        <w:t>、医院发生医疗纠纷等突发事件，</w:t>
      </w:r>
      <w:r>
        <w:rPr>
          <w:rFonts w:hint="eastAsia" w:asciiTheme="majorEastAsia" w:hAnsiTheme="majorEastAsia" w:eastAsiaTheme="majorEastAsia" w:cstheme="majorEastAsia"/>
          <w:bCs/>
          <w:sz w:val="28"/>
          <w:szCs w:val="28"/>
          <w:highlight w:val="none"/>
          <w:lang w:val="en-US" w:eastAsia="zh-CN"/>
        </w:rPr>
        <w:t>保安队长</w:t>
      </w:r>
      <w:r>
        <w:rPr>
          <w:rFonts w:hint="eastAsia" w:asciiTheme="majorEastAsia" w:hAnsiTheme="majorEastAsia" w:eastAsiaTheme="majorEastAsia" w:cstheme="majorEastAsia"/>
          <w:bCs/>
          <w:sz w:val="28"/>
          <w:szCs w:val="28"/>
          <w:highlight w:val="none"/>
        </w:rPr>
        <w:t>应根据医院保</w:t>
      </w:r>
      <w:r>
        <w:rPr>
          <w:rFonts w:hint="eastAsia" w:asciiTheme="majorEastAsia" w:hAnsiTheme="majorEastAsia" w:eastAsiaTheme="majorEastAsia" w:cstheme="majorEastAsia"/>
          <w:bCs/>
          <w:sz w:val="28"/>
          <w:szCs w:val="28"/>
          <w:highlight w:val="none"/>
          <w:lang w:val="en-US" w:eastAsia="zh-CN"/>
        </w:rPr>
        <w:t>后勤保障部</w:t>
      </w:r>
      <w:r>
        <w:rPr>
          <w:rFonts w:hint="eastAsia" w:asciiTheme="majorEastAsia" w:hAnsiTheme="majorEastAsia" w:eastAsiaTheme="majorEastAsia" w:cstheme="majorEastAsia"/>
          <w:bCs/>
          <w:sz w:val="28"/>
          <w:szCs w:val="28"/>
          <w:highlight w:val="none"/>
        </w:rPr>
        <w:t>的要求迅速组织人员到现场并妥善处置，如有必要，汇报公司领导，并组织临时特保人员支援。</w:t>
      </w:r>
    </w:p>
    <w:p w14:paraId="1772174B">
      <w:pPr>
        <w:adjustRightInd w:val="0"/>
        <w:snapToGrid w:val="0"/>
        <w:spacing w:line="360" w:lineRule="auto"/>
        <w:ind w:firstLine="560" w:firstLineChars="200"/>
        <w:rPr>
          <w:rFonts w:hint="eastAsia" w:asciiTheme="majorEastAsia" w:hAnsiTheme="majorEastAsia" w:eastAsiaTheme="majorEastAsia" w:cstheme="majorEastAsia"/>
          <w:bCs/>
          <w:sz w:val="28"/>
          <w:szCs w:val="28"/>
          <w:highlight w:val="none"/>
        </w:rPr>
      </w:pPr>
      <w:r>
        <w:rPr>
          <w:rFonts w:hint="eastAsia" w:asciiTheme="majorEastAsia" w:hAnsiTheme="majorEastAsia" w:eastAsiaTheme="majorEastAsia" w:cstheme="majorEastAsia"/>
          <w:bCs/>
          <w:sz w:val="28"/>
          <w:szCs w:val="28"/>
          <w:highlight w:val="none"/>
          <w:lang w:val="en-US" w:eastAsia="zh-CN"/>
        </w:rPr>
        <w:t>5</w:t>
      </w:r>
      <w:r>
        <w:rPr>
          <w:rFonts w:hint="eastAsia" w:asciiTheme="majorEastAsia" w:hAnsiTheme="majorEastAsia" w:eastAsiaTheme="majorEastAsia" w:cstheme="majorEastAsia"/>
          <w:bCs/>
          <w:sz w:val="28"/>
          <w:szCs w:val="28"/>
          <w:highlight w:val="none"/>
        </w:rPr>
        <w:t>、保安服务具体内容：涉及治安安全、消防安全、人身安全、财产安全等一切安全保卫工作。具体包括但不仅限于医院的</w:t>
      </w:r>
      <w:r>
        <w:rPr>
          <w:rFonts w:hint="eastAsia" w:asciiTheme="majorEastAsia" w:hAnsiTheme="majorEastAsia" w:eastAsiaTheme="majorEastAsia" w:cstheme="majorEastAsia"/>
          <w:bCs/>
          <w:sz w:val="28"/>
          <w:szCs w:val="28"/>
          <w:highlight w:val="none"/>
          <w:lang w:val="en-US" w:eastAsia="zh-CN"/>
        </w:rPr>
        <w:t>康养楼</w:t>
      </w:r>
      <w:r>
        <w:rPr>
          <w:rFonts w:hint="eastAsia" w:asciiTheme="majorEastAsia" w:hAnsiTheme="majorEastAsia" w:eastAsiaTheme="majorEastAsia" w:cstheme="majorEastAsia"/>
          <w:bCs/>
          <w:sz w:val="28"/>
          <w:szCs w:val="28"/>
          <w:highlight w:val="none"/>
        </w:rPr>
        <w:t>、</w:t>
      </w:r>
      <w:r>
        <w:rPr>
          <w:rFonts w:hint="eastAsia" w:asciiTheme="majorEastAsia" w:hAnsiTheme="majorEastAsia" w:eastAsiaTheme="majorEastAsia" w:cstheme="majorEastAsia"/>
          <w:bCs/>
          <w:sz w:val="28"/>
          <w:szCs w:val="28"/>
          <w:highlight w:val="none"/>
          <w:lang w:val="en-US" w:eastAsia="zh-CN"/>
        </w:rPr>
        <w:t>医疗楼、岗亭</w:t>
      </w:r>
      <w:r>
        <w:rPr>
          <w:rFonts w:hint="eastAsia" w:asciiTheme="majorEastAsia" w:hAnsiTheme="majorEastAsia" w:eastAsiaTheme="majorEastAsia" w:cstheme="majorEastAsia"/>
          <w:bCs/>
          <w:sz w:val="28"/>
          <w:szCs w:val="28"/>
          <w:highlight w:val="none"/>
        </w:rPr>
        <w:t>、</w:t>
      </w:r>
      <w:r>
        <w:rPr>
          <w:rFonts w:hint="eastAsia" w:asciiTheme="majorEastAsia" w:hAnsiTheme="majorEastAsia" w:eastAsiaTheme="majorEastAsia" w:cstheme="majorEastAsia"/>
          <w:bCs/>
          <w:sz w:val="28"/>
          <w:szCs w:val="28"/>
          <w:highlight w:val="none"/>
          <w:lang w:val="en-US" w:eastAsia="zh-CN"/>
        </w:rPr>
        <w:t>餐厅</w:t>
      </w:r>
      <w:r>
        <w:rPr>
          <w:rFonts w:hint="eastAsia" w:asciiTheme="majorEastAsia" w:hAnsiTheme="majorEastAsia" w:eastAsiaTheme="majorEastAsia" w:cstheme="majorEastAsia"/>
          <w:bCs/>
          <w:sz w:val="28"/>
          <w:szCs w:val="28"/>
          <w:highlight w:val="none"/>
        </w:rPr>
        <w:t>、</w:t>
      </w:r>
      <w:r>
        <w:rPr>
          <w:rFonts w:hint="eastAsia" w:asciiTheme="majorEastAsia" w:hAnsiTheme="majorEastAsia" w:eastAsiaTheme="majorEastAsia" w:cstheme="majorEastAsia"/>
          <w:bCs/>
          <w:sz w:val="28"/>
          <w:szCs w:val="28"/>
          <w:highlight w:val="none"/>
          <w:lang w:val="en-US" w:eastAsia="zh-CN"/>
        </w:rPr>
        <w:t>综合楼</w:t>
      </w:r>
      <w:r>
        <w:rPr>
          <w:rFonts w:hint="eastAsia" w:asciiTheme="majorEastAsia" w:hAnsiTheme="majorEastAsia" w:eastAsiaTheme="majorEastAsia" w:cstheme="majorEastAsia"/>
          <w:bCs/>
          <w:sz w:val="28"/>
          <w:szCs w:val="28"/>
          <w:highlight w:val="none"/>
        </w:rPr>
        <w:t>和</w:t>
      </w:r>
      <w:r>
        <w:rPr>
          <w:rFonts w:hint="eastAsia" w:asciiTheme="majorEastAsia" w:hAnsiTheme="majorEastAsia" w:eastAsiaTheme="majorEastAsia" w:cstheme="majorEastAsia"/>
          <w:bCs/>
          <w:sz w:val="28"/>
          <w:szCs w:val="28"/>
          <w:highlight w:val="none"/>
          <w:lang w:val="en-US" w:eastAsia="zh-CN"/>
        </w:rPr>
        <w:t>公共区域</w:t>
      </w:r>
      <w:r>
        <w:rPr>
          <w:rFonts w:hint="eastAsia" w:asciiTheme="majorEastAsia" w:hAnsiTheme="majorEastAsia" w:eastAsiaTheme="majorEastAsia" w:cstheme="majorEastAsia"/>
          <w:bCs/>
          <w:sz w:val="28"/>
          <w:szCs w:val="28"/>
          <w:highlight w:val="none"/>
        </w:rPr>
        <w:t>巡逻、医院内车辆出入秩序、防火防盗、正常医疗秩序的维护、夜间保安巡逻等安全保卫工作。</w:t>
      </w:r>
    </w:p>
    <w:p w14:paraId="71A6CB43">
      <w:pPr>
        <w:adjustRightInd w:val="0"/>
        <w:snapToGrid w:val="0"/>
        <w:spacing w:line="360" w:lineRule="auto"/>
        <w:ind w:firstLine="560" w:firstLineChars="200"/>
        <w:rPr>
          <w:rFonts w:hint="eastAsia" w:asciiTheme="majorEastAsia" w:hAnsiTheme="majorEastAsia" w:eastAsiaTheme="majorEastAsia" w:cstheme="majorEastAsia"/>
          <w:bCs/>
          <w:sz w:val="28"/>
          <w:szCs w:val="28"/>
          <w:highlight w:val="none"/>
        </w:rPr>
      </w:pPr>
      <w:r>
        <w:rPr>
          <w:rFonts w:hint="eastAsia" w:asciiTheme="majorEastAsia" w:hAnsiTheme="majorEastAsia" w:eastAsiaTheme="majorEastAsia" w:cstheme="majorEastAsia"/>
          <w:bCs/>
          <w:sz w:val="28"/>
          <w:szCs w:val="28"/>
          <w:highlight w:val="none"/>
          <w:lang w:val="en-US" w:eastAsia="zh-CN"/>
        </w:rPr>
        <w:t>6</w:t>
      </w:r>
      <w:r>
        <w:rPr>
          <w:rFonts w:hint="eastAsia" w:asciiTheme="majorEastAsia" w:hAnsiTheme="majorEastAsia" w:eastAsiaTheme="majorEastAsia" w:cstheme="majorEastAsia"/>
          <w:bCs/>
          <w:sz w:val="28"/>
          <w:szCs w:val="28"/>
          <w:highlight w:val="none"/>
        </w:rPr>
        <w:t>、保安服务提供单位需定期对保安员进行培训，</w:t>
      </w:r>
      <w:r>
        <w:rPr>
          <w:rFonts w:hint="eastAsia" w:asciiTheme="majorEastAsia" w:hAnsiTheme="majorEastAsia" w:eastAsiaTheme="majorEastAsia" w:cstheme="majorEastAsia"/>
          <w:bCs/>
          <w:sz w:val="28"/>
          <w:szCs w:val="28"/>
          <w:highlight w:val="none"/>
          <w:lang w:val="en-US" w:eastAsia="zh-CN"/>
        </w:rPr>
        <w:t>培训内容应包括安防技能、消防技能、体能训练、服务礼仪、岗位要求等，</w:t>
      </w:r>
      <w:r>
        <w:rPr>
          <w:rFonts w:hint="eastAsia" w:asciiTheme="majorEastAsia" w:hAnsiTheme="majorEastAsia" w:eastAsiaTheme="majorEastAsia" w:cstheme="majorEastAsia"/>
          <w:bCs/>
          <w:sz w:val="28"/>
          <w:szCs w:val="28"/>
          <w:highlight w:val="none"/>
        </w:rPr>
        <w:t>每月不少于</w:t>
      </w:r>
      <w:r>
        <w:rPr>
          <w:rFonts w:hint="eastAsia" w:asciiTheme="majorEastAsia" w:hAnsiTheme="majorEastAsia" w:eastAsiaTheme="majorEastAsia" w:cstheme="majorEastAsia"/>
          <w:bCs/>
          <w:sz w:val="28"/>
          <w:szCs w:val="28"/>
          <w:highlight w:val="none"/>
          <w:lang w:val="en-US" w:eastAsia="zh-CN"/>
        </w:rPr>
        <w:t>四</w:t>
      </w:r>
      <w:r>
        <w:rPr>
          <w:rFonts w:hint="eastAsia" w:asciiTheme="majorEastAsia" w:hAnsiTheme="majorEastAsia" w:eastAsiaTheme="majorEastAsia" w:cstheme="majorEastAsia"/>
          <w:bCs/>
          <w:sz w:val="28"/>
          <w:szCs w:val="28"/>
          <w:highlight w:val="none"/>
        </w:rPr>
        <w:t>次</w:t>
      </w:r>
      <w:r>
        <w:rPr>
          <w:rFonts w:hint="eastAsia" w:asciiTheme="majorEastAsia" w:hAnsiTheme="majorEastAsia" w:eastAsiaTheme="majorEastAsia" w:cstheme="majorEastAsia"/>
          <w:bCs/>
          <w:sz w:val="28"/>
          <w:szCs w:val="28"/>
          <w:highlight w:val="none"/>
          <w:lang w:eastAsia="zh-CN"/>
        </w:rPr>
        <w:t>，</w:t>
      </w:r>
      <w:r>
        <w:rPr>
          <w:rFonts w:hint="eastAsia" w:asciiTheme="majorEastAsia" w:hAnsiTheme="majorEastAsia" w:eastAsiaTheme="majorEastAsia" w:cstheme="majorEastAsia"/>
          <w:bCs/>
          <w:sz w:val="28"/>
          <w:szCs w:val="28"/>
          <w:highlight w:val="none"/>
          <w:lang w:val="en-US" w:eastAsia="zh-CN"/>
        </w:rPr>
        <w:t>培训结果需进行考核</w:t>
      </w:r>
      <w:r>
        <w:rPr>
          <w:rFonts w:hint="eastAsia" w:asciiTheme="majorEastAsia" w:hAnsiTheme="majorEastAsia" w:eastAsiaTheme="majorEastAsia" w:cstheme="majorEastAsia"/>
          <w:bCs/>
          <w:sz w:val="28"/>
          <w:szCs w:val="28"/>
          <w:highlight w:val="none"/>
        </w:rPr>
        <w:t>。</w:t>
      </w:r>
      <w:r>
        <w:rPr>
          <w:rFonts w:hint="eastAsia" w:asciiTheme="majorEastAsia" w:hAnsiTheme="majorEastAsia" w:eastAsiaTheme="majorEastAsia" w:cstheme="majorEastAsia"/>
          <w:bCs/>
          <w:sz w:val="28"/>
          <w:szCs w:val="28"/>
          <w:highlight w:val="none"/>
          <w:lang w:val="en-US" w:eastAsia="zh-CN"/>
        </w:rPr>
        <w:t>不合格员工需加强培训并再次考核。两个月内考核不合格员工须进行更换。同时</w:t>
      </w:r>
      <w:r>
        <w:rPr>
          <w:rFonts w:hint="eastAsia" w:asciiTheme="majorEastAsia" w:hAnsiTheme="majorEastAsia" w:eastAsiaTheme="majorEastAsia" w:cstheme="majorEastAsia"/>
          <w:bCs/>
          <w:sz w:val="28"/>
          <w:szCs w:val="28"/>
          <w:highlight w:val="none"/>
        </w:rPr>
        <w:t>公司</w:t>
      </w:r>
      <w:r>
        <w:rPr>
          <w:rFonts w:hint="eastAsia" w:asciiTheme="majorEastAsia" w:hAnsiTheme="majorEastAsia" w:eastAsiaTheme="majorEastAsia" w:cstheme="majorEastAsia"/>
          <w:bCs/>
          <w:sz w:val="28"/>
          <w:szCs w:val="28"/>
          <w:highlight w:val="none"/>
          <w:lang w:val="en-US" w:eastAsia="zh-CN"/>
        </w:rPr>
        <w:t>应</w:t>
      </w:r>
      <w:r>
        <w:rPr>
          <w:rFonts w:hint="eastAsia" w:asciiTheme="majorEastAsia" w:hAnsiTheme="majorEastAsia" w:eastAsiaTheme="majorEastAsia" w:cstheme="majorEastAsia"/>
          <w:bCs/>
          <w:sz w:val="28"/>
          <w:szCs w:val="28"/>
          <w:highlight w:val="none"/>
        </w:rPr>
        <w:t>对保安员</w:t>
      </w:r>
      <w:r>
        <w:rPr>
          <w:rFonts w:hint="eastAsia" w:asciiTheme="majorEastAsia" w:hAnsiTheme="majorEastAsia" w:eastAsiaTheme="majorEastAsia" w:cstheme="majorEastAsia"/>
          <w:bCs/>
          <w:sz w:val="28"/>
          <w:szCs w:val="28"/>
          <w:highlight w:val="none"/>
          <w:lang w:val="en-US" w:eastAsia="zh-CN"/>
        </w:rPr>
        <w:t>进行日常</w:t>
      </w:r>
      <w:r>
        <w:rPr>
          <w:rFonts w:hint="eastAsia" w:asciiTheme="majorEastAsia" w:hAnsiTheme="majorEastAsia" w:eastAsiaTheme="majorEastAsia" w:cstheme="majorEastAsia"/>
          <w:bCs/>
          <w:sz w:val="28"/>
          <w:szCs w:val="28"/>
          <w:highlight w:val="none"/>
        </w:rPr>
        <w:t>考核，并根据医院的意见，对不合格的队员要及时更换</w:t>
      </w:r>
      <w:r>
        <w:rPr>
          <w:rFonts w:hint="eastAsia" w:asciiTheme="majorEastAsia" w:hAnsiTheme="majorEastAsia" w:eastAsiaTheme="majorEastAsia" w:cstheme="majorEastAsia"/>
          <w:bCs/>
          <w:sz w:val="28"/>
          <w:szCs w:val="28"/>
          <w:highlight w:val="none"/>
          <w:lang w:eastAsia="zh-CN"/>
        </w:rPr>
        <w:t>。</w:t>
      </w:r>
      <w:r>
        <w:rPr>
          <w:rFonts w:hint="eastAsia" w:asciiTheme="majorEastAsia" w:hAnsiTheme="majorEastAsia" w:eastAsiaTheme="majorEastAsia" w:cstheme="majorEastAsia"/>
          <w:bCs/>
          <w:sz w:val="28"/>
          <w:szCs w:val="28"/>
          <w:highlight w:val="none"/>
        </w:rPr>
        <w:t>公司更换队员，必须经过医院同意，若公司私自更换队员，医院有权单方面终止合同。</w:t>
      </w:r>
    </w:p>
    <w:p w14:paraId="4B06C56D">
      <w:pPr>
        <w:adjustRightInd w:val="0"/>
        <w:snapToGrid w:val="0"/>
        <w:spacing w:line="360" w:lineRule="auto"/>
        <w:ind w:firstLine="560" w:firstLineChars="200"/>
        <w:rPr>
          <w:rFonts w:hint="eastAsia" w:asciiTheme="majorEastAsia" w:hAnsiTheme="majorEastAsia" w:eastAsiaTheme="majorEastAsia" w:cstheme="majorEastAsia"/>
          <w:bCs/>
          <w:sz w:val="28"/>
          <w:szCs w:val="28"/>
          <w:highlight w:val="none"/>
        </w:rPr>
      </w:pPr>
      <w:r>
        <w:rPr>
          <w:rFonts w:hint="eastAsia" w:asciiTheme="majorEastAsia" w:hAnsiTheme="majorEastAsia" w:eastAsiaTheme="majorEastAsia" w:cstheme="majorEastAsia"/>
          <w:bCs/>
          <w:sz w:val="28"/>
          <w:szCs w:val="28"/>
          <w:highlight w:val="none"/>
          <w:lang w:val="en-US" w:eastAsia="zh-CN"/>
        </w:rPr>
        <w:t>7</w:t>
      </w:r>
      <w:r>
        <w:rPr>
          <w:rFonts w:hint="eastAsia" w:asciiTheme="majorEastAsia" w:hAnsiTheme="majorEastAsia" w:eastAsiaTheme="majorEastAsia" w:cstheme="majorEastAsia"/>
          <w:bCs/>
          <w:sz w:val="28"/>
          <w:szCs w:val="28"/>
          <w:highlight w:val="none"/>
        </w:rPr>
        <w:t>、</w:t>
      </w:r>
      <w:r>
        <w:rPr>
          <w:rFonts w:hint="eastAsia" w:asciiTheme="majorEastAsia" w:hAnsiTheme="majorEastAsia" w:eastAsiaTheme="majorEastAsia" w:cstheme="majorEastAsia"/>
          <w:sz w:val="28"/>
          <w:szCs w:val="28"/>
          <w:highlight w:val="none"/>
        </w:rPr>
        <w:t>供应商需在医院附近</w:t>
      </w:r>
      <w:r>
        <w:rPr>
          <w:rFonts w:hint="eastAsia" w:asciiTheme="majorEastAsia" w:hAnsiTheme="majorEastAsia" w:eastAsiaTheme="majorEastAsia" w:cstheme="majorEastAsia"/>
          <w:bCs/>
          <w:sz w:val="28"/>
          <w:szCs w:val="28"/>
          <w:highlight w:val="none"/>
        </w:rPr>
        <w:t>为驻点保安员</w:t>
      </w:r>
      <w:r>
        <w:rPr>
          <w:rFonts w:hint="eastAsia" w:asciiTheme="majorEastAsia" w:hAnsiTheme="majorEastAsia" w:eastAsiaTheme="majorEastAsia" w:cstheme="majorEastAsia"/>
          <w:sz w:val="28"/>
          <w:szCs w:val="28"/>
          <w:highlight w:val="none"/>
        </w:rPr>
        <w:t>安排宿舍</w:t>
      </w:r>
      <w:r>
        <w:rPr>
          <w:rFonts w:hint="eastAsia" w:asciiTheme="majorEastAsia" w:hAnsiTheme="majorEastAsia" w:eastAsiaTheme="majorEastAsia" w:cstheme="majorEastAsia"/>
          <w:sz w:val="28"/>
          <w:szCs w:val="28"/>
          <w:highlight w:val="none"/>
          <w:lang w:eastAsia="zh-CN"/>
        </w:rPr>
        <w:t>（</w:t>
      </w:r>
      <w:r>
        <w:rPr>
          <w:rFonts w:hint="eastAsia" w:asciiTheme="majorEastAsia" w:hAnsiTheme="majorEastAsia" w:eastAsiaTheme="majorEastAsia" w:cstheme="majorEastAsia"/>
          <w:sz w:val="28"/>
          <w:szCs w:val="28"/>
          <w:highlight w:val="none"/>
          <w:lang w:val="en-US" w:eastAsia="zh-CN"/>
        </w:rPr>
        <w:t>院区宿舍仅可住宿8人</w:t>
      </w:r>
      <w:r>
        <w:rPr>
          <w:rFonts w:hint="eastAsia" w:asciiTheme="majorEastAsia" w:hAnsiTheme="majorEastAsia" w:eastAsiaTheme="majorEastAsia" w:cstheme="majorEastAsia"/>
          <w:sz w:val="28"/>
          <w:szCs w:val="28"/>
          <w:highlight w:val="none"/>
          <w:lang w:eastAsia="zh-CN"/>
        </w:rPr>
        <w:t>）</w:t>
      </w:r>
      <w:r>
        <w:rPr>
          <w:rFonts w:hint="eastAsia" w:asciiTheme="majorEastAsia" w:hAnsiTheme="majorEastAsia" w:eastAsiaTheme="majorEastAsia" w:cstheme="majorEastAsia"/>
          <w:sz w:val="28"/>
          <w:szCs w:val="28"/>
          <w:highlight w:val="none"/>
        </w:rPr>
        <w:t>，</w:t>
      </w:r>
      <w:r>
        <w:rPr>
          <w:rFonts w:hint="eastAsia" w:asciiTheme="majorEastAsia" w:hAnsiTheme="majorEastAsia" w:eastAsiaTheme="majorEastAsia" w:cstheme="majorEastAsia"/>
          <w:bCs/>
          <w:sz w:val="28"/>
          <w:szCs w:val="28"/>
          <w:highlight w:val="none"/>
        </w:rPr>
        <w:t>居住人员不得少于</w:t>
      </w:r>
      <w:r>
        <w:rPr>
          <w:rFonts w:hint="eastAsia" w:asciiTheme="majorEastAsia" w:hAnsiTheme="majorEastAsia" w:eastAsiaTheme="majorEastAsia" w:cstheme="majorEastAsia"/>
          <w:bCs/>
          <w:sz w:val="28"/>
          <w:szCs w:val="28"/>
          <w:highlight w:val="none"/>
          <w:lang w:val="en-US" w:eastAsia="zh-CN"/>
        </w:rPr>
        <w:t>2</w:t>
      </w:r>
      <w:r>
        <w:rPr>
          <w:rFonts w:hint="eastAsia" w:asciiTheme="majorEastAsia" w:hAnsiTheme="majorEastAsia" w:eastAsiaTheme="majorEastAsia" w:cstheme="majorEastAsia"/>
          <w:bCs/>
          <w:sz w:val="28"/>
          <w:szCs w:val="28"/>
          <w:highlight w:val="none"/>
        </w:rPr>
        <w:t>人，</w:t>
      </w:r>
      <w:r>
        <w:rPr>
          <w:rFonts w:hint="eastAsia" w:asciiTheme="majorEastAsia" w:hAnsiTheme="majorEastAsia" w:eastAsiaTheme="majorEastAsia" w:cstheme="majorEastAsia"/>
          <w:sz w:val="28"/>
          <w:szCs w:val="28"/>
          <w:highlight w:val="none"/>
        </w:rPr>
        <w:t>10分钟内能赶往医院。</w:t>
      </w:r>
    </w:p>
    <w:p w14:paraId="4B716C8D">
      <w:pPr>
        <w:adjustRightInd w:val="0"/>
        <w:snapToGrid w:val="0"/>
        <w:spacing w:line="360" w:lineRule="auto"/>
        <w:ind w:firstLine="560" w:firstLineChars="200"/>
        <w:rPr>
          <w:rFonts w:hint="eastAsia" w:asciiTheme="majorEastAsia" w:hAnsiTheme="majorEastAsia" w:eastAsiaTheme="majorEastAsia" w:cstheme="majorEastAsia"/>
          <w:bCs/>
          <w:sz w:val="28"/>
          <w:szCs w:val="28"/>
          <w:highlight w:val="none"/>
        </w:rPr>
      </w:pPr>
      <w:r>
        <w:rPr>
          <w:rFonts w:hint="eastAsia" w:asciiTheme="majorEastAsia" w:hAnsiTheme="majorEastAsia" w:eastAsiaTheme="majorEastAsia" w:cstheme="majorEastAsia"/>
          <w:bCs/>
          <w:sz w:val="28"/>
          <w:szCs w:val="28"/>
          <w:highlight w:val="none"/>
          <w:lang w:val="en-US" w:eastAsia="zh-CN"/>
        </w:rPr>
        <w:t>8</w:t>
      </w:r>
      <w:r>
        <w:rPr>
          <w:rFonts w:hint="eastAsia" w:asciiTheme="majorEastAsia" w:hAnsiTheme="majorEastAsia" w:eastAsiaTheme="majorEastAsia" w:cstheme="majorEastAsia"/>
          <w:bCs/>
          <w:sz w:val="28"/>
          <w:szCs w:val="28"/>
          <w:highlight w:val="none"/>
        </w:rPr>
        <w:t>、院区需配备防暴器械柜</w:t>
      </w:r>
      <w:r>
        <w:rPr>
          <w:rFonts w:hint="eastAsia" w:asciiTheme="majorEastAsia" w:hAnsiTheme="majorEastAsia" w:eastAsiaTheme="majorEastAsia" w:cstheme="majorEastAsia"/>
          <w:bCs/>
          <w:sz w:val="28"/>
          <w:szCs w:val="28"/>
          <w:highlight w:val="none"/>
          <w:lang w:val="en-US" w:eastAsia="zh-CN"/>
        </w:rPr>
        <w:t>1</w:t>
      </w:r>
      <w:r>
        <w:rPr>
          <w:rFonts w:hint="eastAsia" w:asciiTheme="majorEastAsia" w:hAnsiTheme="majorEastAsia" w:eastAsiaTheme="majorEastAsia" w:cstheme="majorEastAsia"/>
          <w:bCs/>
          <w:sz w:val="28"/>
          <w:szCs w:val="28"/>
          <w:highlight w:val="none"/>
        </w:rPr>
        <w:t>个。</w:t>
      </w:r>
    </w:p>
    <w:p w14:paraId="0F7DDC78">
      <w:pPr>
        <w:adjustRightInd w:val="0"/>
        <w:snapToGrid w:val="0"/>
        <w:spacing w:line="360" w:lineRule="auto"/>
        <w:ind w:firstLine="560" w:firstLineChars="200"/>
        <w:rPr>
          <w:rFonts w:hint="eastAsia" w:asciiTheme="majorEastAsia" w:hAnsiTheme="majorEastAsia" w:eastAsiaTheme="majorEastAsia" w:cstheme="majorEastAsia"/>
          <w:bCs/>
          <w:sz w:val="28"/>
          <w:szCs w:val="28"/>
          <w:highlight w:val="none"/>
          <w:lang w:val="en-US" w:eastAsia="zh-CN"/>
        </w:rPr>
      </w:pPr>
      <w:r>
        <w:rPr>
          <w:rFonts w:hint="eastAsia" w:asciiTheme="majorEastAsia" w:hAnsiTheme="majorEastAsia" w:eastAsiaTheme="majorEastAsia" w:cstheme="majorEastAsia"/>
          <w:bCs/>
          <w:sz w:val="28"/>
          <w:szCs w:val="28"/>
          <w:highlight w:val="none"/>
          <w:lang w:val="en-US" w:eastAsia="zh-CN"/>
        </w:rPr>
        <w:t>9、院区治安管理及消防管理应按照医院及星级养老机构治安及消防管理要求执行，做好相应执勤巡检、台账记录、设备设施检查更新、消防演练以及相关主管部门检查配合等工作。</w:t>
      </w:r>
    </w:p>
    <w:p w14:paraId="31A2A78E">
      <w:pPr>
        <w:pStyle w:val="4"/>
        <w:keepNext w:val="0"/>
        <w:keepLines w:val="0"/>
        <w:adjustRightInd w:val="0"/>
        <w:snapToGrid w:val="0"/>
        <w:spacing w:before="0" w:after="0" w:line="360" w:lineRule="auto"/>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lang w:eastAsia="zh-CN"/>
        </w:rPr>
        <w:t>（</w:t>
      </w:r>
      <w:r>
        <w:rPr>
          <w:rFonts w:hint="eastAsia" w:asciiTheme="majorEastAsia" w:hAnsiTheme="majorEastAsia" w:eastAsiaTheme="majorEastAsia" w:cstheme="majorEastAsia"/>
          <w:sz w:val="28"/>
          <w:szCs w:val="28"/>
          <w:highlight w:val="none"/>
        </w:rPr>
        <w:t>三）日常服务岗位设置及排班要求</w:t>
      </w:r>
    </w:p>
    <w:p w14:paraId="26083A36">
      <w:pPr>
        <w:jc w:val="left"/>
        <w:rPr>
          <w:rFonts w:hint="eastAsia" w:asciiTheme="majorEastAsia" w:hAnsiTheme="majorEastAsia" w:eastAsiaTheme="majorEastAsia" w:cstheme="majorEastAsia"/>
          <w:b/>
          <w:bCs/>
          <w:kern w:val="2"/>
          <w:sz w:val="28"/>
          <w:szCs w:val="28"/>
          <w:highlight w:val="none"/>
          <w:lang w:val="en-US" w:eastAsia="zh-CN" w:bidi="ar-SA"/>
        </w:rPr>
      </w:pPr>
      <w:r>
        <w:rPr>
          <w:rFonts w:hint="eastAsia" w:asciiTheme="majorEastAsia" w:hAnsiTheme="majorEastAsia" w:eastAsiaTheme="majorEastAsia" w:cstheme="majorEastAsia"/>
          <w:b/>
          <w:bCs/>
          <w:kern w:val="2"/>
          <w:sz w:val="28"/>
          <w:szCs w:val="28"/>
          <w:highlight w:val="none"/>
          <w:lang w:val="en-US" w:eastAsia="zh-CN" w:bidi="ar-SA"/>
        </w:rPr>
        <w:t>浙江康复医院西溪院区2026年度拟设保安岗位</w:t>
      </w:r>
    </w:p>
    <w:p w14:paraId="64760611">
      <w:pPr>
        <w:pStyle w:val="25"/>
        <w:rPr>
          <w:rFonts w:hint="eastAsia" w:asciiTheme="majorEastAsia" w:hAnsiTheme="majorEastAsia" w:eastAsiaTheme="majorEastAsia" w:cstheme="majorEastAsia"/>
          <w:sz w:val="28"/>
          <w:szCs w:val="28"/>
          <w:highlight w:val="none"/>
          <w:lang w:val="en-US" w:eastAsia="zh-CN"/>
        </w:rPr>
      </w:pPr>
    </w:p>
    <w:tbl>
      <w:tblPr>
        <w:tblStyle w:val="61"/>
        <w:tblW w:w="7594" w:type="dxa"/>
        <w:jc w:val="center"/>
        <w:tblLayout w:type="fixed"/>
        <w:tblCellMar>
          <w:top w:w="0" w:type="dxa"/>
          <w:left w:w="108" w:type="dxa"/>
          <w:bottom w:w="0" w:type="dxa"/>
          <w:right w:w="108" w:type="dxa"/>
        </w:tblCellMar>
      </w:tblPr>
      <w:tblGrid>
        <w:gridCol w:w="843"/>
        <w:gridCol w:w="2002"/>
        <w:gridCol w:w="2410"/>
        <w:gridCol w:w="2339"/>
      </w:tblGrid>
      <w:tr w14:paraId="45C0D24F">
        <w:tblPrEx>
          <w:tblCellMar>
            <w:top w:w="0" w:type="dxa"/>
            <w:left w:w="108" w:type="dxa"/>
            <w:bottom w:w="0" w:type="dxa"/>
            <w:right w:w="108" w:type="dxa"/>
          </w:tblCellMar>
        </w:tblPrEx>
        <w:trPr>
          <w:trHeight w:val="778" w:hRule="atLeast"/>
          <w:tblHeader/>
          <w:jc w:val="center"/>
        </w:trPr>
        <w:tc>
          <w:tcPr>
            <w:tcW w:w="8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0FC8A0">
            <w:pPr>
              <w:widowControl/>
              <w:jc w:val="center"/>
              <w:rPr>
                <w:rFonts w:hint="eastAsia" w:asciiTheme="majorEastAsia" w:hAnsiTheme="majorEastAsia" w:eastAsiaTheme="majorEastAsia" w:cstheme="majorEastAsia"/>
                <w:b/>
                <w:bCs/>
                <w:color w:val="000000"/>
                <w:kern w:val="0"/>
                <w:sz w:val="28"/>
                <w:szCs w:val="28"/>
                <w:highlight w:val="none"/>
              </w:rPr>
            </w:pPr>
            <w:r>
              <w:rPr>
                <w:rFonts w:hint="eastAsia" w:asciiTheme="majorEastAsia" w:hAnsiTheme="majorEastAsia" w:eastAsiaTheme="majorEastAsia" w:cstheme="majorEastAsia"/>
                <w:b/>
                <w:bCs/>
                <w:kern w:val="0"/>
                <w:sz w:val="28"/>
                <w:szCs w:val="28"/>
                <w:highlight w:val="none"/>
              </w:rPr>
              <w:t>序号</w:t>
            </w:r>
          </w:p>
        </w:tc>
        <w:tc>
          <w:tcPr>
            <w:tcW w:w="20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639C8E">
            <w:pPr>
              <w:widowControl/>
              <w:jc w:val="center"/>
              <w:rPr>
                <w:rFonts w:hint="eastAsia" w:asciiTheme="majorEastAsia" w:hAnsiTheme="majorEastAsia" w:eastAsiaTheme="majorEastAsia" w:cstheme="majorEastAsia"/>
                <w:b/>
                <w:bCs/>
                <w:color w:val="000000"/>
                <w:kern w:val="0"/>
                <w:sz w:val="28"/>
                <w:szCs w:val="28"/>
                <w:highlight w:val="none"/>
              </w:rPr>
            </w:pPr>
            <w:r>
              <w:rPr>
                <w:rFonts w:hint="eastAsia" w:asciiTheme="majorEastAsia" w:hAnsiTheme="majorEastAsia" w:eastAsiaTheme="majorEastAsia" w:cstheme="majorEastAsia"/>
                <w:b/>
                <w:bCs/>
                <w:kern w:val="0"/>
                <w:sz w:val="28"/>
                <w:szCs w:val="28"/>
                <w:highlight w:val="none"/>
              </w:rPr>
              <w:t>岗位名称</w:t>
            </w:r>
          </w:p>
        </w:tc>
        <w:tc>
          <w:tcPr>
            <w:tcW w:w="4749" w:type="dxa"/>
            <w:gridSpan w:val="2"/>
            <w:tcBorders>
              <w:top w:val="single" w:color="auto" w:sz="4" w:space="0"/>
              <w:left w:val="nil"/>
              <w:bottom w:val="single" w:color="auto" w:sz="4" w:space="0"/>
              <w:right w:val="single" w:color="auto" w:sz="4" w:space="0"/>
            </w:tcBorders>
            <w:shd w:val="clear" w:color="auto" w:fill="auto"/>
            <w:vAlign w:val="center"/>
          </w:tcPr>
          <w:p w14:paraId="76DC1C3C">
            <w:pPr>
              <w:widowControl/>
              <w:jc w:val="center"/>
              <w:rPr>
                <w:rFonts w:hint="eastAsia" w:asciiTheme="majorEastAsia" w:hAnsiTheme="majorEastAsia" w:eastAsiaTheme="majorEastAsia" w:cstheme="majorEastAsia"/>
                <w:color w:val="000000"/>
                <w:kern w:val="0"/>
                <w:sz w:val="28"/>
                <w:szCs w:val="28"/>
                <w:highlight w:val="none"/>
                <w:lang w:eastAsia="zh-CN"/>
              </w:rPr>
            </w:pPr>
            <w:r>
              <w:rPr>
                <w:rFonts w:hint="eastAsia" w:asciiTheme="majorEastAsia" w:hAnsiTheme="majorEastAsia" w:eastAsiaTheme="majorEastAsia" w:cstheme="majorEastAsia"/>
                <w:b/>
                <w:bCs/>
                <w:color w:val="000000"/>
                <w:kern w:val="0"/>
                <w:sz w:val="28"/>
                <w:szCs w:val="28"/>
                <w:highlight w:val="none"/>
              </w:rPr>
              <w:t>岗位设置</w:t>
            </w:r>
            <w:r>
              <w:rPr>
                <w:rFonts w:hint="eastAsia" w:asciiTheme="majorEastAsia" w:hAnsiTheme="majorEastAsia" w:eastAsiaTheme="majorEastAsia" w:cstheme="majorEastAsia"/>
                <w:b/>
                <w:bCs/>
                <w:color w:val="000000"/>
                <w:kern w:val="0"/>
                <w:sz w:val="28"/>
                <w:szCs w:val="28"/>
                <w:highlight w:val="none"/>
                <w:lang w:eastAsia="zh-CN"/>
              </w:rPr>
              <w:t>（</w:t>
            </w:r>
            <w:r>
              <w:rPr>
                <w:rFonts w:hint="eastAsia" w:asciiTheme="majorEastAsia" w:hAnsiTheme="majorEastAsia" w:eastAsiaTheme="majorEastAsia" w:cstheme="majorEastAsia"/>
                <w:b/>
                <w:bCs/>
                <w:color w:val="000000"/>
                <w:kern w:val="0"/>
                <w:sz w:val="28"/>
                <w:szCs w:val="28"/>
                <w:highlight w:val="none"/>
                <w:lang w:val="en-US" w:eastAsia="zh-CN"/>
              </w:rPr>
              <w:t>人</w:t>
            </w:r>
            <w:r>
              <w:rPr>
                <w:rFonts w:hint="eastAsia" w:asciiTheme="majorEastAsia" w:hAnsiTheme="majorEastAsia" w:eastAsiaTheme="majorEastAsia" w:cstheme="majorEastAsia"/>
                <w:b/>
                <w:bCs/>
                <w:color w:val="000000"/>
                <w:kern w:val="0"/>
                <w:sz w:val="28"/>
                <w:szCs w:val="28"/>
                <w:highlight w:val="none"/>
                <w:lang w:eastAsia="zh-CN"/>
              </w:rPr>
              <w:t>）</w:t>
            </w:r>
          </w:p>
        </w:tc>
      </w:tr>
      <w:tr w14:paraId="6CCC5FA3">
        <w:tblPrEx>
          <w:tblCellMar>
            <w:top w:w="0" w:type="dxa"/>
            <w:left w:w="108" w:type="dxa"/>
            <w:bottom w:w="0" w:type="dxa"/>
            <w:right w:w="108" w:type="dxa"/>
          </w:tblCellMar>
        </w:tblPrEx>
        <w:trPr>
          <w:trHeight w:val="688" w:hRule="atLeast"/>
          <w:tblHeader/>
          <w:jc w:val="center"/>
        </w:trPr>
        <w:tc>
          <w:tcPr>
            <w:tcW w:w="843" w:type="dxa"/>
            <w:vMerge w:val="continue"/>
            <w:tcBorders>
              <w:top w:val="single" w:color="auto" w:sz="4" w:space="0"/>
              <w:left w:val="single" w:color="auto" w:sz="4" w:space="0"/>
              <w:bottom w:val="single" w:color="auto" w:sz="4" w:space="0"/>
              <w:right w:val="single" w:color="auto" w:sz="4" w:space="0"/>
            </w:tcBorders>
            <w:vAlign w:val="center"/>
          </w:tcPr>
          <w:p w14:paraId="5E8C671A">
            <w:pPr>
              <w:widowControl/>
              <w:jc w:val="left"/>
              <w:rPr>
                <w:rFonts w:hint="eastAsia" w:asciiTheme="majorEastAsia" w:hAnsiTheme="majorEastAsia" w:eastAsiaTheme="majorEastAsia" w:cstheme="majorEastAsia"/>
                <w:color w:val="000000"/>
                <w:kern w:val="0"/>
                <w:sz w:val="28"/>
                <w:szCs w:val="28"/>
                <w:highlight w:val="none"/>
              </w:rPr>
            </w:pPr>
          </w:p>
        </w:tc>
        <w:tc>
          <w:tcPr>
            <w:tcW w:w="2002" w:type="dxa"/>
            <w:vMerge w:val="continue"/>
            <w:tcBorders>
              <w:top w:val="single" w:color="auto" w:sz="4" w:space="0"/>
              <w:left w:val="single" w:color="auto" w:sz="4" w:space="0"/>
              <w:bottom w:val="single" w:color="auto" w:sz="4" w:space="0"/>
              <w:right w:val="single" w:color="auto" w:sz="4" w:space="0"/>
            </w:tcBorders>
            <w:vAlign w:val="center"/>
          </w:tcPr>
          <w:p w14:paraId="5FFC1436">
            <w:pPr>
              <w:widowControl/>
              <w:jc w:val="left"/>
              <w:rPr>
                <w:rFonts w:hint="eastAsia" w:asciiTheme="majorEastAsia" w:hAnsiTheme="majorEastAsia" w:eastAsiaTheme="majorEastAsia" w:cstheme="majorEastAsia"/>
                <w:color w:val="000000"/>
                <w:kern w:val="0"/>
                <w:sz w:val="28"/>
                <w:szCs w:val="28"/>
                <w:highlight w:val="none"/>
              </w:rPr>
            </w:pPr>
          </w:p>
        </w:tc>
        <w:tc>
          <w:tcPr>
            <w:tcW w:w="2410" w:type="dxa"/>
            <w:tcBorders>
              <w:top w:val="nil"/>
              <w:left w:val="nil"/>
              <w:bottom w:val="single" w:color="auto" w:sz="4" w:space="0"/>
              <w:right w:val="single" w:color="auto" w:sz="4" w:space="0"/>
            </w:tcBorders>
            <w:shd w:val="clear" w:color="auto" w:fill="auto"/>
            <w:vAlign w:val="center"/>
          </w:tcPr>
          <w:p w14:paraId="266474A2">
            <w:pPr>
              <w:widowControl/>
              <w:jc w:val="center"/>
              <w:rPr>
                <w:rFonts w:hint="eastAsia" w:asciiTheme="majorEastAsia" w:hAnsiTheme="majorEastAsia" w:eastAsiaTheme="majorEastAsia" w:cstheme="majorEastAsia"/>
                <w:b/>
                <w:bCs/>
                <w:kern w:val="0"/>
                <w:sz w:val="28"/>
                <w:szCs w:val="28"/>
                <w:highlight w:val="none"/>
                <w:lang w:val="en-US" w:eastAsia="zh-CN"/>
              </w:rPr>
            </w:pPr>
            <w:r>
              <w:rPr>
                <w:rFonts w:hint="eastAsia" w:asciiTheme="majorEastAsia" w:hAnsiTheme="majorEastAsia" w:eastAsiaTheme="majorEastAsia" w:cstheme="majorEastAsia"/>
                <w:b/>
                <w:bCs/>
                <w:kern w:val="0"/>
                <w:sz w:val="28"/>
                <w:szCs w:val="28"/>
                <w:highlight w:val="none"/>
                <w:lang w:val="en-US" w:eastAsia="zh-CN"/>
              </w:rPr>
              <w:t>白班（7:00</w:t>
            </w:r>
            <w:r>
              <w:rPr>
                <w:rFonts w:hint="eastAsia" w:asciiTheme="majorEastAsia" w:hAnsiTheme="majorEastAsia" w:eastAsiaTheme="majorEastAsia" w:cstheme="majorEastAsia"/>
                <w:b/>
                <w:bCs/>
                <w:kern w:val="0"/>
                <w:sz w:val="28"/>
                <w:szCs w:val="28"/>
                <w:highlight w:val="none"/>
              </w:rPr>
              <w:t>-1</w:t>
            </w:r>
            <w:r>
              <w:rPr>
                <w:rFonts w:hint="eastAsia" w:asciiTheme="majorEastAsia" w:hAnsiTheme="majorEastAsia" w:eastAsiaTheme="majorEastAsia" w:cstheme="majorEastAsia"/>
                <w:b/>
                <w:bCs/>
                <w:kern w:val="0"/>
                <w:sz w:val="28"/>
                <w:szCs w:val="28"/>
                <w:highlight w:val="none"/>
                <w:lang w:val="en-US" w:eastAsia="zh-CN"/>
              </w:rPr>
              <w:t>9:00）</w:t>
            </w:r>
          </w:p>
        </w:tc>
        <w:tc>
          <w:tcPr>
            <w:tcW w:w="2339" w:type="dxa"/>
            <w:tcBorders>
              <w:top w:val="nil"/>
              <w:left w:val="nil"/>
              <w:bottom w:val="single" w:color="auto" w:sz="4" w:space="0"/>
              <w:right w:val="single" w:color="auto" w:sz="4" w:space="0"/>
            </w:tcBorders>
            <w:shd w:val="clear" w:color="auto" w:fill="auto"/>
            <w:vAlign w:val="center"/>
          </w:tcPr>
          <w:p w14:paraId="56B71A20">
            <w:pPr>
              <w:widowControl/>
              <w:jc w:val="center"/>
              <w:rPr>
                <w:rFonts w:hint="eastAsia" w:asciiTheme="majorEastAsia" w:hAnsiTheme="majorEastAsia" w:eastAsiaTheme="majorEastAsia" w:cstheme="majorEastAsia"/>
                <w:b/>
                <w:bCs/>
                <w:kern w:val="0"/>
                <w:sz w:val="28"/>
                <w:szCs w:val="28"/>
                <w:highlight w:val="none"/>
                <w:lang w:val="en-US" w:eastAsia="zh-CN"/>
              </w:rPr>
            </w:pPr>
            <w:r>
              <w:rPr>
                <w:rFonts w:hint="eastAsia" w:asciiTheme="majorEastAsia" w:hAnsiTheme="majorEastAsia" w:eastAsiaTheme="majorEastAsia" w:cstheme="majorEastAsia"/>
                <w:b/>
                <w:bCs/>
                <w:kern w:val="0"/>
                <w:sz w:val="28"/>
                <w:szCs w:val="28"/>
                <w:highlight w:val="none"/>
                <w:lang w:val="en-US" w:eastAsia="zh-CN"/>
              </w:rPr>
              <w:t>夜班（19:00</w:t>
            </w:r>
            <w:r>
              <w:rPr>
                <w:rFonts w:hint="eastAsia" w:asciiTheme="majorEastAsia" w:hAnsiTheme="majorEastAsia" w:eastAsiaTheme="majorEastAsia" w:cstheme="majorEastAsia"/>
                <w:b/>
                <w:bCs/>
                <w:kern w:val="0"/>
                <w:sz w:val="28"/>
                <w:szCs w:val="28"/>
                <w:highlight w:val="none"/>
              </w:rPr>
              <w:t>-</w:t>
            </w:r>
            <w:r>
              <w:rPr>
                <w:rFonts w:hint="eastAsia" w:asciiTheme="majorEastAsia" w:hAnsiTheme="majorEastAsia" w:eastAsiaTheme="majorEastAsia" w:cstheme="majorEastAsia"/>
                <w:b/>
                <w:bCs/>
                <w:kern w:val="0"/>
                <w:sz w:val="28"/>
                <w:szCs w:val="28"/>
                <w:highlight w:val="none"/>
                <w:lang w:val="en-US" w:eastAsia="zh-CN"/>
              </w:rPr>
              <w:t>7:00）</w:t>
            </w:r>
          </w:p>
        </w:tc>
      </w:tr>
      <w:tr w14:paraId="3E712CEF">
        <w:tblPrEx>
          <w:tblCellMar>
            <w:top w:w="0" w:type="dxa"/>
            <w:left w:w="108" w:type="dxa"/>
            <w:bottom w:w="0" w:type="dxa"/>
            <w:right w:w="108" w:type="dxa"/>
          </w:tblCellMar>
        </w:tblPrEx>
        <w:trPr>
          <w:trHeight w:val="618" w:hRule="atLeast"/>
          <w:jc w:val="center"/>
        </w:trPr>
        <w:tc>
          <w:tcPr>
            <w:tcW w:w="843" w:type="dxa"/>
            <w:tcBorders>
              <w:top w:val="nil"/>
              <w:left w:val="single" w:color="000000" w:sz="4" w:space="0"/>
              <w:bottom w:val="single" w:color="000000" w:sz="4" w:space="0"/>
              <w:right w:val="single" w:color="000000" w:sz="4" w:space="0"/>
            </w:tcBorders>
            <w:shd w:val="clear" w:color="auto" w:fill="auto"/>
            <w:vAlign w:val="center"/>
          </w:tcPr>
          <w:p w14:paraId="3237D11D">
            <w:pPr>
              <w:widowControl/>
              <w:jc w:val="center"/>
              <w:rPr>
                <w:rFonts w:hint="eastAsia" w:asciiTheme="majorEastAsia" w:hAnsiTheme="majorEastAsia" w:eastAsiaTheme="majorEastAsia" w:cstheme="majorEastAsia"/>
                <w:color w:val="000000"/>
                <w:kern w:val="0"/>
                <w:sz w:val="28"/>
                <w:szCs w:val="28"/>
                <w:highlight w:val="none"/>
              </w:rPr>
            </w:pPr>
            <w:r>
              <w:rPr>
                <w:rFonts w:hint="eastAsia" w:asciiTheme="majorEastAsia" w:hAnsiTheme="majorEastAsia" w:eastAsiaTheme="majorEastAsia" w:cstheme="majorEastAsia"/>
                <w:color w:val="000000"/>
                <w:kern w:val="0"/>
                <w:sz w:val="28"/>
                <w:szCs w:val="28"/>
                <w:highlight w:val="none"/>
              </w:rPr>
              <w:t>1</w:t>
            </w:r>
          </w:p>
        </w:tc>
        <w:tc>
          <w:tcPr>
            <w:tcW w:w="2002" w:type="dxa"/>
            <w:tcBorders>
              <w:top w:val="nil"/>
              <w:left w:val="nil"/>
              <w:bottom w:val="single" w:color="000000" w:sz="4" w:space="0"/>
              <w:right w:val="single" w:color="000000" w:sz="4" w:space="0"/>
            </w:tcBorders>
            <w:shd w:val="clear" w:color="auto" w:fill="auto"/>
            <w:vAlign w:val="center"/>
          </w:tcPr>
          <w:p w14:paraId="07ACD0C6">
            <w:pPr>
              <w:widowControl/>
              <w:jc w:val="center"/>
              <w:rPr>
                <w:rFonts w:hint="eastAsia" w:asciiTheme="majorEastAsia" w:hAnsiTheme="majorEastAsia" w:eastAsiaTheme="majorEastAsia" w:cstheme="majorEastAsia"/>
                <w:kern w:val="0"/>
                <w:sz w:val="28"/>
                <w:szCs w:val="28"/>
                <w:highlight w:val="none"/>
              </w:rPr>
            </w:pPr>
            <w:r>
              <w:rPr>
                <w:rFonts w:hint="eastAsia" w:asciiTheme="majorEastAsia" w:hAnsiTheme="majorEastAsia" w:eastAsiaTheme="majorEastAsia" w:cstheme="majorEastAsia"/>
                <w:kern w:val="0"/>
                <w:sz w:val="28"/>
                <w:szCs w:val="28"/>
                <w:highlight w:val="none"/>
                <w:lang w:val="en-US" w:eastAsia="zh-CN"/>
              </w:rPr>
              <w:t>保安</w:t>
            </w:r>
            <w:r>
              <w:rPr>
                <w:rFonts w:hint="eastAsia" w:asciiTheme="majorEastAsia" w:hAnsiTheme="majorEastAsia" w:eastAsiaTheme="majorEastAsia" w:cstheme="majorEastAsia"/>
                <w:kern w:val="0"/>
                <w:sz w:val="28"/>
                <w:szCs w:val="28"/>
                <w:highlight w:val="none"/>
              </w:rPr>
              <w:t>队长</w:t>
            </w:r>
          </w:p>
        </w:tc>
        <w:tc>
          <w:tcPr>
            <w:tcW w:w="2410" w:type="dxa"/>
            <w:tcBorders>
              <w:top w:val="nil"/>
              <w:left w:val="nil"/>
              <w:bottom w:val="single" w:color="000000" w:sz="4" w:space="0"/>
              <w:right w:val="single" w:color="000000" w:sz="4" w:space="0"/>
            </w:tcBorders>
            <w:shd w:val="clear" w:color="auto" w:fill="auto"/>
            <w:vAlign w:val="center"/>
          </w:tcPr>
          <w:p w14:paraId="0E7C351F">
            <w:pPr>
              <w:widowControl/>
              <w:jc w:val="center"/>
              <w:rPr>
                <w:rFonts w:hint="eastAsia" w:asciiTheme="majorEastAsia" w:hAnsiTheme="majorEastAsia" w:eastAsiaTheme="majorEastAsia" w:cstheme="majorEastAsia"/>
                <w:color w:val="000000"/>
                <w:kern w:val="0"/>
                <w:sz w:val="28"/>
                <w:szCs w:val="28"/>
                <w:highlight w:val="none"/>
              </w:rPr>
            </w:pPr>
            <w:r>
              <w:rPr>
                <w:rFonts w:hint="eastAsia" w:asciiTheme="majorEastAsia" w:hAnsiTheme="majorEastAsia" w:eastAsiaTheme="majorEastAsia" w:cstheme="majorEastAsia"/>
                <w:color w:val="000000"/>
                <w:kern w:val="0"/>
                <w:sz w:val="28"/>
                <w:szCs w:val="28"/>
                <w:highlight w:val="none"/>
              </w:rPr>
              <w:t>1</w:t>
            </w:r>
          </w:p>
        </w:tc>
        <w:tc>
          <w:tcPr>
            <w:tcW w:w="2339" w:type="dxa"/>
            <w:tcBorders>
              <w:top w:val="nil"/>
              <w:left w:val="nil"/>
              <w:bottom w:val="single" w:color="000000" w:sz="4" w:space="0"/>
              <w:right w:val="single" w:color="000000" w:sz="4" w:space="0"/>
            </w:tcBorders>
            <w:shd w:val="clear" w:color="auto" w:fill="auto"/>
            <w:vAlign w:val="center"/>
          </w:tcPr>
          <w:p w14:paraId="15974996">
            <w:pPr>
              <w:widowControl/>
              <w:jc w:val="center"/>
              <w:rPr>
                <w:rFonts w:hint="eastAsia" w:asciiTheme="majorEastAsia" w:hAnsiTheme="majorEastAsia" w:eastAsiaTheme="majorEastAsia" w:cstheme="majorEastAsia"/>
                <w:color w:val="000000"/>
                <w:kern w:val="0"/>
                <w:sz w:val="28"/>
                <w:szCs w:val="28"/>
                <w:highlight w:val="none"/>
                <w:lang w:val="en-US" w:eastAsia="zh-CN"/>
              </w:rPr>
            </w:pPr>
            <w:r>
              <w:rPr>
                <w:rFonts w:hint="eastAsia" w:asciiTheme="majorEastAsia" w:hAnsiTheme="majorEastAsia" w:eastAsiaTheme="majorEastAsia" w:cstheme="majorEastAsia"/>
                <w:color w:val="000000"/>
                <w:kern w:val="0"/>
                <w:sz w:val="28"/>
                <w:szCs w:val="28"/>
                <w:highlight w:val="none"/>
                <w:lang w:val="en-US" w:eastAsia="zh-CN"/>
              </w:rPr>
              <w:t>0</w:t>
            </w:r>
          </w:p>
        </w:tc>
      </w:tr>
      <w:tr w14:paraId="1E599D88">
        <w:tblPrEx>
          <w:tblCellMar>
            <w:top w:w="0" w:type="dxa"/>
            <w:left w:w="108" w:type="dxa"/>
            <w:bottom w:w="0" w:type="dxa"/>
            <w:right w:w="108" w:type="dxa"/>
          </w:tblCellMar>
        </w:tblPrEx>
        <w:trPr>
          <w:trHeight w:val="638" w:hRule="atLeast"/>
          <w:jc w:val="center"/>
        </w:trPr>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14:paraId="6E32CBF5">
            <w:pPr>
              <w:widowControl/>
              <w:jc w:val="center"/>
              <w:rPr>
                <w:rFonts w:hint="eastAsia" w:asciiTheme="majorEastAsia" w:hAnsiTheme="majorEastAsia" w:eastAsiaTheme="majorEastAsia" w:cstheme="majorEastAsia"/>
                <w:color w:val="000000"/>
                <w:kern w:val="0"/>
                <w:sz w:val="28"/>
                <w:szCs w:val="28"/>
                <w:highlight w:val="none"/>
                <w:lang w:eastAsia="zh-CN"/>
              </w:rPr>
            </w:pPr>
            <w:r>
              <w:rPr>
                <w:rFonts w:hint="eastAsia" w:asciiTheme="majorEastAsia" w:hAnsiTheme="majorEastAsia" w:eastAsiaTheme="majorEastAsia" w:cstheme="majorEastAsia"/>
                <w:color w:val="000000"/>
                <w:kern w:val="0"/>
                <w:sz w:val="28"/>
                <w:szCs w:val="28"/>
                <w:highlight w:val="none"/>
                <w:lang w:val="en-US" w:eastAsia="zh-CN"/>
              </w:rPr>
              <w:t>2</w:t>
            </w:r>
          </w:p>
        </w:tc>
        <w:tc>
          <w:tcPr>
            <w:tcW w:w="2002" w:type="dxa"/>
            <w:tcBorders>
              <w:top w:val="single" w:color="auto" w:sz="4" w:space="0"/>
              <w:left w:val="single" w:color="auto" w:sz="4" w:space="0"/>
              <w:bottom w:val="single" w:color="auto" w:sz="4" w:space="0"/>
              <w:right w:val="single" w:color="auto" w:sz="4" w:space="0"/>
            </w:tcBorders>
            <w:shd w:val="clear" w:color="auto" w:fill="auto"/>
            <w:vAlign w:val="center"/>
          </w:tcPr>
          <w:p w14:paraId="49482A5D">
            <w:pPr>
              <w:widowControl/>
              <w:jc w:val="center"/>
              <w:rPr>
                <w:rFonts w:hint="eastAsia" w:asciiTheme="majorEastAsia" w:hAnsiTheme="majorEastAsia" w:eastAsiaTheme="majorEastAsia" w:cstheme="majorEastAsia"/>
                <w:color w:val="000000"/>
                <w:kern w:val="0"/>
                <w:sz w:val="28"/>
                <w:szCs w:val="28"/>
                <w:highlight w:val="none"/>
                <w:lang w:val="en-US" w:eastAsia="zh-CN" w:bidi="ar-SA"/>
              </w:rPr>
            </w:pPr>
            <w:r>
              <w:rPr>
                <w:rFonts w:hint="eastAsia" w:asciiTheme="majorEastAsia" w:hAnsiTheme="majorEastAsia" w:eastAsiaTheme="majorEastAsia" w:cstheme="majorEastAsia"/>
                <w:color w:val="000000"/>
                <w:kern w:val="0"/>
                <w:sz w:val="28"/>
                <w:szCs w:val="28"/>
                <w:highlight w:val="none"/>
                <w:lang w:val="en-US" w:eastAsia="zh-CN"/>
              </w:rPr>
              <w:t>康养楼大厅岗</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265BA3B2">
            <w:pPr>
              <w:widowControl/>
              <w:jc w:val="center"/>
              <w:rPr>
                <w:rFonts w:hint="eastAsia" w:asciiTheme="majorEastAsia" w:hAnsiTheme="majorEastAsia" w:eastAsiaTheme="majorEastAsia" w:cstheme="majorEastAsia"/>
                <w:color w:val="000000"/>
                <w:kern w:val="0"/>
                <w:sz w:val="28"/>
                <w:szCs w:val="28"/>
                <w:highlight w:val="none"/>
                <w:lang w:val="en-US" w:eastAsia="zh-CN" w:bidi="ar-SA"/>
              </w:rPr>
            </w:pPr>
            <w:r>
              <w:rPr>
                <w:rFonts w:hint="eastAsia" w:asciiTheme="majorEastAsia" w:hAnsiTheme="majorEastAsia" w:eastAsiaTheme="majorEastAsia" w:cstheme="majorEastAsia"/>
                <w:color w:val="000000"/>
                <w:kern w:val="0"/>
                <w:sz w:val="28"/>
                <w:szCs w:val="28"/>
                <w:highlight w:val="none"/>
              </w:rPr>
              <w:t>1</w:t>
            </w:r>
          </w:p>
        </w:tc>
        <w:tc>
          <w:tcPr>
            <w:tcW w:w="2339" w:type="dxa"/>
            <w:tcBorders>
              <w:top w:val="single" w:color="auto" w:sz="4" w:space="0"/>
              <w:left w:val="single" w:color="auto" w:sz="4" w:space="0"/>
              <w:bottom w:val="single" w:color="auto" w:sz="4" w:space="0"/>
              <w:right w:val="single" w:color="auto" w:sz="4" w:space="0"/>
            </w:tcBorders>
            <w:shd w:val="clear" w:color="auto" w:fill="auto"/>
            <w:vAlign w:val="center"/>
          </w:tcPr>
          <w:p w14:paraId="61DD3877">
            <w:pPr>
              <w:widowControl/>
              <w:jc w:val="center"/>
              <w:rPr>
                <w:rFonts w:hint="eastAsia" w:asciiTheme="majorEastAsia" w:hAnsiTheme="majorEastAsia" w:eastAsiaTheme="majorEastAsia" w:cstheme="majorEastAsia"/>
                <w:color w:val="000000"/>
                <w:kern w:val="0"/>
                <w:sz w:val="28"/>
                <w:szCs w:val="28"/>
                <w:highlight w:val="none"/>
                <w:lang w:val="en-US" w:eastAsia="zh-CN" w:bidi="ar-SA"/>
              </w:rPr>
            </w:pPr>
            <w:r>
              <w:rPr>
                <w:rFonts w:hint="eastAsia" w:asciiTheme="majorEastAsia" w:hAnsiTheme="majorEastAsia" w:eastAsiaTheme="majorEastAsia" w:cstheme="majorEastAsia"/>
                <w:color w:val="000000"/>
                <w:kern w:val="0"/>
                <w:sz w:val="28"/>
                <w:szCs w:val="28"/>
                <w:highlight w:val="none"/>
              </w:rPr>
              <w:t>1</w:t>
            </w:r>
          </w:p>
        </w:tc>
      </w:tr>
      <w:tr w14:paraId="087860E6">
        <w:tblPrEx>
          <w:tblCellMar>
            <w:top w:w="0" w:type="dxa"/>
            <w:left w:w="108" w:type="dxa"/>
            <w:bottom w:w="0" w:type="dxa"/>
            <w:right w:w="108" w:type="dxa"/>
          </w:tblCellMar>
        </w:tblPrEx>
        <w:trPr>
          <w:trHeight w:val="658" w:hRule="atLeast"/>
          <w:jc w:val="center"/>
        </w:trPr>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14:paraId="4B30EC9E">
            <w:pPr>
              <w:widowControl/>
              <w:jc w:val="center"/>
              <w:rPr>
                <w:rFonts w:hint="eastAsia" w:asciiTheme="majorEastAsia" w:hAnsiTheme="majorEastAsia" w:eastAsiaTheme="majorEastAsia" w:cstheme="majorEastAsia"/>
                <w:color w:val="000000"/>
                <w:kern w:val="0"/>
                <w:sz w:val="28"/>
                <w:szCs w:val="28"/>
                <w:highlight w:val="none"/>
                <w:lang w:val="en-US" w:eastAsia="zh-CN"/>
              </w:rPr>
            </w:pPr>
            <w:r>
              <w:rPr>
                <w:rFonts w:hint="eastAsia" w:asciiTheme="majorEastAsia" w:hAnsiTheme="majorEastAsia" w:eastAsiaTheme="majorEastAsia" w:cstheme="majorEastAsia"/>
                <w:color w:val="000000"/>
                <w:kern w:val="0"/>
                <w:sz w:val="28"/>
                <w:szCs w:val="28"/>
                <w:highlight w:val="none"/>
                <w:lang w:val="en-US" w:eastAsia="zh-CN"/>
              </w:rPr>
              <w:t>3</w:t>
            </w:r>
          </w:p>
        </w:tc>
        <w:tc>
          <w:tcPr>
            <w:tcW w:w="2002" w:type="dxa"/>
            <w:tcBorders>
              <w:top w:val="single" w:color="auto" w:sz="4" w:space="0"/>
              <w:left w:val="single" w:color="auto" w:sz="4" w:space="0"/>
              <w:bottom w:val="single" w:color="auto" w:sz="4" w:space="0"/>
              <w:right w:val="single" w:color="auto" w:sz="4" w:space="0"/>
            </w:tcBorders>
            <w:shd w:val="clear" w:color="auto" w:fill="auto"/>
            <w:vAlign w:val="center"/>
          </w:tcPr>
          <w:p w14:paraId="4C72EF69">
            <w:pPr>
              <w:widowControl/>
              <w:jc w:val="center"/>
              <w:rPr>
                <w:rFonts w:hint="eastAsia" w:asciiTheme="majorEastAsia" w:hAnsiTheme="majorEastAsia" w:eastAsiaTheme="majorEastAsia" w:cstheme="majorEastAsia"/>
                <w:color w:val="000000"/>
                <w:kern w:val="0"/>
                <w:sz w:val="28"/>
                <w:szCs w:val="28"/>
                <w:highlight w:val="none"/>
                <w:lang w:val="en-US" w:eastAsia="zh-CN" w:bidi="ar-SA"/>
              </w:rPr>
            </w:pPr>
            <w:r>
              <w:rPr>
                <w:rFonts w:hint="eastAsia" w:asciiTheme="majorEastAsia" w:hAnsiTheme="majorEastAsia" w:eastAsiaTheme="majorEastAsia" w:cstheme="majorEastAsia"/>
                <w:color w:val="000000"/>
                <w:kern w:val="0"/>
                <w:sz w:val="28"/>
                <w:szCs w:val="28"/>
                <w:highlight w:val="none"/>
                <w:lang w:val="en-US" w:eastAsia="zh-CN"/>
              </w:rPr>
              <w:t>医疗楼大厅岗</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5AB06BC8">
            <w:pPr>
              <w:widowControl/>
              <w:jc w:val="center"/>
              <w:rPr>
                <w:rFonts w:hint="eastAsia" w:asciiTheme="majorEastAsia" w:hAnsiTheme="majorEastAsia" w:eastAsiaTheme="majorEastAsia" w:cstheme="majorEastAsia"/>
                <w:color w:val="000000"/>
                <w:kern w:val="0"/>
                <w:sz w:val="28"/>
                <w:szCs w:val="28"/>
                <w:highlight w:val="none"/>
                <w:lang w:val="en-US" w:eastAsia="zh-CN" w:bidi="ar-SA"/>
              </w:rPr>
            </w:pPr>
            <w:r>
              <w:rPr>
                <w:rFonts w:hint="eastAsia" w:asciiTheme="majorEastAsia" w:hAnsiTheme="majorEastAsia" w:eastAsiaTheme="majorEastAsia" w:cstheme="majorEastAsia"/>
                <w:color w:val="000000"/>
                <w:kern w:val="0"/>
                <w:sz w:val="28"/>
                <w:szCs w:val="28"/>
                <w:highlight w:val="none"/>
                <w:lang w:val="en-US" w:eastAsia="zh-CN"/>
              </w:rPr>
              <w:t>1</w:t>
            </w:r>
          </w:p>
        </w:tc>
        <w:tc>
          <w:tcPr>
            <w:tcW w:w="2339" w:type="dxa"/>
            <w:tcBorders>
              <w:top w:val="single" w:color="auto" w:sz="4" w:space="0"/>
              <w:left w:val="single" w:color="auto" w:sz="4" w:space="0"/>
              <w:bottom w:val="single" w:color="auto" w:sz="4" w:space="0"/>
              <w:right w:val="single" w:color="auto" w:sz="4" w:space="0"/>
            </w:tcBorders>
            <w:shd w:val="clear" w:color="auto" w:fill="auto"/>
            <w:vAlign w:val="center"/>
          </w:tcPr>
          <w:p w14:paraId="149E8004">
            <w:pPr>
              <w:widowControl/>
              <w:jc w:val="center"/>
              <w:rPr>
                <w:rFonts w:hint="eastAsia" w:asciiTheme="majorEastAsia" w:hAnsiTheme="majorEastAsia" w:eastAsiaTheme="majorEastAsia" w:cstheme="majorEastAsia"/>
                <w:color w:val="000000"/>
                <w:kern w:val="0"/>
                <w:sz w:val="28"/>
                <w:szCs w:val="28"/>
                <w:highlight w:val="none"/>
                <w:lang w:val="en-US" w:eastAsia="zh-CN" w:bidi="ar-SA"/>
              </w:rPr>
            </w:pPr>
            <w:r>
              <w:rPr>
                <w:rFonts w:hint="eastAsia" w:asciiTheme="majorEastAsia" w:hAnsiTheme="majorEastAsia" w:eastAsiaTheme="majorEastAsia" w:cstheme="majorEastAsia"/>
                <w:color w:val="000000"/>
                <w:kern w:val="0"/>
                <w:sz w:val="28"/>
                <w:szCs w:val="28"/>
                <w:highlight w:val="none"/>
                <w:lang w:val="en-US" w:eastAsia="zh-CN"/>
              </w:rPr>
              <w:t>1</w:t>
            </w:r>
          </w:p>
        </w:tc>
      </w:tr>
      <w:tr w14:paraId="7D89E538">
        <w:trPr>
          <w:trHeight w:val="668" w:hRule="atLeast"/>
          <w:jc w:val="center"/>
        </w:trPr>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14:paraId="72C58581">
            <w:pPr>
              <w:widowControl/>
              <w:jc w:val="center"/>
              <w:rPr>
                <w:rFonts w:hint="eastAsia" w:asciiTheme="majorEastAsia" w:hAnsiTheme="majorEastAsia" w:eastAsiaTheme="majorEastAsia" w:cstheme="majorEastAsia"/>
                <w:color w:val="000000"/>
                <w:kern w:val="0"/>
                <w:sz w:val="28"/>
                <w:szCs w:val="28"/>
                <w:highlight w:val="none"/>
                <w:lang w:val="en-US" w:eastAsia="zh-CN"/>
              </w:rPr>
            </w:pPr>
            <w:r>
              <w:rPr>
                <w:rFonts w:hint="eastAsia" w:asciiTheme="majorEastAsia" w:hAnsiTheme="majorEastAsia" w:eastAsiaTheme="majorEastAsia" w:cstheme="majorEastAsia"/>
                <w:color w:val="000000"/>
                <w:kern w:val="0"/>
                <w:sz w:val="28"/>
                <w:szCs w:val="28"/>
                <w:highlight w:val="none"/>
                <w:lang w:val="en-US" w:eastAsia="zh-CN"/>
              </w:rPr>
              <w:t>4</w:t>
            </w:r>
          </w:p>
        </w:tc>
        <w:tc>
          <w:tcPr>
            <w:tcW w:w="2002" w:type="dxa"/>
            <w:tcBorders>
              <w:top w:val="single" w:color="auto" w:sz="4" w:space="0"/>
              <w:left w:val="single" w:color="auto" w:sz="4" w:space="0"/>
              <w:bottom w:val="single" w:color="auto" w:sz="4" w:space="0"/>
              <w:right w:val="single" w:color="auto" w:sz="4" w:space="0"/>
            </w:tcBorders>
            <w:shd w:val="clear" w:color="auto" w:fill="auto"/>
            <w:vAlign w:val="center"/>
          </w:tcPr>
          <w:p w14:paraId="431000D7">
            <w:pPr>
              <w:widowControl/>
              <w:jc w:val="center"/>
              <w:rPr>
                <w:rFonts w:hint="eastAsia" w:asciiTheme="majorEastAsia" w:hAnsiTheme="majorEastAsia" w:eastAsiaTheme="majorEastAsia" w:cstheme="majorEastAsia"/>
                <w:kern w:val="0"/>
                <w:sz w:val="28"/>
                <w:szCs w:val="28"/>
                <w:highlight w:val="none"/>
                <w:lang w:val="en-US" w:eastAsia="zh-CN" w:bidi="ar-SA"/>
              </w:rPr>
            </w:pPr>
            <w:r>
              <w:rPr>
                <w:rFonts w:hint="eastAsia" w:asciiTheme="majorEastAsia" w:hAnsiTheme="majorEastAsia" w:eastAsiaTheme="majorEastAsia" w:cstheme="majorEastAsia"/>
                <w:kern w:val="0"/>
                <w:sz w:val="28"/>
                <w:szCs w:val="28"/>
                <w:highlight w:val="none"/>
                <w:lang w:val="en-US" w:eastAsia="zh-CN"/>
              </w:rPr>
              <w:t>岗亭</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4590EB9D">
            <w:pPr>
              <w:widowControl/>
              <w:jc w:val="center"/>
              <w:rPr>
                <w:rFonts w:hint="eastAsia" w:asciiTheme="majorEastAsia" w:hAnsiTheme="majorEastAsia" w:eastAsiaTheme="majorEastAsia" w:cstheme="majorEastAsia"/>
                <w:color w:val="000000"/>
                <w:kern w:val="0"/>
                <w:sz w:val="28"/>
                <w:szCs w:val="28"/>
                <w:highlight w:val="none"/>
                <w:lang w:val="en-US" w:eastAsia="zh-CN" w:bidi="ar-SA"/>
              </w:rPr>
            </w:pPr>
            <w:r>
              <w:rPr>
                <w:rFonts w:hint="eastAsia" w:asciiTheme="majorEastAsia" w:hAnsiTheme="majorEastAsia" w:eastAsiaTheme="majorEastAsia" w:cstheme="majorEastAsia"/>
                <w:color w:val="000000"/>
                <w:kern w:val="0"/>
                <w:sz w:val="28"/>
                <w:szCs w:val="28"/>
                <w:highlight w:val="none"/>
                <w:lang w:val="en-US" w:eastAsia="zh-CN"/>
              </w:rPr>
              <w:t>1</w:t>
            </w:r>
          </w:p>
        </w:tc>
        <w:tc>
          <w:tcPr>
            <w:tcW w:w="2339" w:type="dxa"/>
            <w:tcBorders>
              <w:top w:val="single" w:color="auto" w:sz="4" w:space="0"/>
              <w:left w:val="single" w:color="auto" w:sz="4" w:space="0"/>
              <w:bottom w:val="single" w:color="auto" w:sz="4" w:space="0"/>
              <w:right w:val="single" w:color="auto" w:sz="4" w:space="0"/>
            </w:tcBorders>
            <w:shd w:val="clear" w:color="auto" w:fill="auto"/>
            <w:vAlign w:val="center"/>
          </w:tcPr>
          <w:p w14:paraId="5EF65712">
            <w:pPr>
              <w:widowControl/>
              <w:jc w:val="center"/>
              <w:rPr>
                <w:rFonts w:hint="eastAsia" w:asciiTheme="majorEastAsia" w:hAnsiTheme="majorEastAsia" w:eastAsiaTheme="majorEastAsia" w:cstheme="majorEastAsia"/>
                <w:color w:val="000000"/>
                <w:kern w:val="0"/>
                <w:sz w:val="28"/>
                <w:szCs w:val="28"/>
                <w:highlight w:val="none"/>
                <w:lang w:val="en-US" w:eastAsia="zh-CN" w:bidi="ar-SA"/>
              </w:rPr>
            </w:pPr>
            <w:r>
              <w:rPr>
                <w:rFonts w:hint="eastAsia" w:asciiTheme="majorEastAsia" w:hAnsiTheme="majorEastAsia" w:eastAsiaTheme="majorEastAsia" w:cstheme="majorEastAsia"/>
                <w:color w:val="000000"/>
                <w:kern w:val="0"/>
                <w:sz w:val="28"/>
                <w:szCs w:val="28"/>
                <w:highlight w:val="none"/>
                <w:lang w:val="en-US" w:eastAsia="zh-CN"/>
              </w:rPr>
              <w:t>1</w:t>
            </w:r>
          </w:p>
        </w:tc>
      </w:tr>
      <w:tr w14:paraId="7EDE52B9">
        <w:tblPrEx>
          <w:tblCellMar>
            <w:top w:w="0" w:type="dxa"/>
            <w:left w:w="108" w:type="dxa"/>
            <w:bottom w:w="0" w:type="dxa"/>
            <w:right w:w="108" w:type="dxa"/>
          </w:tblCellMar>
        </w:tblPrEx>
        <w:trPr>
          <w:trHeight w:val="618" w:hRule="atLeast"/>
          <w:jc w:val="center"/>
        </w:trPr>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14:paraId="3DDDE8FB">
            <w:pPr>
              <w:widowControl/>
              <w:jc w:val="center"/>
              <w:rPr>
                <w:rFonts w:hint="eastAsia" w:asciiTheme="majorEastAsia" w:hAnsiTheme="majorEastAsia" w:eastAsiaTheme="majorEastAsia" w:cstheme="majorEastAsia"/>
                <w:color w:val="000000"/>
                <w:kern w:val="0"/>
                <w:sz w:val="28"/>
                <w:szCs w:val="28"/>
                <w:highlight w:val="none"/>
                <w:lang w:val="en-US" w:eastAsia="zh-CN"/>
              </w:rPr>
            </w:pPr>
            <w:r>
              <w:rPr>
                <w:rFonts w:hint="eastAsia" w:asciiTheme="majorEastAsia" w:hAnsiTheme="majorEastAsia" w:eastAsiaTheme="majorEastAsia" w:cstheme="majorEastAsia"/>
                <w:color w:val="000000"/>
                <w:kern w:val="0"/>
                <w:sz w:val="28"/>
                <w:szCs w:val="28"/>
                <w:highlight w:val="none"/>
                <w:lang w:val="en-US" w:eastAsia="zh-CN"/>
              </w:rPr>
              <w:t>5</w:t>
            </w:r>
          </w:p>
        </w:tc>
        <w:tc>
          <w:tcPr>
            <w:tcW w:w="2002" w:type="dxa"/>
            <w:tcBorders>
              <w:top w:val="single" w:color="auto" w:sz="4" w:space="0"/>
              <w:left w:val="single" w:color="auto" w:sz="4" w:space="0"/>
              <w:bottom w:val="single" w:color="auto" w:sz="4" w:space="0"/>
              <w:right w:val="single" w:color="auto" w:sz="4" w:space="0"/>
            </w:tcBorders>
            <w:shd w:val="clear" w:color="auto" w:fill="auto"/>
            <w:vAlign w:val="center"/>
          </w:tcPr>
          <w:p w14:paraId="298BC6F5">
            <w:pPr>
              <w:widowControl/>
              <w:jc w:val="center"/>
              <w:rPr>
                <w:rFonts w:hint="eastAsia" w:asciiTheme="majorEastAsia" w:hAnsiTheme="majorEastAsia" w:eastAsiaTheme="majorEastAsia" w:cstheme="majorEastAsia"/>
                <w:kern w:val="0"/>
                <w:sz w:val="28"/>
                <w:szCs w:val="28"/>
                <w:highlight w:val="none"/>
                <w:lang w:val="en-US" w:eastAsia="zh-CN" w:bidi="ar-SA"/>
              </w:rPr>
            </w:pPr>
            <w:r>
              <w:rPr>
                <w:rFonts w:hint="eastAsia" w:asciiTheme="majorEastAsia" w:hAnsiTheme="majorEastAsia" w:eastAsiaTheme="majorEastAsia" w:cstheme="majorEastAsia"/>
                <w:kern w:val="0"/>
                <w:sz w:val="28"/>
                <w:szCs w:val="28"/>
                <w:highlight w:val="none"/>
                <w:lang w:val="en-US" w:eastAsia="zh-CN"/>
              </w:rPr>
              <w:t>巡逻岗</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334BFC14">
            <w:pPr>
              <w:widowControl/>
              <w:jc w:val="center"/>
              <w:rPr>
                <w:rFonts w:hint="eastAsia" w:asciiTheme="majorEastAsia" w:hAnsiTheme="majorEastAsia" w:eastAsiaTheme="majorEastAsia" w:cstheme="majorEastAsia"/>
                <w:color w:val="000000"/>
                <w:kern w:val="0"/>
                <w:sz w:val="28"/>
                <w:szCs w:val="28"/>
                <w:highlight w:val="none"/>
                <w:lang w:val="en-US" w:eastAsia="zh-CN" w:bidi="ar-SA"/>
              </w:rPr>
            </w:pPr>
            <w:r>
              <w:rPr>
                <w:rFonts w:hint="eastAsia" w:asciiTheme="majorEastAsia" w:hAnsiTheme="majorEastAsia" w:eastAsiaTheme="majorEastAsia" w:cstheme="majorEastAsia"/>
                <w:color w:val="000000"/>
                <w:kern w:val="0"/>
                <w:sz w:val="28"/>
                <w:szCs w:val="28"/>
                <w:highlight w:val="none"/>
                <w:lang w:val="en-US" w:eastAsia="zh-CN"/>
              </w:rPr>
              <w:t>1</w:t>
            </w:r>
          </w:p>
        </w:tc>
        <w:tc>
          <w:tcPr>
            <w:tcW w:w="2339" w:type="dxa"/>
            <w:tcBorders>
              <w:top w:val="single" w:color="auto" w:sz="4" w:space="0"/>
              <w:left w:val="single" w:color="auto" w:sz="4" w:space="0"/>
              <w:bottom w:val="single" w:color="auto" w:sz="4" w:space="0"/>
              <w:right w:val="single" w:color="auto" w:sz="4" w:space="0"/>
            </w:tcBorders>
            <w:shd w:val="clear" w:color="auto" w:fill="auto"/>
            <w:vAlign w:val="center"/>
          </w:tcPr>
          <w:p w14:paraId="48E3F1EB">
            <w:pPr>
              <w:widowControl/>
              <w:jc w:val="center"/>
              <w:rPr>
                <w:rFonts w:hint="eastAsia" w:asciiTheme="majorEastAsia" w:hAnsiTheme="majorEastAsia" w:eastAsiaTheme="majorEastAsia" w:cstheme="majorEastAsia"/>
                <w:color w:val="000000"/>
                <w:kern w:val="0"/>
                <w:sz w:val="28"/>
                <w:szCs w:val="28"/>
                <w:highlight w:val="none"/>
                <w:lang w:val="en-US" w:eastAsia="zh-CN" w:bidi="ar-SA"/>
              </w:rPr>
            </w:pPr>
            <w:r>
              <w:rPr>
                <w:rFonts w:hint="eastAsia" w:asciiTheme="majorEastAsia" w:hAnsiTheme="majorEastAsia" w:eastAsiaTheme="majorEastAsia" w:cstheme="majorEastAsia"/>
                <w:color w:val="000000"/>
                <w:kern w:val="0"/>
                <w:sz w:val="28"/>
                <w:szCs w:val="28"/>
                <w:highlight w:val="none"/>
                <w:lang w:val="en-US" w:eastAsia="zh-CN"/>
              </w:rPr>
              <w:t>1</w:t>
            </w:r>
          </w:p>
        </w:tc>
      </w:tr>
      <w:tr w14:paraId="5BE8A625">
        <w:tblPrEx>
          <w:tblCellMar>
            <w:top w:w="0" w:type="dxa"/>
            <w:left w:w="108" w:type="dxa"/>
            <w:bottom w:w="0" w:type="dxa"/>
            <w:right w:w="108" w:type="dxa"/>
          </w:tblCellMar>
        </w:tblPrEx>
        <w:trPr>
          <w:trHeight w:val="638" w:hRule="atLeast"/>
          <w:jc w:val="center"/>
        </w:trPr>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14:paraId="5A318DAC">
            <w:pPr>
              <w:widowControl/>
              <w:jc w:val="center"/>
              <w:rPr>
                <w:rFonts w:hint="eastAsia" w:asciiTheme="majorEastAsia" w:hAnsiTheme="majorEastAsia" w:eastAsiaTheme="majorEastAsia" w:cstheme="majorEastAsia"/>
                <w:color w:val="000000"/>
                <w:kern w:val="0"/>
                <w:sz w:val="28"/>
                <w:szCs w:val="28"/>
                <w:highlight w:val="none"/>
                <w:lang w:val="en-US" w:eastAsia="zh-CN"/>
              </w:rPr>
            </w:pPr>
            <w:r>
              <w:rPr>
                <w:rFonts w:hint="eastAsia" w:asciiTheme="majorEastAsia" w:hAnsiTheme="majorEastAsia" w:eastAsiaTheme="majorEastAsia" w:cstheme="majorEastAsia"/>
                <w:color w:val="000000"/>
                <w:kern w:val="0"/>
                <w:sz w:val="28"/>
                <w:szCs w:val="28"/>
                <w:highlight w:val="none"/>
                <w:lang w:val="en-US" w:eastAsia="zh-CN"/>
              </w:rPr>
              <w:t>6</w:t>
            </w:r>
          </w:p>
        </w:tc>
        <w:tc>
          <w:tcPr>
            <w:tcW w:w="2002" w:type="dxa"/>
            <w:tcBorders>
              <w:top w:val="single" w:color="auto" w:sz="4" w:space="0"/>
              <w:left w:val="single" w:color="auto" w:sz="4" w:space="0"/>
              <w:bottom w:val="single" w:color="auto" w:sz="4" w:space="0"/>
              <w:right w:val="single" w:color="auto" w:sz="4" w:space="0"/>
            </w:tcBorders>
            <w:shd w:val="clear" w:color="auto" w:fill="auto"/>
            <w:vAlign w:val="center"/>
          </w:tcPr>
          <w:p w14:paraId="648D4505">
            <w:pPr>
              <w:widowControl/>
              <w:jc w:val="center"/>
              <w:rPr>
                <w:rFonts w:hint="eastAsia" w:asciiTheme="majorEastAsia" w:hAnsiTheme="majorEastAsia" w:eastAsiaTheme="majorEastAsia" w:cstheme="majorEastAsia"/>
                <w:kern w:val="0"/>
                <w:sz w:val="28"/>
                <w:szCs w:val="28"/>
                <w:highlight w:val="none"/>
                <w:lang w:val="en-US" w:eastAsia="zh-CN" w:bidi="ar-SA"/>
              </w:rPr>
            </w:pPr>
            <w:r>
              <w:rPr>
                <w:rFonts w:hint="eastAsia" w:asciiTheme="majorEastAsia" w:hAnsiTheme="majorEastAsia" w:eastAsiaTheme="majorEastAsia" w:cstheme="majorEastAsia"/>
                <w:kern w:val="0"/>
                <w:sz w:val="28"/>
                <w:szCs w:val="28"/>
                <w:highlight w:val="none"/>
                <w:lang w:val="en-US" w:eastAsia="zh-CN"/>
              </w:rPr>
              <w:t>机动岗</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63AB2F24">
            <w:pPr>
              <w:widowControl/>
              <w:jc w:val="center"/>
              <w:rPr>
                <w:rFonts w:hint="eastAsia" w:asciiTheme="majorEastAsia" w:hAnsiTheme="majorEastAsia" w:eastAsiaTheme="majorEastAsia" w:cstheme="majorEastAsia"/>
                <w:color w:val="000000"/>
                <w:kern w:val="0"/>
                <w:sz w:val="28"/>
                <w:szCs w:val="28"/>
                <w:highlight w:val="none"/>
                <w:lang w:val="en-US" w:eastAsia="zh-CN" w:bidi="ar-SA"/>
              </w:rPr>
            </w:pPr>
            <w:r>
              <w:rPr>
                <w:rFonts w:hint="eastAsia" w:asciiTheme="majorEastAsia" w:hAnsiTheme="majorEastAsia" w:eastAsiaTheme="majorEastAsia" w:cstheme="majorEastAsia"/>
                <w:color w:val="000000"/>
                <w:kern w:val="0"/>
                <w:sz w:val="28"/>
                <w:szCs w:val="28"/>
                <w:highlight w:val="none"/>
                <w:lang w:val="en-US" w:eastAsia="zh-CN"/>
              </w:rPr>
              <w:t>0.5</w:t>
            </w:r>
          </w:p>
        </w:tc>
        <w:tc>
          <w:tcPr>
            <w:tcW w:w="2339" w:type="dxa"/>
            <w:tcBorders>
              <w:top w:val="single" w:color="auto" w:sz="4" w:space="0"/>
              <w:left w:val="single" w:color="auto" w:sz="4" w:space="0"/>
              <w:bottom w:val="single" w:color="auto" w:sz="4" w:space="0"/>
              <w:right w:val="single" w:color="auto" w:sz="4" w:space="0"/>
            </w:tcBorders>
            <w:shd w:val="clear" w:color="auto" w:fill="auto"/>
            <w:vAlign w:val="center"/>
          </w:tcPr>
          <w:p w14:paraId="07A6DCE1">
            <w:pPr>
              <w:widowControl/>
              <w:jc w:val="center"/>
              <w:rPr>
                <w:rFonts w:hint="eastAsia" w:asciiTheme="majorEastAsia" w:hAnsiTheme="majorEastAsia" w:eastAsiaTheme="majorEastAsia" w:cstheme="majorEastAsia"/>
                <w:color w:val="000000"/>
                <w:kern w:val="0"/>
                <w:sz w:val="28"/>
                <w:szCs w:val="28"/>
                <w:highlight w:val="none"/>
                <w:lang w:val="en-US" w:eastAsia="zh-CN" w:bidi="ar-SA"/>
              </w:rPr>
            </w:pPr>
            <w:r>
              <w:rPr>
                <w:rFonts w:hint="eastAsia" w:asciiTheme="majorEastAsia" w:hAnsiTheme="majorEastAsia" w:eastAsiaTheme="majorEastAsia" w:cstheme="majorEastAsia"/>
                <w:color w:val="000000"/>
                <w:kern w:val="0"/>
                <w:sz w:val="28"/>
                <w:szCs w:val="28"/>
                <w:highlight w:val="none"/>
                <w:lang w:val="en-US" w:eastAsia="zh-CN"/>
              </w:rPr>
              <w:t>0.5</w:t>
            </w:r>
          </w:p>
        </w:tc>
      </w:tr>
      <w:tr w14:paraId="2C41947D">
        <w:tblPrEx>
          <w:tblCellMar>
            <w:top w:w="0" w:type="dxa"/>
            <w:left w:w="108" w:type="dxa"/>
            <w:bottom w:w="0" w:type="dxa"/>
            <w:right w:w="108" w:type="dxa"/>
          </w:tblCellMar>
        </w:tblPrEx>
        <w:trPr>
          <w:trHeight w:val="638" w:hRule="atLeast"/>
          <w:jc w:val="center"/>
        </w:trPr>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14:paraId="2F571F3C">
            <w:pPr>
              <w:widowControl/>
              <w:jc w:val="center"/>
              <w:rPr>
                <w:rFonts w:hint="eastAsia" w:asciiTheme="majorEastAsia" w:hAnsiTheme="majorEastAsia" w:eastAsiaTheme="majorEastAsia" w:cstheme="majorEastAsia"/>
                <w:color w:val="000000"/>
                <w:kern w:val="0"/>
                <w:sz w:val="28"/>
                <w:szCs w:val="28"/>
                <w:highlight w:val="none"/>
                <w:lang w:val="en-US" w:eastAsia="zh-CN"/>
              </w:rPr>
            </w:pPr>
            <w:r>
              <w:rPr>
                <w:rFonts w:hint="eastAsia" w:asciiTheme="majorEastAsia" w:hAnsiTheme="majorEastAsia" w:eastAsiaTheme="majorEastAsia" w:cstheme="majorEastAsia"/>
                <w:color w:val="000000"/>
                <w:kern w:val="0"/>
                <w:sz w:val="28"/>
                <w:szCs w:val="28"/>
                <w:highlight w:val="none"/>
                <w:lang w:val="en-US" w:eastAsia="zh-CN"/>
              </w:rPr>
              <w:t>合计</w:t>
            </w:r>
          </w:p>
        </w:tc>
        <w:tc>
          <w:tcPr>
            <w:tcW w:w="2002" w:type="dxa"/>
            <w:tcBorders>
              <w:top w:val="single" w:color="auto" w:sz="4" w:space="0"/>
              <w:left w:val="single" w:color="auto" w:sz="4" w:space="0"/>
              <w:bottom w:val="single" w:color="auto" w:sz="4" w:space="0"/>
              <w:right w:val="single" w:color="auto" w:sz="4" w:space="0"/>
            </w:tcBorders>
            <w:shd w:val="clear" w:color="auto" w:fill="auto"/>
            <w:vAlign w:val="center"/>
          </w:tcPr>
          <w:p w14:paraId="76E372AA">
            <w:pPr>
              <w:widowControl/>
              <w:jc w:val="center"/>
              <w:rPr>
                <w:rFonts w:hint="eastAsia" w:asciiTheme="majorEastAsia" w:hAnsiTheme="majorEastAsia" w:eastAsiaTheme="majorEastAsia" w:cstheme="majorEastAsia"/>
                <w:kern w:val="0"/>
                <w:sz w:val="28"/>
                <w:szCs w:val="28"/>
                <w:highlight w:val="none"/>
                <w:lang w:val="en-US" w:eastAsia="zh-CN"/>
              </w:rPr>
            </w:pPr>
          </w:p>
        </w:tc>
        <w:tc>
          <w:tcPr>
            <w:tcW w:w="47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9D28096">
            <w:pPr>
              <w:widowControl/>
              <w:jc w:val="center"/>
              <w:rPr>
                <w:rFonts w:hint="eastAsia" w:asciiTheme="majorEastAsia" w:hAnsiTheme="majorEastAsia" w:eastAsiaTheme="majorEastAsia" w:cstheme="majorEastAsia"/>
                <w:color w:val="000000"/>
                <w:kern w:val="0"/>
                <w:sz w:val="28"/>
                <w:szCs w:val="28"/>
                <w:highlight w:val="none"/>
                <w:lang w:val="en-US" w:eastAsia="zh-CN"/>
              </w:rPr>
            </w:pPr>
            <w:r>
              <w:rPr>
                <w:rFonts w:hint="eastAsia" w:asciiTheme="majorEastAsia" w:hAnsiTheme="majorEastAsia" w:eastAsiaTheme="majorEastAsia" w:cstheme="majorEastAsia"/>
                <w:color w:val="000000"/>
                <w:kern w:val="0"/>
                <w:sz w:val="28"/>
                <w:szCs w:val="28"/>
                <w:highlight w:val="none"/>
                <w:lang w:val="en-US" w:eastAsia="zh-CN"/>
              </w:rPr>
              <w:t>10</w:t>
            </w:r>
          </w:p>
        </w:tc>
      </w:tr>
    </w:tbl>
    <w:p w14:paraId="1D28A30F">
      <w:pPr>
        <w:pStyle w:val="25"/>
        <w:rPr>
          <w:rFonts w:hint="eastAsia" w:asciiTheme="majorEastAsia" w:hAnsiTheme="majorEastAsia" w:eastAsiaTheme="majorEastAsia" w:cstheme="majorEastAsia"/>
          <w:sz w:val="28"/>
          <w:szCs w:val="28"/>
        </w:rPr>
        <w:sectPr>
          <w:pgSz w:w="11906" w:h="16838"/>
          <w:pgMar w:top="1440" w:right="1800" w:bottom="1440" w:left="1800" w:header="851" w:footer="992" w:gutter="0"/>
          <w:cols w:space="425" w:num="1"/>
          <w:docGrid w:type="lines" w:linePitch="312" w:charSpace="0"/>
        </w:sectPr>
      </w:pPr>
    </w:p>
    <w:p w14:paraId="163810CE">
      <w:pPr>
        <w:pStyle w:val="4"/>
        <w:keepNext w:val="0"/>
        <w:keepLines w:val="0"/>
        <w:adjustRightInd w:val="0"/>
        <w:snapToGrid w:val="0"/>
        <w:spacing w:before="0" w:after="0" w:line="360" w:lineRule="auto"/>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（四）一般执勤要求</w:t>
      </w:r>
    </w:p>
    <w:p w14:paraId="4E209C39">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1、保安员必须加强法制观念，自觉遵守国家的法律、法规和条例，遵守工作纪律、医院的各项规章制度和员工守则。</w:t>
      </w:r>
    </w:p>
    <w:p w14:paraId="13B40199">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2、供应商派送的保安员执勤期间，应接受医院的领导和监督。</w:t>
      </w:r>
    </w:p>
    <w:p w14:paraId="05F48CBC">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3、保安员应根据本合同约定的要求依法执勤、文明执勤、规范执勤，对保安服务现场应迸行不间断巡逻检查，及时防范和消除安全隐患。</w:t>
      </w:r>
    </w:p>
    <w:p w14:paraId="719F805E">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4、保安员执勤应恪守尽责，敢于同违法犯罪分子做坚决的斗争，维护医院的正常工作和医疗秩序。</w:t>
      </w:r>
    </w:p>
    <w:p w14:paraId="68B46F4F">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5、保安员执勤应振作精神，准时到岗，做到不迟到、不早退、不串岗、不漏更、不旷工。当班期间不得睡觉、玩手机、看书、看报、不得饮酒、吸烟，严禁赌博。</w:t>
      </w:r>
    </w:p>
    <w:p w14:paraId="16A72E1B">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6、前、后两班交接时，保安员应认真做好交接工作，交接事项应详尽、准确地进行记录。</w:t>
      </w:r>
    </w:p>
    <w:p w14:paraId="5ED5865A">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7、供应商自行负责其招聘员工的一切工资、福利，如发生工伤、疾病乃至死亡的一切责任及费用由供应商全部负责。供应商应严格遵守国家有关的法律、法规要求的标准。如因供应商原因造成第三方损失的，一切责任及费用由供应商负全责。</w:t>
      </w:r>
    </w:p>
    <w:p w14:paraId="012FC5B3">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8、除认真执行医院的规章制度外，还应做到：</w:t>
      </w:r>
    </w:p>
    <w:p w14:paraId="322AD8B2">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（1）遇上级领导来医院视察、新闻媒体来医院采访、兄弟单位来医院联系工作等，都要热情接待，并立即向医院后勤保障部负责人或总值班报告。</w:t>
      </w:r>
    </w:p>
    <w:p w14:paraId="0BAA6035">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（2）遇打架斗殴、医疗纠纷、盗窃事件时，应立即向医院</w:t>
      </w:r>
      <w:r>
        <w:rPr>
          <w:rFonts w:hint="eastAsia" w:asciiTheme="majorEastAsia" w:hAnsiTheme="majorEastAsia" w:eastAsiaTheme="majorEastAsia" w:cstheme="majorEastAsia"/>
          <w:sz w:val="28"/>
          <w:szCs w:val="28"/>
          <w:highlight w:val="none"/>
          <w:lang w:val="en-US" w:eastAsia="zh-CN"/>
        </w:rPr>
        <w:t>后勤保障部</w:t>
      </w:r>
      <w:r>
        <w:rPr>
          <w:rFonts w:hint="eastAsia" w:asciiTheme="majorEastAsia" w:hAnsiTheme="majorEastAsia" w:eastAsiaTheme="majorEastAsia" w:cstheme="majorEastAsia"/>
          <w:sz w:val="28"/>
          <w:szCs w:val="28"/>
          <w:highlight w:val="none"/>
        </w:rPr>
        <w:t>负责人或总值班报告。</w:t>
      </w:r>
    </w:p>
    <w:p w14:paraId="5A4B97D8">
      <w:pPr>
        <w:pStyle w:val="4"/>
        <w:keepNext w:val="0"/>
        <w:keepLines w:val="0"/>
        <w:adjustRightInd w:val="0"/>
        <w:snapToGrid w:val="0"/>
        <w:spacing w:before="0" w:after="0" w:line="360" w:lineRule="auto"/>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（五）岗位及职责要求</w:t>
      </w:r>
    </w:p>
    <w:p w14:paraId="71EF14A4">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1、</w:t>
      </w:r>
      <w:r>
        <w:rPr>
          <w:rFonts w:hint="eastAsia" w:asciiTheme="majorEastAsia" w:hAnsiTheme="majorEastAsia" w:eastAsiaTheme="majorEastAsia" w:cstheme="majorEastAsia"/>
          <w:sz w:val="28"/>
          <w:szCs w:val="28"/>
          <w:highlight w:val="none"/>
          <w:lang w:val="en-US" w:eastAsia="zh-CN"/>
        </w:rPr>
        <w:t>保安</w:t>
      </w:r>
      <w:r>
        <w:rPr>
          <w:rFonts w:hint="eastAsia" w:asciiTheme="majorEastAsia" w:hAnsiTheme="majorEastAsia" w:eastAsiaTheme="majorEastAsia" w:cstheme="majorEastAsia"/>
          <w:sz w:val="28"/>
          <w:szCs w:val="28"/>
          <w:highlight w:val="none"/>
        </w:rPr>
        <w:t>队长</w:t>
      </w:r>
    </w:p>
    <w:p w14:paraId="25A33057">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（1）具有较高素质和管理水平，负责对保安队伍的管理，积极主动的维护医院正常的医疗秩序、消防安全、治安安全，提出合理化的建议和思路，为医院保安工作做出应有的贡献。</w:t>
      </w:r>
    </w:p>
    <w:p w14:paraId="283D7B40">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（2）每天不定时检查各保安岗位的人员及值勤情况，发现有违规情况及时严肃处理，并做好保安人员的思想纠正、教育工作，杜绝类似情况再次发生。</w:t>
      </w:r>
    </w:p>
    <w:p w14:paraId="73C50784">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（3）对于保安队伍存在的问题情况等应及时汇报保安公司和医院后勤保障部，并提出合理的解决意见，遇到突发事件，保安队长应及时前往事发地点了解情况，妥善处理，如遇不可处理的及时汇报后勤保障部。</w:t>
      </w:r>
    </w:p>
    <w:p w14:paraId="1E0881DC">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rPr>
        <w:t>（4）每月</w:t>
      </w:r>
      <w:r>
        <w:rPr>
          <w:rFonts w:hint="eastAsia" w:asciiTheme="majorEastAsia" w:hAnsiTheme="majorEastAsia" w:eastAsiaTheme="majorEastAsia" w:cstheme="majorEastAsia"/>
          <w:sz w:val="28"/>
          <w:szCs w:val="28"/>
          <w:highlight w:val="none"/>
          <w:lang w:val="en-US" w:eastAsia="zh-CN"/>
        </w:rPr>
        <w:t>至少两</w:t>
      </w:r>
      <w:r>
        <w:rPr>
          <w:rFonts w:hint="eastAsia" w:asciiTheme="majorEastAsia" w:hAnsiTheme="majorEastAsia" w:eastAsiaTheme="majorEastAsia" w:cstheme="majorEastAsia"/>
          <w:sz w:val="28"/>
          <w:szCs w:val="28"/>
          <w:highlight w:val="none"/>
        </w:rPr>
        <w:t>次向后勤保障部汇报保安工作情况，及时完成后勤保障部交办</w:t>
      </w:r>
      <w:r>
        <w:rPr>
          <w:rFonts w:hint="eastAsia" w:asciiTheme="majorEastAsia" w:hAnsiTheme="majorEastAsia" w:eastAsiaTheme="majorEastAsia" w:cstheme="majorEastAsia"/>
          <w:sz w:val="28"/>
          <w:szCs w:val="28"/>
          <w:highlight w:val="none"/>
          <w:lang w:val="en-US" w:eastAsia="zh-CN"/>
        </w:rPr>
        <w:t>的各项任务，做好保安人员的排班工作，无充分理由不得随意更换队内保安人员，如确实需要更换的应及时把保安人员更换信息上报后勤保障部。</w:t>
      </w:r>
    </w:p>
    <w:p w14:paraId="2EC70B77">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lang w:val="en-US" w:eastAsia="zh-CN"/>
        </w:rPr>
        <w:t>（5）负责对队员进行日常培训，包括</w:t>
      </w:r>
      <w:r>
        <w:rPr>
          <w:rFonts w:hint="eastAsia" w:asciiTheme="majorEastAsia" w:hAnsiTheme="majorEastAsia" w:eastAsiaTheme="majorEastAsia" w:cstheme="majorEastAsia"/>
          <w:bCs/>
          <w:sz w:val="28"/>
          <w:szCs w:val="28"/>
          <w:highlight w:val="none"/>
          <w:lang w:val="en-US" w:eastAsia="zh-CN"/>
        </w:rPr>
        <w:t>安防技能、消防技能、体能训练、服务礼仪、岗位要求等，每周不少于两次。</w:t>
      </w:r>
    </w:p>
    <w:p w14:paraId="34D0FB09">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lang w:val="en-US" w:eastAsia="zh-CN"/>
        </w:rPr>
        <w:t>2、</w:t>
      </w:r>
      <w:r>
        <w:rPr>
          <w:rFonts w:hint="eastAsia" w:asciiTheme="majorEastAsia" w:hAnsiTheme="majorEastAsia" w:eastAsiaTheme="majorEastAsia" w:cstheme="majorEastAsia"/>
          <w:sz w:val="28"/>
          <w:szCs w:val="28"/>
          <w:highlight w:val="none"/>
        </w:rPr>
        <w:t>医院</w:t>
      </w:r>
      <w:r>
        <w:rPr>
          <w:rFonts w:hint="eastAsia" w:asciiTheme="majorEastAsia" w:hAnsiTheme="majorEastAsia" w:eastAsiaTheme="majorEastAsia" w:cstheme="majorEastAsia"/>
          <w:sz w:val="28"/>
          <w:szCs w:val="28"/>
          <w:highlight w:val="none"/>
          <w:lang w:val="en-US" w:eastAsia="zh-CN"/>
        </w:rPr>
        <w:t>岗亭</w:t>
      </w:r>
      <w:r>
        <w:rPr>
          <w:rFonts w:hint="eastAsia" w:asciiTheme="majorEastAsia" w:hAnsiTheme="majorEastAsia" w:eastAsiaTheme="majorEastAsia" w:cstheme="majorEastAsia"/>
          <w:sz w:val="28"/>
          <w:szCs w:val="28"/>
          <w:highlight w:val="none"/>
        </w:rPr>
        <w:t>岗位</w:t>
      </w:r>
    </w:p>
    <w:p w14:paraId="71F4CD4A">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（1）当领导或领导车辆进出大门时，保安员应在医院岗亭口立正致敬。</w:t>
      </w:r>
    </w:p>
    <w:p w14:paraId="33F501A3">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（2）接听电话时，应文明用语，不得粗暴无理，损害医院的形象和声誉，礼貌回答来院人员的有关问询。</w:t>
      </w:r>
    </w:p>
    <w:p w14:paraId="3D76E1CF">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（3）加强进出车辆的管理，严禁无院内停车牌的非机动车辆进入院内停放。</w:t>
      </w:r>
    </w:p>
    <w:p w14:paraId="7A6ECE24">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（4）加强医院大门的管理，及时与车辆管理保安人员联系，掌握好车位数量，控制好车辆进出。制止和清理门前无关车辆的停放，对进出大门的车辆进行指挥，保障道路畅通。</w:t>
      </w:r>
    </w:p>
    <w:p w14:paraId="17ED7C13">
      <w:pPr>
        <w:adjustRightInd w:val="0"/>
        <w:snapToGrid w:val="0"/>
        <w:spacing w:line="360" w:lineRule="auto"/>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highlight w:val="none"/>
        </w:rPr>
        <w:t>（5）大件物品出门必须有相关职能科室的出门通知单，方可放行。严禁</w:t>
      </w:r>
      <w:r>
        <w:rPr>
          <w:rFonts w:hint="eastAsia" w:asciiTheme="majorEastAsia" w:hAnsiTheme="majorEastAsia" w:eastAsiaTheme="majorEastAsia" w:cstheme="majorEastAsia"/>
          <w:sz w:val="28"/>
          <w:szCs w:val="28"/>
          <w:highlight w:val="none"/>
          <w:lang w:val="en-US" w:eastAsia="zh-CN"/>
        </w:rPr>
        <w:t>长者、病患</w:t>
      </w:r>
      <w:r>
        <w:rPr>
          <w:rFonts w:hint="eastAsia" w:asciiTheme="majorEastAsia" w:hAnsiTheme="majorEastAsia" w:eastAsiaTheme="majorEastAsia" w:cstheme="majorEastAsia"/>
          <w:sz w:val="28"/>
          <w:szCs w:val="28"/>
          <w:highlight w:val="none"/>
        </w:rPr>
        <w:t>或家属带私人大件物品（如电器、家具等）或宠物进入医院。</w:t>
      </w:r>
    </w:p>
    <w:p w14:paraId="434AF124">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lang w:val="en-US" w:eastAsia="zh-CN"/>
        </w:rPr>
        <w:t>3、</w:t>
      </w:r>
      <w:r>
        <w:rPr>
          <w:rFonts w:hint="eastAsia" w:asciiTheme="majorEastAsia" w:hAnsiTheme="majorEastAsia" w:eastAsiaTheme="majorEastAsia" w:cstheme="majorEastAsia"/>
          <w:sz w:val="28"/>
          <w:szCs w:val="28"/>
          <w:highlight w:val="none"/>
        </w:rPr>
        <w:t>巡逻保安岗位</w:t>
      </w:r>
    </w:p>
    <w:p w14:paraId="378BD117">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（1）对院区范围内实行24小时不间断巡逻，对散发非法医疗广告、医托及小偷进行驱赶、抓获，及时汇报并妥善处理。对院区内发生的一些治安事件</w:t>
      </w:r>
      <w:r>
        <w:rPr>
          <w:rFonts w:hint="eastAsia" w:asciiTheme="majorEastAsia" w:hAnsiTheme="majorEastAsia" w:eastAsiaTheme="majorEastAsia" w:cstheme="majorEastAsia"/>
          <w:sz w:val="28"/>
          <w:szCs w:val="28"/>
          <w:highlight w:val="none"/>
          <w:lang w:eastAsia="zh-CN"/>
        </w:rPr>
        <w:t>、</w:t>
      </w:r>
      <w:r>
        <w:rPr>
          <w:rFonts w:hint="eastAsia" w:asciiTheme="majorEastAsia" w:hAnsiTheme="majorEastAsia" w:eastAsiaTheme="majorEastAsia" w:cstheme="majorEastAsia"/>
          <w:sz w:val="28"/>
          <w:szCs w:val="28"/>
          <w:highlight w:val="none"/>
        </w:rPr>
        <w:t>发现医院某些角落有杂物的应立即报告队长或</w:t>
      </w:r>
      <w:r>
        <w:rPr>
          <w:rFonts w:hint="eastAsia" w:asciiTheme="majorEastAsia" w:hAnsiTheme="majorEastAsia" w:eastAsiaTheme="majorEastAsia" w:cstheme="majorEastAsia"/>
          <w:sz w:val="28"/>
          <w:szCs w:val="28"/>
          <w:highlight w:val="none"/>
          <w:lang w:val="en-US" w:eastAsia="zh-CN"/>
        </w:rPr>
        <w:t>后勤保障部</w:t>
      </w:r>
      <w:r>
        <w:rPr>
          <w:rFonts w:hint="eastAsia" w:asciiTheme="majorEastAsia" w:hAnsiTheme="majorEastAsia" w:eastAsiaTheme="majorEastAsia" w:cstheme="majorEastAsia"/>
          <w:sz w:val="28"/>
          <w:szCs w:val="28"/>
          <w:highlight w:val="none"/>
        </w:rPr>
        <w:t>，再做处理。</w:t>
      </w:r>
    </w:p>
    <w:p w14:paraId="30AA47B8">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（2）进行每日消防安全检查，并做好巡视记录。发现各种安全隐患</w:t>
      </w:r>
      <w:r>
        <w:rPr>
          <w:rFonts w:hint="eastAsia" w:asciiTheme="majorEastAsia" w:hAnsiTheme="majorEastAsia" w:eastAsiaTheme="majorEastAsia" w:cstheme="majorEastAsia"/>
          <w:sz w:val="28"/>
          <w:szCs w:val="28"/>
          <w:highlight w:val="none"/>
          <w:lang w:eastAsia="zh-CN"/>
        </w:rPr>
        <w:t>、</w:t>
      </w:r>
      <w:r>
        <w:rPr>
          <w:rFonts w:hint="eastAsia" w:asciiTheme="majorEastAsia" w:hAnsiTheme="majorEastAsia" w:eastAsiaTheme="majorEastAsia" w:cstheme="majorEastAsia"/>
          <w:sz w:val="28"/>
          <w:szCs w:val="28"/>
          <w:highlight w:val="none"/>
          <w:lang w:val="en-US" w:eastAsia="zh-CN"/>
        </w:rPr>
        <w:t>车辆或非机动车等乱停乱放以及其他设备设施损坏等情况</w:t>
      </w:r>
      <w:r>
        <w:rPr>
          <w:rFonts w:hint="eastAsia" w:asciiTheme="majorEastAsia" w:hAnsiTheme="majorEastAsia" w:eastAsiaTheme="majorEastAsia" w:cstheme="majorEastAsia"/>
          <w:sz w:val="28"/>
          <w:szCs w:val="28"/>
          <w:highlight w:val="none"/>
        </w:rPr>
        <w:t>及时处理并报告队长和后勤保障部。</w:t>
      </w:r>
    </w:p>
    <w:p w14:paraId="1C54FA5A">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（3）遇重大突发事件或医院发生医疗纠纷时，保安人员应全力稳定局势，并立即向医院领导、总值班室报告或拨打110报警。</w:t>
      </w:r>
    </w:p>
    <w:p w14:paraId="7C6A23FF">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（4）巡逻时若有</w:t>
      </w:r>
      <w:r>
        <w:rPr>
          <w:rFonts w:hint="eastAsia" w:asciiTheme="majorEastAsia" w:hAnsiTheme="majorEastAsia" w:eastAsiaTheme="majorEastAsia" w:cstheme="majorEastAsia"/>
          <w:sz w:val="28"/>
          <w:szCs w:val="28"/>
          <w:highlight w:val="none"/>
          <w:lang w:val="en-US" w:eastAsia="zh-CN"/>
        </w:rPr>
        <w:t>服务对象</w:t>
      </w:r>
      <w:r>
        <w:rPr>
          <w:rFonts w:hint="eastAsia" w:asciiTheme="majorEastAsia" w:hAnsiTheme="majorEastAsia" w:eastAsiaTheme="majorEastAsia" w:cstheme="majorEastAsia"/>
          <w:sz w:val="28"/>
          <w:szCs w:val="28"/>
          <w:highlight w:val="none"/>
        </w:rPr>
        <w:t>需要指引或其他帮助时，应主动热情的提供帮助，不能解决的则负责联系导诊台或其他相关部门。对院区内实行不间断巡逻，发现可疑人员进行询问，对有作案嫌疑的及时处理并报告队长和后勤保障部处理。</w:t>
      </w:r>
    </w:p>
    <w:p w14:paraId="5E8D2E83">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（5）加强对</w:t>
      </w:r>
      <w:r>
        <w:rPr>
          <w:rFonts w:hint="eastAsia" w:asciiTheme="majorEastAsia" w:hAnsiTheme="majorEastAsia" w:eastAsiaTheme="majorEastAsia" w:cstheme="majorEastAsia"/>
          <w:sz w:val="28"/>
          <w:szCs w:val="28"/>
          <w:highlight w:val="none"/>
          <w:lang w:val="en-US" w:eastAsia="zh-CN"/>
        </w:rPr>
        <w:t>医疗楼</w:t>
      </w:r>
      <w:r>
        <w:rPr>
          <w:rFonts w:hint="eastAsia" w:asciiTheme="majorEastAsia" w:hAnsiTheme="majorEastAsia" w:eastAsiaTheme="majorEastAsia" w:cstheme="majorEastAsia"/>
          <w:sz w:val="28"/>
          <w:szCs w:val="28"/>
          <w:highlight w:val="none"/>
        </w:rPr>
        <w:t>、</w:t>
      </w:r>
      <w:r>
        <w:rPr>
          <w:rFonts w:hint="eastAsia" w:asciiTheme="majorEastAsia" w:hAnsiTheme="majorEastAsia" w:eastAsiaTheme="majorEastAsia" w:cstheme="majorEastAsia"/>
          <w:sz w:val="28"/>
          <w:szCs w:val="28"/>
          <w:highlight w:val="none"/>
          <w:lang w:val="en-US" w:eastAsia="zh-CN"/>
        </w:rPr>
        <w:t>康养楼、综合楼</w:t>
      </w:r>
      <w:r>
        <w:rPr>
          <w:rFonts w:hint="eastAsia" w:asciiTheme="majorEastAsia" w:hAnsiTheme="majorEastAsia" w:eastAsiaTheme="majorEastAsia" w:cstheme="majorEastAsia"/>
          <w:sz w:val="28"/>
          <w:szCs w:val="28"/>
          <w:highlight w:val="none"/>
        </w:rPr>
        <w:t>的巡视，巡视必须每</w:t>
      </w:r>
      <w:r>
        <w:rPr>
          <w:rFonts w:hint="eastAsia" w:asciiTheme="majorEastAsia" w:hAnsiTheme="majorEastAsia" w:eastAsiaTheme="majorEastAsia" w:cstheme="majorEastAsia"/>
          <w:sz w:val="28"/>
          <w:szCs w:val="28"/>
          <w:highlight w:val="none"/>
          <w:lang w:val="en-US" w:eastAsia="zh-CN"/>
        </w:rPr>
        <w:t>2</w:t>
      </w:r>
      <w:r>
        <w:rPr>
          <w:rFonts w:hint="eastAsia" w:asciiTheme="majorEastAsia" w:hAnsiTheme="majorEastAsia" w:eastAsiaTheme="majorEastAsia" w:cstheme="majorEastAsia"/>
          <w:sz w:val="28"/>
          <w:szCs w:val="28"/>
          <w:highlight w:val="none"/>
        </w:rPr>
        <w:t>小时每楼层签字。</w:t>
      </w:r>
    </w:p>
    <w:p w14:paraId="3936F6E8">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（6）医院下班后，保安员应及时检查各科室、办公室、病区、仓库的门锁情况，发现未上锁等异常情况的，记录情况并向医院总值班室报告情况。</w:t>
      </w:r>
    </w:p>
    <w:p w14:paraId="0FD103AD">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lang w:val="en-US" w:eastAsia="zh-CN"/>
        </w:rPr>
        <w:t>4、康养楼、医疗楼大厅</w:t>
      </w:r>
      <w:r>
        <w:rPr>
          <w:rFonts w:hint="eastAsia" w:asciiTheme="majorEastAsia" w:hAnsiTheme="majorEastAsia" w:eastAsiaTheme="majorEastAsia" w:cstheme="majorEastAsia"/>
          <w:sz w:val="28"/>
          <w:szCs w:val="28"/>
          <w:highlight w:val="none"/>
        </w:rPr>
        <w:t>保安岗位</w:t>
      </w:r>
    </w:p>
    <w:p w14:paraId="394501D1">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（1）加强大门管理，掌握人员进出动向。严禁散发广告人员进入</w:t>
      </w:r>
      <w:r>
        <w:rPr>
          <w:rFonts w:hint="eastAsia" w:asciiTheme="majorEastAsia" w:hAnsiTheme="majorEastAsia" w:eastAsiaTheme="majorEastAsia" w:cstheme="majorEastAsia"/>
          <w:sz w:val="28"/>
          <w:szCs w:val="28"/>
          <w:highlight w:val="none"/>
          <w:lang w:val="en-US" w:eastAsia="zh-CN"/>
        </w:rPr>
        <w:t>楼栋</w:t>
      </w:r>
      <w:r>
        <w:rPr>
          <w:rFonts w:hint="eastAsia" w:asciiTheme="majorEastAsia" w:hAnsiTheme="majorEastAsia" w:eastAsiaTheme="majorEastAsia" w:cstheme="majorEastAsia"/>
          <w:sz w:val="28"/>
          <w:szCs w:val="28"/>
          <w:highlight w:val="none"/>
        </w:rPr>
        <w:t>。对进出大门的人员，根据医院制度和门卫工作制度严格执行</w:t>
      </w:r>
      <w:r>
        <w:rPr>
          <w:rFonts w:hint="eastAsia" w:asciiTheme="majorEastAsia" w:hAnsiTheme="majorEastAsia" w:eastAsiaTheme="majorEastAsia" w:cstheme="majorEastAsia"/>
          <w:sz w:val="28"/>
          <w:szCs w:val="28"/>
          <w:highlight w:val="none"/>
          <w:lang w:val="en-US" w:eastAsia="zh-CN"/>
        </w:rPr>
        <w:t>问询、登记</w:t>
      </w:r>
      <w:r>
        <w:rPr>
          <w:rFonts w:hint="eastAsia" w:asciiTheme="majorEastAsia" w:hAnsiTheme="majorEastAsia" w:eastAsiaTheme="majorEastAsia" w:cstheme="majorEastAsia"/>
          <w:sz w:val="28"/>
          <w:szCs w:val="28"/>
          <w:highlight w:val="none"/>
        </w:rPr>
        <w:t>，维护</w:t>
      </w:r>
      <w:r>
        <w:rPr>
          <w:rFonts w:hint="eastAsia" w:asciiTheme="majorEastAsia" w:hAnsiTheme="majorEastAsia" w:eastAsiaTheme="majorEastAsia" w:cstheme="majorEastAsia"/>
          <w:sz w:val="28"/>
          <w:szCs w:val="28"/>
          <w:highlight w:val="none"/>
          <w:lang w:val="en-US" w:eastAsia="zh-CN"/>
        </w:rPr>
        <w:t>院区</w:t>
      </w:r>
      <w:r>
        <w:rPr>
          <w:rFonts w:hint="eastAsia" w:asciiTheme="majorEastAsia" w:hAnsiTheme="majorEastAsia" w:eastAsiaTheme="majorEastAsia" w:cstheme="majorEastAsia"/>
          <w:sz w:val="28"/>
          <w:szCs w:val="28"/>
          <w:highlight w:val="none"/>
        </w:rPr>
        <w:t>正常秩序。</w:t>
      </w:r>
    </w:p>
    <w:p w14:paraId="064BD57C">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w:t>
      </w:r>
      <w:r>
        <w:rPr>
          <w:rFonts w:hint="eastAsia" w:asciiTheme="majorEastAsia" w:hAnsiTheme="majorEastAsia" w:eastAsiaTheme="majorEastAsia" w:cstheme="majorEastAsia"/>
          <w:sz w:val="28"/>
          <w:szCs w:val="28"/>
          <w:highlight w:val="none"/>
          <w:lang w:val="en-US" w:eastAsia="zh-CN"/>
        </w:rPr>
        <w:t>2</w:t>
      </w:r>
      <w:r>
        <w:rPr>
          <w:rFonts w:hint="eastAsia" w:asciiTheme="majorEastAsia" w:hAnsiTheme="majorEastAsia" w:eastAsiaTheme="majorEastAsia" w:cstheme="majorEastAsia"/>
          <w:sz w:val="28"/>
          <w:szCs w:val="28"/>
          <w:highlight w:val="none"/>
        </w:rPr>
        <w:t>）控制无关人员进入，大件物品出门凭出门证。晚十点以后要求做好进出康养楼人员登记，防止不良人员晚上时间进入</w:t>
      </w:r>
      <w:r>
        <w:rPr>
          <w:rFonts w:hint="eastAsia" w:asciiTheme="majorEastAsia" w:hAnsiTheme="majorEastAsia" w:eastAsiaTheme="majorEastAsia" w:cstheme="majorEastAsia"/>
          <w:sz w:val="28"/>
          <w:szCs w:val="28"/>
          <w:highlight w:val="none"/>
          <w:lang w:val="en-US" w:eastAsia="zh-CN"/>
        </w:rPr>
        <w:t>楼内</w:t>
      </w:r>
      <w:r>
        <w:rPr>
          <w:rFonts w:hint="eastAsia" w:asciiTheme="majorEastAsia" w:hAnsiTheme="majorEastAsia" w:eastAsiaTheme="majorEastAsia" w:cstheme="majorEastAsia"/>
          <w:sz w:val="28"/>
          <w:szCs w:val="28"/>
          <w:highlight w:val="none"/>
        </w:rPr>
        <w:t>或者</w:t>
      </w:r>
      <w:r>
        <w:rPr>
          <w:rFonts w:hint="eastAsia" w:asciiTheme="majorEastAsia" w:hAnsiTheme="majorEastAsia" w:eastAsiaTheme="majorEastAsia" w:cstheme="majorEastAsia"/>
          <w:sz w:val="28"/>
          <w:szCs w:val="28"/>
          <w:highlight w:val="none"/>
          <w:lang w:val="en-US" w:eastAsia="zh-CN"/>
        </w:rPr>
        <w:t>失智长者</w:t>
      </w:r>
      <w:r>
        <w:rPr>
          <w:rFonts w:hint="eastAsia" w:asciiTheme="majorEastAsia" w:hAnsiTheme="majorEastAsia" w:eastAsiaTheme="majorEastAsia" w:cstheme="majorEastAsia"/>
          <w:sz w:val="28"/>
          <w:szCs w:val="28"/>
          <w:highlight w:val="none"/>
        </w:rPr>
        <w:t>出走。</w:t>
      </w:r>
    </w:p>
    <w:p w14:paraId="1E21E62C">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w:t>
      </w:r>
      <w:r>
        <w:rPr>
          <w:rFonts w:hint="eastAsia" w:asciiTheme="majorEastAsia" w:hAnsiTheme="majorEastAsia" w:eastAsiaTheme="majorEastAsia" w:cstheme="majorEastAsia"/>
          <w:sz w:val="28"/>
          <w:szCs w:val="28"/>
          <w:highlight w:val="none"/>
          <w:lang w:val="en-US" w:eastAsia="zh-CN"/>
        </w:rPr>
        <w:t>3</w:t>
      </w:r>
      <w:r>
        <w:rPr>
          <w:rFonts w:hint="eastAsia" w:asciiTheme="majorEastAsia" w:hAnsiTheme="majorEastAsia" w:eastAsiaTheme="majorEastAsia" w:cstheme="majorEastAsia"/>
          <w:sz w:val="28"/>
          <w:szCs w:val="28"/>
          <w:highlight w:val="none"/>
        </w:rPr>
        <w:t>）做好所在楼层的治安巡逻工作，不得以任何理由擅自离岗，如有特殊情况的，需向</w:t>
      </w:r>
      <w:r>
        <w:rPr>
          <w:rFonts w:hint="eastAsia" w:asciiTheme="majorEastAsia" w:hAnsiTheme="majorEastAsia" w:eastAsiaTheme="majorEastAsia" w:cstheme="majorEastAsia"/>
          <w:sz w:val="28"/>
          <w:szCs w:val="28"/>
          <w:highlight w:val="none"/>
          <w:lang w:val="en-US" w:eastAsia="zh-CN"/>
        </w:rPr>
        <w:t>队长</w:t>
      </w:r>
      <w:r>
        <w:rPr>
          <w:rFonts w:hint="eastAsia" w:asciiTheme="majorEastAsia" w:hAnsiTheme="majorEastAsia" w:eastAsiaTheme="majorEastAsia" w:cstheme="majorEastAsia"/>
          <w:sz w:val="28"/>
          <w:szCs w:val="28"/>
          <w:highlight w:val="none"/>
        </w:rPr>
        <w:t>请假同意。</w:t>
      </w:r>
    </w:p>
    <w:p w14:paraId="14FC779D">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w:t>
      </w:r>
      <w:r>
        <w:rPr>
          <w:rFonts w:hint="eastAsia" w:asciiTheme="majorEastAsia" w:hAnsiTheme="majorEastAsia" w:eastAsiaTheme="majorEastAsia" w:cstheme="majorEastAsia"/>
          <w:sz w:val="28"/>
          <w:szCs w:val="28"/>
          <w:highlight w:val="none"/>
          <w:lang w:val="en-US" w:eastAsia="zh-CN"/>
        </w:rPr>
        <w:t>4</w:t>
      </w:r>
      <w:r>
        <w:rPr>
          <w:rFonts w:hint="eastAsia" w:asciiTheme="majorEastAsia" w:hAnsiTheme="majorEastAsia" w:eastAsiaTheme="majorEastAsia" w:cstheme="majorEastAsia"/>
          <w:sz w:val="28"/>
          <w:szCs w:val="28"/>
          <w:highlight w:val="none"/>
        </w:rPr>
        <w:t>）做好广告传单的收缴工作，发现闲散可疑人员，应及时盘问。</w:t>
      </w:r>
    </w:p>
    <w:p w14:paraId="1D37D19A">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lang w:val="en-US" w:eastAsia="zh-CN"/>
        </w:rPr>
        <w:t>（5）对门口车辆进行管控，禁止车辆乱停，严禁堵塞消防通道以及消防登高处。</w:t>
      </w:r>
    </w:p>
    <w:p w14:paraId="7B915607">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w:t>
      </w:r>
      <w:r>
        <w:rPr>
          <w:rFonts w:hint="eastAsia" w:asciiTheme="majorEastAsia" w:hAnsiTheme="majorEastAsia" w:eastAsiaTheme="majorEastAsia" w:cstheme="majorEastAsia"/>
          <w:sz w:val="28"/>
          <w:szCs w:val="28"/>
          <w:highlight w:val="none"/>
          <w:lang w:val="en-US" w:eastAsia="zh-CN"/>
        </w:rPr>
        <w:t>6</w:t>
      </w:r>
      <w:r>
        <w:rPr>
          <w:rFonts w:hint="eastAsia" w:asciiTheme="majorEastAsia" w:hAnsiTheme="majorEastAsia" w:eastAsiaTheme="majorEastAsia" w:cstheme="majorEastAsia"/>
          <w:sz w:val="28"/>
          <w:szCs w:val="28"/>
          <w:highlight w:val="none"/>
        </w:rPr>
        <w:t>）</w:t>
      </w:r>
      <w:r>
        <w:rPr>
          <w:rFonts w:hint="eastAsia" w:asciiTheme="majorEastAsia" w:hAnsiTheme="majorEastAsia" w:eastAsiaTheme="majorEastAsia" w:cstheme="majorEastAsia"/>
          <w:sz w:val="28"/>
          <w:szCs w:val="28"/>
          <w:highlight w:val="none"/>
          <w:lang w:val="en-US" w:eastAsia="zh-CN"/>
        </w:rPr>
        <w:t>做好</w:t>
      </w:r>
      <w:r>
        <w:rPr>
          <w:rFonts w:hint="eastAsia" w:asciiTheme="majorEastAsia" w:hAnsiTheme="majorEastAsia" w:eastAsiaTheme="majorEastAsia" w:cstheme="majorEastAsia"/>
          <w:sz w:val="28"/>
          <w:szCs w:val="28"/>
          <w:highlight w:val="none"/>
        </w:rPr>
        <w:t>老人活动区域现场秩序管控，对有需要的老人进行帮助。</w:t>
      </w:r>
    </w:p>
    <w:p w14:paraId="2DAFED72">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lang w:eastAsia="zh-CN"/>
        </w:rPr>
      </w:pPr>
      <w:r>
        <w:rPr>
          <w:rFonts w:hint="eastAsia" w:asciiTheme="majorEastAsia" w:hAnsiTheme="majorEastAsia" w:eastAsiaTheme="majorEastAsia" w:cstheme="majorEastAsia"/>
          <w:sz w:val="28"/>
          <w:szCs w:val="28"/>
          <w:highlight w:val="none"/>
          <w:lang w:eastAsia="zh-CN"/>
        </w:rPr>
        <w:t>（</w:t>
      </w:r>
      <w:r>
        <w:rPr>
          <w:rFonts w:hint="eastAsia" w:asciiTheme="majorEastAsia" w:hAnsiTheme="majorEastAsia" w:eastAsiaTheme="majorEastAsia" w:cstheme="majorEastAsia"/>
          <w:sz w:val="28"/>
          <w:szCs w:val="28"/>
          <w:highlight w:val="none"/>
          <w:lang w:val="en-US" w:eastAsia="zh-CN"/>
        </w:rPr>
        <w:t>7</w:t>
      </w:r>
      <w:r>
        <w:rPr>
          <w:rFonts w:hint="eastAsia" w:asciiTheme="majorEastAsia" w:hAnsiTheme="majorEastAsia" w:eastAsiaTheme="majorEastAsia" w:cstheme="majorEastAsia"/>
          <w:sz w:val="28"/>
          <w:szCs w:val="28"/>
          <w:highlight w:val="none"/>
          <w:lang w:eastAsia="zh-CN"/>
        </w:rPr>
        <w:t>）大厅岗位值班人员对院区各类应急预案熟练掌握并能操作各类处置流程；接消控室火警报警通知，须在1分钟内到达现场处置。</w:t>
      </w:r>
    </w:p>
    <w:p w14:paraId="14043B35">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lang w:eastAsia="zh-CN"/>
        </w:rPr>
        <w:t>（</w:t>
      </w:r>
      <w:r>
        <w:rPr>
          <w:rFonts w:hint="eastAsia" w:asciiTheme="majorEastAsia" w:hAnsiTheme="majorEastAsia" w:eastAsiaTheme="majorEastAsia" w:cstheme="majorEastAsia"/>
          <w:sz w:val="28"/>
          <w:szCs w:val="28"/>
          <w:highlight w:val="none"/>
          <w:lang w:val="en-US" w:eastAsia="zh-CN"/>
        </w:rPr>
        <w:t>8</w:t>
      </w:r>
      <w:r>
        <w:rPr>
          <w:rFonts w:hint="eastAsia" w:asciiTheme="majorEastAsia" w:hAnsiTheme="majorEastAsia" w:eastAsiaTheme="majorEastAsia" w:cstheme="majorEastAsia"/>
          <w:sz w:val="28"/>
          <w:szCs w:val="28"/>
          <w:highlight w:val="none"/>
          <w:lang w:eastAsia="zh-CN"/>
        </w:rPr>
        <w:t>）及时关注各楼层灯光、空调启停情况，做好节能降耗工作。</w:t>
      </w:r>
    </w:p>
    <w:p w14:paraId="159BE64D">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lang w:eastAsia="zh-CN"/>
        </w:rPr>
      </w:pPr>
      <w:r>
        <w:rPr>
          <w:rFonts w:hint="eastAsia" w:asciiTheme="majorEastAsia" w:hAnsiTheme="majorEastAsia" w:eastAsiaTheme="majorEastAsia" w:cstheme="majorEastAsia"/>
          <w:sz w:val="28"/>
          <w:szCs w:val="28"/>
          <w:highlight w:val="none"/>
          <w:lang w:eastAsia="zh-CN"/>
        </w:rPr>
        <w:t>（</w:t>
      </w:r>
      <w:r>
        <w:rPr>
          <w:rFonts w:hint="eastAsia" w:asciiTheme="majorEastAsia" w:hAnsiTheme="majorEastAsia" w:eastAsiaTheme="majorEastAsia" w:cstheme="majorEastAsia"/>
          <w:sz w:val="28"/>
          <w:szCs w:val="28"/>
          <w:highlight w:val="none"/>
          <w:lang w:val="en-US" w:eastAsia="zh-CN"/>
        </w:rPr>
        <w:t>9</w:t>
      </w:r>
      <w:r>
        <w:rPr>
          <w:rFonts w:hint="eastAsia" w:asciiTheme="majorEastAsia" w:hAnsiTheme="majorEastAsia" w:eastAsiaTheme="majorEastAsia" w:cstheme="majorEastAsia"/>
          <w:sz w:val="28"/>
          <w:szCs w:val="28"/>
          <w:highlight w:val="none"/>
          <w:lang w:eastAsia="zh-CN"/>
        </w:rPr>
        <w:t>）</w:t>
      </w:r>
      <w:r>
        <w:rPr>
          <w:rFonts w:hint="eastAsia" w:asciiTheme="majorEastAsia" w:hAnsiTheme="majorEastAsia" w:eastAsiaTheme="majorEastAsia" w:cstheme="majorEastAsia"/>
          <w:sz w:val="28"/>
          <w:szCs w:val="28"/>
          <w:highlight w:val="none"/>
          <w:lang w:val="en-US" w:eastAsia="zh-CN"/>
        </w:rPr>
        <w:t>康养楼大厅保安</w:t>
      </w:r>
      <w:r>
        <w:rPr>
          <w:rFonts w:hint="eastAsia" w:asciiTheme="majorEastAsia" w:hAnsiTheme="majorEastAsia" w:eastAsiaTheme="majorEastAsia" w:cstheme="majorEastAsia"/>
          <w:sz w:val="28"/>
          <w:szCs w:val="28"/>
          <w:highlight w:val="none"/>
          <w:lang w:eastAsia="zh-CN"/>
        </w:rPr>
        <w:t>需熟练掌握监控调取操作流程，以及监控点分布，有异常情况及时报告。</w:t>
      </w:r>
    </w:p>
    <w:p w14:paraId="3887C0FB">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lang w:eastAsia="zh-CN"/>
        </w:rPr>
      </w:pPr>
      <w:r>
        <w:rPr>
          <w:rFonts w:hint="eastAsia" w:asciiTheme="majorEastAsia" w:hAnsiTheme="majorEastAsia" w:eastAsiaTheme="majorEastAsia" w:cstheme="majorEastAsia"/>
          <w:sz w:val="28"/>
          <w:szCs w:val="28"/>
          <w:highlight w:val="none"/>
          <w:lang w:eastAsia="zh-CN"/>
        </w:rPr>
        <w:t>（</w:t>
      </w:r>
      <w:r>
        <w:rPr>
          <w:rFonts w:hint="eastAsia" w:asciiTheme="majorEastAsia" w:hAnsiTheme="majorEastAsia" w:eastAsiaTheme="majorEastAsia" w:cstheme="majorEastAsia"/>
          <w:sz w:val="28"/>
          <w:szCs w:val="28"/>
          <w:highlight w:val="none"/>
          <w:lang w:val="en-US" w:eastAsia="zh-CN"/>
        </w:rPr>
        <w:t>10</w:t>
      </w:r>
      <w:r>
        <w:rPr>
          <w:rFonts w:hint="eastAsia" w:asciiTheme="majorEastAsia" w:hAnsiTheme="majorEastAsia" w:eastAsiaTheme="majorEastAsia" w:cstheme="majorEastAsia"/>
          <w:sz w:val="28"/>
          <w:szCs w:val="28"/>
          <w:highlight w:val="none"/>
          <w:lang w:eastAsia="zh-CN"/>
        </w:rPr>
        <w:t>）</w:t>
      </w:r>
      <w:r>
        <w:rPr>
          <w:rFonts w:hint="eastAsia" w:asciiTheme="majorEastAsia" w:hAnsiTheme="majorEastAsia" w:eastAsiaTheme="majorEastAsia" w:cstheme="majorEastAsia"/>
          <w:sz w:val="28"/>
          <w:szCs w:val="28"/>
          <w:highlight w:val="none"/>
          <w:lang w:val="en-US" w:eastAsia="zh-CN"/>
        </w:rPr>
        <w:t>医疗楼大厅保安需</w:t>
      </w:r>
      <w:r>
        <w:rPr>
          <w:rFonts w:hint="eastAsia" w:asciiTheme="majorEastAsia" w:hAnsiTheme="majorEastAsia" w:eastAsiaTheme="majorEastAsia" w:cstheme="majorEastAsia"/>
          <w:sz w:val="28"/>
          <w:szCs w:val="28"/>
          <w:highlight w:val="none"/>
          <w:lang w:eastAsia="zh-CN"/>
        </w:rPr>
        <w:t>保持2-3号楼通道连接处门禁随时保持关闭状态并时刻注意门禁门铃状况，非康复医院人员禁止出入。</w:t>
      </w:r>
    </w:p>
    <w:p w14:paraId="131B00F7">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lang w:val="en-US" w:eastAsia="zh-CN"/>
        </w:rPr>
        <w:t>5、机动人员岗</w:t>
      </w:r>
    </w:p>
    <w:p w14:paraId="1B462DE3">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（1）具有较好的身体素质，能充分参与平时的体能训练和体能考核，有较强的服从性和纪律性。发生纠纷事件时能积极发挥</w:t>
      </w:r>
      <w:r>
        <w:rPr>
          <w:rFonts w:hint="eastAsia" w:asciiTheme="majorEastAsia" w:hAnsiTheme="majorEastAsia" w:eastAsiaTheme="majorEastAsia" w:cstheme="majorEastAsia"/>
          <w:sz w:val="28"/>
          <w:szCs w:val="28"/>
          <w:highlight w:val="none"/>
          <w:lang w:val="en-US" w:eastAsia="zh-CN"/>
        </w:rPr>
        <w:t>作用</w:t>
      </w:r>
      <w:r>
        <w:rPr>
          <w:rFonts w:hint="eastAsia" w:asciiTheme="majorEastAsia" w:hAnsiTheme="majorEastAsia" w:eastAsiaTheme="majorEastAsia" w:cstheme="majorEastAsia"/>
          <w:sz w:val="28"/>
          <w:szCs w:val="28"/>
          <w:highlight w:val="none"/>
        </w:rPr>
        <w:t>，完成医院安排的工作。</w:t>
      </w:r>
    </w:p>
    <w:p w14:paraId="77E5D49E">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（2）平时主要参与在医院巡逻岗位为主，当发生治安事件和医患纠纷时，能积极主动前往参与。服从医院</w:t>
      </w:r>
      <w:r>
        <w:rPr>
          <w:rFonts w:hint="eastAsia" w:asciiTheme="majorEastAsia" w:hAnsiTheme="majorEastAsia" w:eastAsiaTheme="majorEastAsia" w:cstheme="majorEastAsia"/>
          <w:sz w:val="28"/>
          <w:szCs w:val="28"/>
          <w:highlight w:val="none"/>
          <w:lang w:val="en-US" w:eastAsia="zh-CN"/>
        </w:rPr>
        <w:t>后勤保障部</w:t>
      </w:r>
      <w:r>
        <w:rPr>
          <w:rFonts w:hint="eastAsia" w:asciiTheme="majorEastAsia" w:hAnsiTheme="majorEastAsia" w:eastAsiaTheme="majorEastAsia" w:cstheme="majorEastAsia"/>
          <w:sz w:val="28"/>
          <w:szCs w:val="28"/>
          <w:highlight w:val="none"/>
        </w:rPr>
        <w:t>的一切安排。</w:t>
      </w:r>
    </w:p>
    <w:p w14:paraId="5AE18802">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lang w:eastAsia="zh-CN"/>
        </w:rPr>
      </w:pPr>
      <w:r>
        <w:rPr>
          <w:rFonts w:hint="eastAsia" w:asciiTheme="majorEastAsia" w:hAnsiTheme="majorEastAsia" w:eastAsiaTheme="majorEastAsia" w:cstheme="majorEastAsia"/>
          <w:sz w:val="28"/>
          <w:szCs w:val="28"/>
          <w:highlight w:val="none"/>
        </w:rPr>
        <w:t>（3）住在供应商安排在医院附近的宿舍或10分钟内能赶往医院。</w:t>
      </w:r>
    </w:p>
    <w:p w14:paraId="09BEB44D">
      <w:pPr>
        <w:pStyle w:val="4"/>
        <w:keepNext w:val="0"/>
        <w:keepLines w:val="0"/>
        <w:adjustRightInd w:val="0"/>
        <w:snapToGrid w:val="0"/>
        <w:spacing w:before="0" w:after="0" w:line="360" w:lineRule="auto"/>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（六）保安人员主要规章制度</w:t>
      </w:r>
    </w:p>
    <w:p w14:paraId="3DED2AAE">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（1）全体保安人员要树立全心全意为</w:t>
      </w:r>
      <w:r>
        <w:rPr>
          <w:rFonts w:hint="eastAsia" w:asciiTheme="majorEastAsia" w:hAnsiTheme="majorEastAsia" w:eastAsiaTheme="majorEastAsia" w:cstheme="majorEastAsia"/>
          <w:sz w:val="28"/>
          <w:szCs w:val="28"/>
          <w:highlight w:val="none"/>
          <w:lang w:val="en-US" w:eastAsia="zh-CN"/>
        </w:rPr>
        <w:t>院区长者和病患</w:t>
      </w:r>
      <w:r>
        <w:rPr>
          <w:rFonts w:hint="eastAsia" w:asciiTheme="majorEastAsia" w:hAnsiTheme="majorEastAsia" w:eastAsiaTheme="majorEastAsia" w:cstheme="majorEastAsia"/>
          <w:sz w:val="28"/>
          <w:szCs w:val="28"/>
          <w:highlight w:val="none"/>
        </w:rPr>
        <w:t>服务的思想，认真学习法律、法规和保安专业知识。依法执勤，努力提高自身业务素质。</w:t>
      </w:r>
    </w:p>
    <w:p w14:paraId="64784FEB">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（2）执勤时坚守岗位、文明礼貌、廉洁奉公、不谋私利，以医院工作为中心，服务医院职工</w:t>
      </w:r>
      <w:r>
        <w:rPr>
          <w:rFonts w:hint="eastAsia" w:asciiTheme="majorEastAsia" w:hAnsiTheme="majorEastAsia" w:eastAsiaTheme="majorEastAsia" w:cstheme="majorEastAsia"/>
          <w:sz w:val="28"/>
          <w:szCs w:val="28"/>
          <w:highlight w:val="none"/>
          <w:lang w:eastAsia="zh-CN"/>
        </w:rPr>
        <w:t>、</w:t>
      </w:r>
      <w:r>
        <w:rPr>
          <w:rFonts w:hint="eastAsia" w:asciiTheme="majorEastAsia" w:hAnsiTheme="majorEastAsia" w:eastAsiaTheme="majorEastAsia" w:cstheme="majorEastAsia"/>
          <w:sz w:val="28"/>
          <w:szCs w:val="28"/>
          <w:highlight w:val="none"/>
          <w:lang w:val="en-US" w:eastAsia="zh-CN"/>
        </w:rPr>
        <w:t>长者和</w:t>
      </w:r>
      <w:r>
        <w:rPr>
          <w:rFonts w:hint="eastAsia" w:asciiTheme="majorEastAsia" w:hAnsiTheme="majorEastAsia" w:eastAsiaTheme="majorEastAsia" w:cstheme="majorEastAsia"/>
          <w:sz w:val="28"/>
          <w:szCs w:val="28"/>
          <w:highlight w:val="none"/>
        </w:rPr>
        <w:t>病</w:t>
      </w:r>
      <w:r>
        <w:rPr>
          <w:rFonts w:hint="eastAsia" w:asciiTheme="majorEastAsia" w:hAnsiTheme="majorEastAsia" w:eastAsiaTheme="majorEastAsia" w:cstheme="majorEastAsia"/>
          <w:sz w:val="28"/>
          <w:szCs w:val="28"/>
          <w:highlight w:val="none"/>
          <w:lang w:val="en-US" w:eastAsia="zh-CN"/>
        </w:rPr>
        <w:t>患</w:t>
      </w:r>
      <w:r>
        <w:rPr>
          <w:rFonts w:hint="eastAsia" w:asciiTheme="majorEastAsia" w:hAnsiTheme="majorEastAsia" w:eastAsiaTheme="majorEastAsia" w:cstheme="majorEastAsia"/>
          <w:sz w:val="28"/>
          <w:szCs w:val="28"/>
          <w:highlight w:val="none"/>
        </w:rPr>
        <w:t>为宗旨，敢于同不法行为和扰乱医院医疗秩序的不良行为做斗争，团结协作，做好保安工作。</w:t>
      </w:r>
    </w:p>
    <w:p w14:paraId="520A421F">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（3）及时发现问题、处理问题、分清是非、依法办事、坚持原则、以理服人、不徇私枉法、不刁难医院职工、</w:t>
      </w:r>
      <w:r>
        <w:rPr>
          <w:rFonts w:hint="eastAsia" w:asciiTheme="majorEastAsia" w:hAnsiTheme="majorEastAsia" w:eastAsiaTheme="majorEastAsia" w:cstheme="majorEastAsia"/>
          <w:sz w:val="28"/>
          <w:szCs w:val="28"/>
          <w:highlight w:val="none"/>
          <w:lang w:val="en-US" w:eastAsia="zh-CN"/>
        </w:rPr>
        <w:t>服务对象</w:t>
      </w:r>
      <w:r>
        <w:rPr>
          <w:rFonts w:hint="eastAsia" w:asciiTheme="majorEastAsia" w:hAnsiTheme="majorEastAsia" w:eastAsiaTheme="majorEastAsia" w:cstheme="majorEastAsia"/>
          <w:sz w:val="28"/>
          <w:szCs w:val="28"/>
          <w:highlight w:val="none"/>
        </w:rPr>
        <w:t>及陪客，拒收任何礼物。</w:t>
      </w:r>
    </w:p>
    <w:p w14:paraId="3FFF0215">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（4）上班期间做到以下几点:注重形象、着装整洁、姿势端正、文明用语、讲究礼仪、不迟到不早退。做好各班交接以及登记各种程序，做到岗上时刻有人，特殊情况及时上报。</w:t>
      </w:r>
    </w:p>
    <w:p w14:paraId="18BDE218">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（5）执勤时严禁看书报、窜岗、聊天、吸烟、打牌下棋、玩手机、听收音机、打瞌睡。</w:t>
      </w:r>
    </w:p>
    <w:p w14:paraId="1907C58D">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（6）对医院进出车辆进行礼貌应到和管理记，保证大门交通畅通，热情回答</w:t>
      </w:r>
      <w:r>
        <w:rPr>
          <w:rFonts w:hint="eastAsia" w:asciiTheme="majorEastAsia" w:hAnsiTheme="majorEastAsia" w:eastAsiaTheme="majorEastAsia" w:cstheme="majorEastAsia"/>
          <w:sz w:val="28"/>
          <w:szCs w:val="28"/>
          <w:highlight w:val="none"/>
          <w:lang w:val="en-US" w:eastAsia="zh-CN"/>
        </w:rPr>
        <w:t>服务对象</w:t>
      </w:r>
      <w:r>
        <w:rPr>
          <w:rFonts w:hint="eastAsia" w:asciiTheme="majorEastAsia" w:hAnsiTheme="majorEastAsia" w:eastAsiaTheme="majorEastAsia" w:cstheme="majorEastAsia"/>
          <w:sz w:val="28"/>
          <w:szCs w:val="28"/>
          <w:highlight w:val="none"/>
        </w:rPr>
        <w:t>的询问。</w:t>
      </w:r>
    </w:p>
    <w:p w14:paraId="4A9B36D3">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w:t>
      </w:r>
      <w:r>
        <w:rPr>
          <w:rFonts w:hint="eastAsia" w:asciiTheme="majorEastAsia" w:hAnsiTheme="majorEastAsia" w:eastAsiaTheme="majorEastAsia" w:cstheme="majorEastAsia"/>
          <w:sz w:val="28"/>
          <w:szCs w:val="28"/>
          <w:highlight w:val="none"/>
          <w:lang w:val="en-US" w:eastAsia="zh-CN"/>
        </w:rPr>
        <w:t>7</w:t>
      </w:r>
      <w:r>
        <w:rPr>
          <w:rFonts w:hint="eastAsia" w:asciiTheme="majorEastAsia" w:hAnsiTheme="majorEastAsia" w:eastAsiaTheme="majorEastAsia" w:cstheme="majorEastAsia"/>
          <w:sz w:val="28"/>
          <w:szCs w:val="28"/>
          <w:highlight w:val="none"/>
        </w:rPr>
        <w:t>）巡逻岗位保安人员实行一小时对整个医院巡逻一次，确保医院的安全，接受处理医院的突发事件。门诊大楼工作人员下班后，保证认真清场，实行封闭后，对确因工作需要而进入</w:t>
      </w:r>
      <w:r>
        <w:rPr>
          <w:rFonts w:hint="eastAsia" w:asciiTheme="majorEastAsia" w:hAnsiTheme="majorEastAsia" w:eastAsiaTheme="majorEastAsia" w:cstheme="majorEastAsia"/>
          <w:sz w:val="28"/>
          <w:szCs w:val="28"/>
          <w:highlight w:val="none"/>
          <w:lang w:val="en-US" w:eastAsia="zh-CN"/>
        </w:rPr>
        <w:t>院区和大楼</w:t>
      </w:r>
      <w:r>
        <w:rPr>
          <w:rFonts w:hint="eastAsia" w:asciiTheme="majorEastAsia" w:hAnsiTheme="majorEastAsia" w:eastAsiaTheme="majorEastAsia" w:cstheme="majorEastAsia"/>
          <w:sz w:val="28"/>
          <w:szCs w:val="28"/>
          <w:highlight w:val="none"/>
        </w:rPr>
        <w:t>的工作人员进行登记。</w:t>
      </w:r>
    </w:p>
    <w:p w14:paraId="32DBF1D5">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w:t>
      </w:r>
      <w:r>
        <w:rPr>
          <w:rFonts w:hint="eastAsia" w:asciiTheme="majorEastAsia" w:hAnsiTheme="majorEastAsia" w:eastAsiaTheme="majorEastAsia" w:cstheme="majorEastAsia"/>
          <w:sz w:val="28"/>
          <w:szCs w:val="28"/>
          <w:highlight w:val="none"/>
          <w:lang w:val="en-US" w:eastAsia="zh-CN"/>
        </w:rPr>
        <w:t>8</w:t>
      </w:r>
      <w:r>
        <w:rPr>
          <w:rFonts w:hint="eastAsia" w:asciiTheme="majorEastAsia" w:hAnsiTheme="majorEastAsia" w:eastAsiaTheme="majorEastAsia" w:cstheme="majorEastAsia"/>
          <w:sz w:val="28"/>
          <w:szCs w:val="28"/>
          <w:highlight w:val="none"/>
        </w:rPr>
        <w:t>）应严格执行医院车辆管理规定，坚守岗位，加强对非机动车辆的停放管理，严禁外来无证非机动车辆的停放。</w:t>
      </w:r>
    </w:p>
    <w:p w14:paraId="38F1CF21">
      <w:pPr>
        <w:adjustRightInd w:val="0"/>
        <w:snapToGri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w:t>
      </w:r>
      <w:r>
        <w:rPr>
          <w:rFonts w:hint="eastAsia" w:asciiTheme="majorEastAsia" w:hAnsiTheme="majorEastAsia" w:eastAsiaTheme="majorEastAsia" w:cstheme="majorEastAsia"/>
          <w:sz w:val="28"/>
          <w:szCs w:val="28"/>
          <w:highlight w:val="none"/>
          <w:lang w:val="en-US" w:eastAsia="zh-CN"/>
        </w:rPr>
        <w:t>9</w:t>
      </w:r>
      <w:r>
        <w:rPr>
          <w:rFonts w:hint="eastAsia" w:asciiTheme="majorEastAsia" w:hAnsiTheme="majorEastAsia" w:eastAsiaTheme="majorEastAsia" w:cstheme="majorEastAsia"/>
          <w:sz w:val="28"/>
          <w:szCs w:val="28"/>
          <w:highlight w:val="none"/>
        </w:rPr>
        <w:t>）保安队长做为保安队伍的核心领导者，要做好表率作用，应经常深入各保安岗位，了解保安人员及其岗位的工作情况，并及时汇报</w:t>
      </w:r>
      <w:r>
        <w:rPr>
          <w:rFonts w:hint="eastAsia" w:asciiTheme="majorEastAsia" w:hAnsiTheme="majorEastAsia" w:eastAsiaTheme="majorEastAsia" w:cstheme="majorEastAsia"/>
          <w:sz w:val="28"/>
          <w:szCs w:val="28"/>
          <w:highlight w:val="none"/>
          <w:lang w:val="en-US" w:eastAsia="zh-CN"/>
        </w:rPr>
        <w:t>后勤保障部</w:t>
      </w:r>
      <w:r>
        <w:rPr>
          <w:rFonts w:hint="eastAsia" w:asciiTheme="majorEastAsia" w:hAnsiTheme="majorEastAsia" w:eastAsiaTheme="majorEastAsia" w:cstheme="majorEastAsia"/>
          <w:sz w:val="28"/>
          <w:szCs w:val="28"/>
          <w:highlight w:val="none"/>
        </w:rPr>
        <w:t>。在工作中逐步提高领导能力、组织能力和协调能力。使整个保安队伍成为有组织、有纪律的团结集体，努力完成医院交给的各项任务。</w:t>
      </w:r>
    </w:p>
    <w:p w14:paraId="36EFA278">
      <w:pPr>
        <w:pStyle w:val="4"/>
        <w:keepNext w:val="0"/>
        <w:keepLines w:val="0"/>
        <w:adjustRightInd w:val="0"/>
        <w:snapToGrid w:val="0"/>
        <w:spacing w:before="0" w:after="0" w:line="360" w:lineRule="auto"/>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（七）其他要求</w:t>
      </w:r>
    </w:p>
    <w:p w14:paraId="234546B0">
      <w:pPr>
        <w:pStyle w:val="40"/>
        <w:adjustRightIn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1、供应商的各岗位人员要统一服装，服装费由供应商自行承担，并将所需的费用包含在投标总报价中。</w:t>
      </w:r>
    </w:p>
    <w:p w14:paraId="1B665F41">
      <w:pPr>
        <w:pStyle w:val="40"/>
        <w:adjustRightIn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2、供应商有岗前培训机构，安保队员100%经过岗前培训合格并取得国家或政府相关部门颁发的保安员资格证后才可上岗。</w:t>
      </w:r>
    </w:p>
    <w:p w14:paraId="760AE4A8">
      <w:pPr>
        <w:pStyle w:val="40"/>
        <w:adjustRightIn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3、供应商须严格按照规定开展工作、完善的培训体系，以保证整个服务系统安全、高效、有序和有计划的进行。</w:t>
      </w:r>
    </w:p>
    <w:p w14:paraId="470E5188">
      <w:pPr>
        <w:pStyle w:val="40"/>
        <w:adjustRightIn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4、供应商有责任配合医院接受上级领导部门的监督、检查，提供必须的资料；</w:t>
      </w:r>
    </w:p>
    <w:p w14:paraId="5CF3C7A9">
      <w:pPr>
        <w:pStyle w:val="40"/>
        <w:adjustRightIn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5、供应商所有驻点保安人员都必须体检，体检合格可上岗（费用由供应商承担）。</w:t>
      </w:r>
    </w:p>
    <w:p w14:paraId="6385C702">
      <w:pPr>
        <w:pStyle w:val="40"/>
        <w:adjustRightIn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6、医院不接受供应商任何因遗漏报价而发生的费用追加，因中标人违反《中华人民共和国劳动法》等法律法规而造成医院的连带责任和损失全部由中标人承担。</w:t>
      </w:r>
    </w:p>
    <w:p w14:paraId="5035EB48">
      <w:pPr>
        <w:pStyle w:val="40"/>
        <w:adjustRightIn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7、供应商须认真履行职责，员工按照服务协议中的质量保证体系做好院内的承包服务工作。确保在岗在位，各尽其职，保证符合医院各项服务要求和服务质量标准。</w:t>
      </w:r>
    </w:p>
    <w:p w14:paraId="21E335EC">
      <w:pPr>
        <w:pStyle w:val="40"/>
        <w:adjustRightInd w:val="0"/>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8、供应商应保证在承包期内拟派本项目的任一员工最低月工资标准不低于杭州市最低标准，也不得以报价优惠为理由而降低人员的工资待遇。</w:t>
      </w:r>
    </w:p>
    <w:p w14:paraId="0B1B5F65">
      <w:pPr>
        <w:spacing w:before="104"/>
        <w:rPr>
          <w:rFonts w:hint="eastAsia" w:asciiTheme="majorEastAsia" w:hAnsiTheme="majorEastAsia" w:eastAsiaTheme="majorEastAsia" w:cstheme="majorEastAsia"/>
          <w:b/>
          <w:bCs/>
          <w:color w:val="000000"/>
          <w:sz w:val="28"/>
          <w:szCs w:val="28"/>
        </w:rPr>
      </w:pPr>
      <w:r>
        <w:rPr>
          <w:rFonts w:hint="eastAsia" w:asciiTheme="majorEastAsia" w:hAnsiTheme="majorEastAsia" w:eastAsiaTheme="majorEastAsia" w:cstheme="majorEastAsia"/>
          <w:sz w:val="28"/>
          <w:szCs w:val="28"/>
          <w:highlight w:val="none"/>
        </w:rPr>
        <w:t>9、有关服务要求的未尽之处按《保安服务管理条例》。</w:t>
      </w:r>
    </w:p>
    <w:p w14:paraId="67B2CE4F">
      <w:pPr>
        <w:widowControl/>
        <w:autoSpaceDE w:val="0"/>
        <w:autoSpaceDN w:val="0"/>
        <w:adjustRightInd w:val="0"/>
        <w:spacing w:line="360" w:lineRule="auto"/>
        <w:jc w:val="left"/>
        <w:outlineLvl w:val="0"/>
        <w:rPr>
          <w:rFonts w:ascii="宋体" w:hAnsi="宋体" w:cs="宋体"/>
          <w:b/>
          <w:bCs/>
          <w:color w:val="000000"/>
          <w:kern w:val="0"/>
          <w:sz w:val="30"/>
          <w:szCs w:val="30"/>
        </w:rPr>
      </w:pPr>
    </w:p>
    <w:p w14:paraId="3F48E5BA">
      <w:pPr>
        <w:keepLines/>
        <w:widowControl/>
        <w:spacing w:before="260" w:after="260" w:line="416" w:lineRule="auto"/>
        <w:outlineLvl w:val="1"/>
        <w:rPr>
          <w:rFonts w:hint="eastAsia" w:ascii="宋体" w:hAnsi="宋体" w:cs="宋体"/>
          <w:b/>
          <w:bCs/>
          <w:sz w:val="30"/>
          <w:szCs w:val="30"/>
        </w:rPr>
      </w:pPr>
    </w:p>
    <w:p w14:paraId="3606EF5D">
      <w:pPr>
        <w:keepLines/>
        <w:widowControl/>
        <w:spacing w:before="260" w:after="260" w:line="416" w:lineRule="auto"/>
        <w:outlineLvl w:val="1"/>
        <w:rPr>
          <w:rFonts w:hint="eastAsia" w:ascii="宋体" w:hAnsi="宋体" w:cs="宋体"/>
          <w:b/>
          <w:bCs/>
          <w:sz w:val="30"/>
          <w:szCs w:val="30"/>
        </w:rPr>
      </w:pPr>
    </w:p>
    <w:tbl>
      <w:tblPr>
        <w:tblStyle w:val="61"/>
        <w:tblpPr w:leftFromText="180" w:rightFromText="180" w:vertAnchor="page" w:horzAnchor="page" w:tblpX="1363" w:tblpY="1845"/>
        <w:tblW w:w="5670" w:type="pct"/>
        <w:tblInd w:w="0" w:type="dxa"/>
        <w:tblLayout w:type="fixed"/>
        <w:tblCellMar>
          <w:top w:w="0" w:type="dxa"/>
          <w:left w:w="108" w:type="dxa"/>
          <w:bottom w:w="0" w:type="dxa"/>
          <w:right w:w="108" w:type="dxa"/>
        </w:tblCellMar>
      </w:tblPr>
      <w:tblGrid>
        <w:gridCol w:w="676"/>
        <w:gridCol w:w="1008"/>
        <w:gridCol w:w="1612"/>
        <w:gridCol w:w="3106"/>
        <w:gridCol w:w="679"/>
        <w:gridCol w:w="953"/>
        <w:gridCol w:w="1637"/>
      </w:tblGrid>
      <w:tr w14:paraId="2D8910D0">
        <w:tblPrEx>
          <w:tblCellMar>
            <w:top w:w="0" w:type="dxa"/>
            <w:left w:w="108" w:type="dxa"/>
            <w:bottom w:w="0" w:type="dxa"/>
            <w:right w:w="108" w:type="dxa"/>
          </w:tblCellMar>
        </w:tblPrEx>
        <w:trPr>
          <w:trHeight w:val="641" w:hRule="atLeast"/>
        </w:trPr>
        <w:tc>
          <w:tcPr>
            <w:tcW w:w="5000" w:type="pct"/>
            <w:gridSpan w:val="7"/>
            <w:tcBorders>
              <w:top w:val="nil"/>
              <w:left w:val="nil"/>
              <w:bottom w:val="single" w:color="auto" w:sz="4" w:space="0"/>
              <w:right w:val="nil"/>
            </w:tcBorders>
            <w:noWrap/>
            <w:vAlign w:val="center"/>
          </w:tcPr>
          <w:p w14:paraId="7F02ACA1">
            <w:pPr>
              <w:widowControl/>
              <w:jc w:val="center"/>
              <w:rPr>
                <w:rFonts w:hint="eastAsia" w:ascii="仿宋" w:hAnsi="仿宋" w:eastAsia="仿宋" w:cs="宋体"/>
                <w:b/>
                <w:bCs/>
                <w:kern w:val="0"/>
                <w:sz w:val="36"/>
                <w:szCs w:val="36"/>
              </w:rPr>
            </w:pPr>
            <w:r>
              <w:rPr>
                <w:rFonts w:hint="eastAsia" w:ascii="仿宋" w:hAnsi="仿宋" w:eastAsia="仿宋" w:cs="宋体"/>
                <w:b/>
                <w:bCs/>
                <w:kern w:val="0"/>
                <w:sz w:val="36"/>
                <w:szCs w:val="36"/>
                <w:lang w:val="en-US" w:eastAsia="zh-CN"/>
              </w:rPr>
              <w:t>浙江康复医院（一院两区）保安</w:t>
            </w:r>
            <w:r>
              <w:rPr>
                <w:rFonts w:hint="eastAsia" w:ascii="仿宋" w:hAnsi="仿宋" w:eastAsia="仿宋" w:cs="宋体"/>
                <w:b/>
                <w:bCs/>
                <w:kern w:val="0"/>
                <w:sz w:val="36"/>
                <w:szCs w:val="36"/>
              </w:rPr>
              <w:t>服务考核表</w:t>
            </w:r>
          </w:p>
          <w:p w14:paraId="691B34A8">
            <w:pPr>
              <w:widowControl/>
              <w:jc w:val="center"/>
              <w:rPr>
                <w:rFonts w:hint="default" w:ascii="仿宋" w:hAnsi="仿宋" w:eastAsia="仿宋" w:cs="宋体"/>
                <w:b/>
                <w:bCs/>
                <w:kern w:val="0"/>
                <w:sz w:val="21"/>
                <w:szCs w:val="21"/>
                <w:lang w:val="en-US" w:eastAsia="zh-CN"/>
              </w:rPr>
            </w:pPr>
            <w:r>
              <w:rPr>
                <w:rFonts w:hint="eastAsia" w:ascii="仿宋" w:hAnsi="仿宋" w:eastAsia="仿宋" w:cs="宋体"/>
                <w:b/>
                <w:bCs/>
                <w:kern w:val="0"/>
                <w:sz w:val="32"/>
                <w:szCs w:val="32"/>
                <w:lang w:val="en-US" w:eastAsia="zh-CN"/>
              </w:rPr>
              <w:t xml:space="preserve">                                              </w:t>
            </w:r>
            <w:r>
              <w:rPr>
                <w:rFonts w:hint="eastAsia" w:ascii="仿宋" w:hAnsi="仿宋" w:eastAsia="仿宋" w:cs="宋体"/>
                <w:b/>
                <w:bCs/>
                <w:kern w:val="0"/>
                <w:sz w:val="21"/>
                <w:szCs w:val="21"/>
                <w:lang w:val="en-US" w:eastAsia="zh-CN"/>
              </w:rPr>
              <w:t>年 月  日</w:t>
            </w:r>
          </w:p>
        </w:tc>
      </w:tr>
      <w:tr w14:paraId="2BA09CDA">
        <w:tblPrEx>
          <w:tblCellMar>
            <w:top w:w="0" w:type="dxa"/>
            <w:left w:w="108" w:type="dxa"/>
            <w:bottom w:w="0" w:type="dxa"/>
            <w:right w:w="108" w:type="dxa"/>
          </w:tblCellMar>
        </w:tblPrEx>
        <w:trPr>
          <w:trHeight w:val="325" w:hRule="atLeast"/>
        </w:trPr>
        <w:tc>
          <w:tcPr>
            <w:tcW w:w="349" w:type="pct"/>
            <w:tcBorders>
              <w:top w:val="single" w:color="auto" w:sz="4" w:space="0"/>
              <w:left w:val="single" w:color="auto" w:sz="4" w:space="0"/>
              <w:bottom w:val="single" w:color="auto" w:sz="4" w:space="0"/>
              <w:right w:val="single" w:color="auto" w:sz="4" w:space="0"/>
            </w:tcBorders>
            <w:noWrap/>
            <w:vAlign w:val="center"/>
          </w:tcPr>
          <w:p w14:paraId="4074BAC0">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序号</w:t>
            </w:r>
          </w:p>
        </w:tc>
        <w:tc>
          <w:tcPr>
            <w:tcW w:w="520" w:type="pct"/>
            <w:tcBorders>
              <w:top w:val="single" w:color="auto" w:sz="4" w:space="0"/>
              <w:left w:val="nil"/>
              <w:bottom w:val="single" w:color="auto" w:sz="4" w:space="0"/>
              <w:right w:val="single" w:color="auto" w:sz="4" w:space="0"/>
            </w:tcBorders>
            <w:noWrap/>
            <w:vAlign w:val="center"/>
          </w:tcPr>
          <w:p w14:paraId="1EDEE0EA">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项目</w:t>
            </w:r>
          </w:p>
        </w:tc>
        <w:tc>
          <w:tcPr>
            <w:tcW w:w="833" w:type="pct"/>
            <w:tcBorders>
              <w:top w:val="single" w:color="auto" w:sz="4" w:space="0"/>
              <w:left w:val="nil"/>
              <w:bottom w:val="single" w:color="auto" w:sz="4" w:space="0"/>
              <w:right w:val="single" w:color="auto" w:sz="4" w:space="0"/>
            </w:tcBorders>
            <w:noWrap/>
            <w:vAlign w:val="center"/>
          </w:tcPr>
          <w:p w14:paraId="01CE3E52">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内容</w:t>
            </w:r>
          </w:p>
        </w:tc>
        <w:tc>
          <w:tcPr>
            <w:tcW w:w="1605" w:type="pct"/>
            <w:tcBorders>
              <w:top w:val="single" w:color="auto" w:sz="4" w:space="0"/>
              <w:left w:val="nil"/>
              <w:bottom w:val="single" w:color="auto" w:sz="4" w:space="0"/>
              <w:right w:val="single" w:color="auto" w:sz="4" w:space="0"/>
            </w:tcBorders>
            <w:noWrap w:val="0"/>
            <w:vAlign w:val="center"/>
          </w:tcPr>
          <w:p w14:paraId="6B0A848F">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标准</w:t>
            </w:r>
          </w:p>
        </w:tc>
        <w:tc>
          <w:tcPr>
            <w:tcW w:w="351" w:type="pct"/>
            <w:tcBorders>
              <w:top w:val="single" w:color="auto" w:sz="4" w:space="0"/>
              <w:left w:val="nil"/>
              <w:bottom w:val="single" w:color="auto" w:sz="4" w:space="0"/>
              <w:right w:val="single" w:color="auto" w:sz="4" w:space="0"/>
            </w:tcBorders>
            <w:noWrap/>
            <w:vAlign w:val="center"/>
          </w:tcPr>
          <w:p w14:paraId="67E5C287">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分值</w:t>
            </w:r>
          </w:p>
        </w:tc>
        <w:tc>
          <w:tcPr>
            <w:tcW w:w="492" w:type="pct"/>
            <w:tcBorders>
              <w:top w:val="single" w:color="auto" w:sz="4" w:space="0"/>
              <w:left w:val="nil"/>
              <w:bottom w:val="single" w:color="auto" w:sz="4" w:space="0"/>
              <w:right w:val="single" w:color="auto" w:sz="4" w:space="0"/>
            </w:tcBorders>
            <w:noWrap/>
            <w:vAlign w:val="center"/>
          </w:tcPr>
          <w:p w14:paraId="39FA799B">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得分</w:t>
            </w:r>
          </w:p>
        </w:tc>
        <w:tc>
          <w:tcPr>
            <w:tcW w:w="846" w:type="pct"/>
            <w:tcBorders>
              <w:top w:val="single" w:color="auto" w:sz="4" w:space="0"/>
              <w:left w:val="nil"/>
              <w:bottom w:val="single" w:color="auto" w:sz="4" w:space="0"/>
              <w:right w:val="single" w:color="auto" w:sz="4" w:space="0"/>
            </w:tcBorders>
            <w:noWrap/>
            <w:vAlign w:val="center"/>
          </w:tcPr>
          <w:p w14:paraId="7339E1C6">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扣分说明</w:t>
            </w:r>
          </w:p>
        </w:tc>
      </w:tr>
      <w:tr w14:paraId="63E11D89">
        <w:tblPrEx>
          <w:tblCellMar>
            <w:top w:w="0" w:type="dxa"/>
            <w:left w:w="108" w:type="dxa"/>
            <w:bottom w:w="0" w:type="dxa"/>
            <w:right w:w="108" w:type="dxa"/>
          </w:tblCellMar>
        </w:tblPrEx>
        <w:trPr>
          <w:trHeight w:val="1587" w:hRule="atLeast"/>
        </w:trPr>
        <w:tc>
          <w:tcPr>
            <w:tcW w:w="349" w:type="pct"/>
            <w:tcBorders>
              <w:top w:val="nil"/>
              <w:left w:val="single" w:color="auto" w:sz="4" w:space="0"/>
              <w:bottom w:val="single" w:color="auto" w:sz="4" w:space="0"/>
              <w:right w:val="single" w:color="auto" w:sz="4" w:space="0"/>
            </w:tcBorders>
            <w:noWrap/>
            <w:vAlign w:val="center"/>
          </w:tcPr>
          <w:p w14:paraId="02AA6D5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520" w:type="pct"/>
            <w:vMerge w:val="restart"/>
            <w:tcBorders>
              <w:top w:val="nil"/>
              <w:left w:val="single" w:color="auto" w:sz="4" w:space="0"/>
              <w:right w:val="single" w:color="auto" w:sz="4" w:space="0"/>
            </w:tcBorders>
            <w:noWrap/>
            <w:vAlign w:val="center"/>
          </w:tcPr>
          <w:p w14:paraId="2071E19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基本要求</w:t>
            </w:r>
          </w:p>
        </w:tc>
        <w:tc>
          <w:tcPr>
            <w:tcW w:w="833" w:type="pct"/>
            <w:tcBorders>
              <w:top w:val="nil"/>
              <w:left w:val="nil"/>
              <w:bottom w:val="single" w:color="auto" w:sz="4" w:space="0"/>
              <w:right w:val="single" w:color="auto" w:sz="4" w:space="0"/>
            </w:tcBorders>
            <w:noWrap/>
            <w:vAlign w:val="center"/>
          </w:tcPr>
          <w:p w14:paraId="6BEE0891">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岗前培训</w:t>
            </w:r>
          </w:p>
        </w:tc>
        <w:tc>
          <w:tcPr>
            <w:tcW w:w="1605" w:type="pct"/>
            <w:tcBorders>
              <w:top w:val="nil"/>
              <w:left w:val="nil"/>
              <w:bottom w:val="single" w:color="auto" w:sz="4" w:space="0"/>
              <w:right w:val="single" w:color="auto" w:sz="4" w:space="0"/>
            </w:tcBorders>
            <w:noWrap w:val="0"/>
            <w:vAlign w:val="center"/>
          </w:tcPr>
          <w:p w14:paraId="7681EBD3">
            <w:pPr>
              <w:widowControl/>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保安员</w:t>
            </w:r>
            <w:r>
              <w:rPr>
                <w:rFonts w:hint="eastAsia" w:ascii="宋体" w:hAnsi="宋体" w:cs="宋体"/>
                <w:kern w:val="0"/>
                <w:sz w:val="21"/>
                <w:szCs w:val="21"/>
                <w:lang w:val="en-US" w:eastAsia="zh-CN"/>
              </w:rPr>
              <w:t>换人</w:t>
            </w:r>
            <w:r>
              <w:rPr>
                <w:rFonts w:hint="eastAsia" w:ascii="宋体" w:hAnsi="宋体" w:eastAsia="宋体" w:cs="宋体"/>
                <w:kern w:val="0"/>
                <w:sz w:val="21"/>
                <w:szCs w:val="21"/>
              </w:rPr>
              <w:t>前接受不低于3天岗前培训</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如：</w:t>
            </w:r>
            <w:r>
              <w:rPr>
                <w:rFonts w:hint="eastAsia" w:ascii="宋体" w:hAnsi="宋体" w:cs="宋体"/>
                <w:kern w:val="0"/>
                <w:sz w:val="21"/>
                <w:szCs w:val="21"/>
                <w:lang w:val="en-US" w:eastAsia="zh-CN"/>
              </w:rPr>
              <w:t>属地联动、</w:t>
            </w:r>
            <w:r>
              <w:rPr>
                <w:rFonts w:hint="eastAsia" w:ascii="宋体" w:hAnsi="宋体" w:eastAsia="宋体" w:cs="宋体"/>
                <w:kern w:val="0"/>
                <w:sz w:val="21"/>
                <w:szCs w:val="21"/>
                <w:lang w:val="en-US" w:eastAsia="zh-CN"/>
              </w:rPr>
              <w:t>治安防范、应急处置、</w:t>
            </w:r>
            <w:r>
              <w:rPr>
                <w:rFonts w:hint="eastAsia" w:ascii="宋体" w:hAnsi="宋体" w:cs="宋体"/>
                <w:kern w:val="0"/>
                <w:sz w:val="21"/>
                <w:szCs w:val="21"/>
                <w:lang w:val="en-US" w:eastAsia="zh-CN"/>
              </w:rPr>
              <w:t>停车场管理、</w:t>
            </w:r>
            <w:r>
              <w:rPr>
                <w:rFonts w:hint="eastAsia" w:ascii="宋体" w:hAnsi="宋体" w:eastAsia="宋体" w:cs="宋体"/>
                <w:kern w:val="0"/>
                <w:sz w:val="21"/>
                <w:szCs w:val="21"/>
                <w:lang w:val="en-US" w:eastAsia="zh-CN"/>
              </w:rPr>
              <w:t>防爆器材使用等）</w:t>
            </w:r>
            <w:r>
              <w:rPr>
                <w:rFonts w:hint="eastAsia" w:ascii="宋体" w:hAnsi="宋体" w:eastAsia="宋体" w:cs="宋体"/>
                <w:kern w:val="0"/>
                <w:sz w:val="21"/>
                <w:szCs w:val="21"/>
              </w:rPr>
              <w:t>并能独立操作</w:t>
            </w:r>
            <w:r>
              <w:rPr>
                <w:rFonts w:hint="eastAsia" w:ascii="宋体" w:hAnsi="宋体" w:eastAsia="宋体" w:cs="宋体"/>
                <w:kern w:val="0"/>
                <w:sz w:val="21"/>
                <w:szCs w:val="21"/>
                <w:lang w:val="en-US" w:eastAsia="zh-CN"/>
              </w:rPr>
              <w:t>防爆、消防等器材</w:t>
            </w:r>
            <w:r>
              <w:rPr>
                <w:rFonts w:hint="eastAsia" w:ascii="宋体" w:hAnsi="宋体" w:cs="宋体"/>
                <w:kern w:val="0"/>
                <w:sz w:val="21"/>
                <w:szCs w:val="21"/>
                <w:lang w:val="en-US" w:eastAsia="zh-CN"/>
              </w:rPr>
              <w:t>、需提前三天到现场熟悉医院情况。</w:t>
            </w:r>
          </w:p>
        </w:tc>
        <w:tc>
          <w:tcPr>
            <w:tcW w:w="351" w:type="pct"/>
            <w:tcBorders>
              <w:top w:val="nil"/>
              <w:left w:val="nil"/>
              <w:bottom w:val="single" w:color="auto" w:sz="4" w:space="0"/>
              <w:right w:val="single" w:color="auto" w:sz="4" w:space="0"/>
            </w:tcBorders>
            <w:noWrap/>
            <w:vAlign w:val="center"/>
          </w:tcPr>
          <w:p w14:paraId="4D959372">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10</w:t>
            </w:r>
          </w:p>
        </w:tc>
        <w:tc>
          <w:tcPr>
            <w:tcW w:w="492" w:type="pct"/>
            <w:tcBorders>
              <w:top w:val="nil"/>
              <w:left w:val="nil"/>
              <w:bottom w:val="single" w:color="auto" w:sz="4" w:space="0"/>
              <w:right w:val="single" w:color="auto" w:sz="4" w:space="0"/>
            </w:tcBorders>
            <w:noWrap/>
            <w:vAlign w:val="center"/>
          </w:tcPr>
          <w:p w14:paraId="7BB0BBF6">
            <w:pPr>
              <w:widowControl/>
              <w:jc w:val="center"/>
              <w:rPr>
                <w:rFonts w:hint="default" w:ascii="宋体" w:hAnsi="宋体" w:eastAsia="宋体" w:cs="宋体"/>
                <w:kern w:val="0"/>
                <w:sz w:val="21"/>
                <w:szCs w:val="21"/>
                <w:lang w:val="en-US" w:eastAsia="zh-CN"/>
              </w:rPr>
            </w:pPr>
          </w:p>
        </w:tc>
        <w:tc>
          <w:tcPr>
            <w:tcW w:w="846" w:type="pct"/>
            <w:tcBorders>
              <w:top w:val="nil"/>
              <w:left w:val="nil"/>
              <w:bottom w:val="single" w:color="auto" w:sz="4" w:space="0"/>
              <w:right w:val="single" w:color="auto" w:sz="4" w:space="0"/>
            </w:tcBorders>
            <w:noWrap/>
            <w:vAlign w:val="center"/>
          </w:tcPr>
          <w:p w14:paraId="2F156A43">
            <w:pPr>
              <w:widowControl/>
              <w:jc w:val="center"/>
              <w:rPr>
                <w:rFonts w:hint="default" w:ascii="仿宋" w:hAnsi="仿宋" w:eastAsia="仿宋" w:cs="宋体"/>
                <w:kern w:val="0"/>
                <w:sz w:val="20"/>
                <w:szCs w:val="20"/>
                <w:lang w:val="en-US" w:eastAsia="zh-CN"/>
              </w:rPr>
            </w:pPr>
          </w:p>
        </w:tc>
      </w:tr>
      <w:tr w14:paraId="4DAE1C96">
        <w:tblPrEx>
          <w:tblCellMar>
            <w:top w:w="0" w:type="dxa"/>
            <w:left w:w="108" w:type="dxa"/>
            <w:bottom w:w="0" w:type="dxa"/>
            <w:right w:w="108" w:type="dxa"/>
          </w:tblCellMar>
        </w:tblPrEx>
        <w:trPr>
          <w:trHeight w:val="641" w:hRule="atLeast"/>
        </w:trPr>
        <w:tc>
          <w:tcPr>
            <w:tcW w:w="349" w:type="pct"/>
            <w:tcBorders>
              <w:top w:val="nil"/>
              <w:left w:val="single" w:color="auto" w:sz="4" w:space="0"/>
              <w:bottom w:val="single" w:color="auto" w:sz="4" w:space="0"/>
              <w:right w:val="single" w:color="auto" w:sz="4" w:space="0"/>
            </w:tcBorders>
            <w:noWrap/>
            <w:vAlign w:val="center"/>
          </w:tcPr>
          <w:p w14:paraId="027944C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eastAsia="zh-CN"/>
              </w:rPr>
              <w:t xml:space="preserve"> </w:t>
            </w:r>
            <w:r>
              <w:rPr>
                <w:rFonts w:hint="eastAsia" w:ascii="宋体" w:hAnsi="宋体" w:eastAsia="宋体" w:cs="宋体"/>
                <w:kern w:val="0"/>
                <w:sz w:val="21"/>
                <w:szCs w:val="21"/>
              </w:rPr>
              <w:t>2</w:t>
            </w:r>
          </w:p>
        </w:tc>
        <w:tc>
          <w:tcPr>
            <w:tcW w:w="520" w:type="pct"/>
            <w:vMerge w:val="continue"/>
            <w:tcBorders>
              <w:left w:val="single" w:color="auto" w:sz="4" w:space="0"/>
              <w:right w:val="single" w:color="auto" w:sz="4" w:space="0"/>
            </w:tcBorders>
            <w:noWrap w:val="0"/>
            <w:vAlign w:val="center"/>
          </w:tcPr>
          <w:p w14:paraId="4FFFDC23">
            <w:pPr>
              <w:widowControl/>
              <w:jc w:val="left"/>
              <w:rPr>
                <w:rFonts w:hint="eastAsia" w:ascii="宋体" w:hAnsi="宋体" w:eastAsia="宋体" w:cs="宋体"/>
                <w:kern w:val="0"/>
                <w:sz w:val="21"/>
                <w:szCs w:val="21"/>
              </w:rPr>
            </w:pPr>
          </w:p>
        </w:tc>
        <w:tc>
          <w:tcPr>
            <w:tcW w:w="833" w:type="pct"/>
            <w:tcBorders>
              <w:top w:val="nil"/>
              <w:left w:val="nil"/>
              <w:bottom w:val="single" w:color="auto" w:sz="4" w:space="0"/>
              <w:right w:val="single" w:color="auto" w:sz="4" w:space="0"/>
            </w:tcBorders>
            <w:noWrap/>
            <w:vAlign w:val="center"/>
          </w:tcPr>
          <w:p w14:paraId="73A45191">
            <w:pPr>
              <w:widowControl/>
              <w:jc w:val="center"/>
              <w:rPr>
                <w:rFonts w:hint="eastAsia" w:ascii="宋体" w:hAnsi="宋体" w:eastAsia="宋体" w:cs="宋体"/>
                <w:kern w:val="0"/>
                <w:sz w:val="21"/>
                <w:szCs w:val="21"/>
              </w:rPr>
            </w:pPr>
            <w:r>
              <w:rPr>
                <w:rFonts w:hint="eastAsia" w:ascii="宋体" w:hAnsi="宋体" w:eastAsia="宋体" w:cs="宋体"/>
                <w:sz w:val="21"/>
                <w:szCs w:val="21"/>
              </w:rPr>
              <w:t>岗位职责与交接班管理</w:t>
            </w:r>
          </w:p>
        </w:tc>
        <w:tc>
          <w:tcPr>
            <w:tcW w:w="1605" w:type="pct"/>
            <w:tcBorders>
              <w:top w:val="nil"/>
              <w:left w:val="nil"/>
              <w:bottom w:val="single" w:color="auto" w:sz="4" w:space="0"/>
              <w:right w:val="single" w:color="auto" w:sz="4" w:space="0"/>
            </w:tcBorders>
            <w:noWrap w:val="0"/>
            <w:vAlign w:val="center"/>
          </w:tcPr>
          <w:p w14:paraId="7515C5E9">
            <w:pPr>
              <w:widowControl/>
              <w:jc w:val="left"/>
              <w:rPr>
                <w:rFonts w:hint="eastAsia" w:ascii="宋体" w:hAnsi="宋体" w:eastAsia="宋体" w:cs="宋体"/>
                <w:kern w:val="0"/>
                <w:sz w:val="21"/>
                <w:szCs w:val="21"/>
              </w:rPr>
            </w:pPr>
            <w:r>
              <w:rPr>
                <w:rFonts w:hint="eastAsia" w:ascii="宋体" w:hAnsi="宋体" w:eastAsia="宋体" w:cs="宋体"/>
                <w:sz w:val="21"/>
                <w:szCs w:val="21"/>
              </w:rPr>
              <w:t>保安员在岗期间</w:t>
            </w:r>
            <w:r>
              <w:rPr>
                <w:rFonts w:hint="eastAsia" w:ascii="宋体" w:hAnsi="宋体" w:eastAsia="宋体" w:cs="宋体"/>
                <w:sz w:val="21"/>
                <w:szCs w:val="21"/>
                <w:lang w:val="en-US" w:eastAsia="zh-CN"/>
              </w:rPr>
              <w:t>要求</w:t>
            </w:r>
            <w:r>
              <w:rPr>
                <w:rFonts w:hint="eastAsia" w:ascii="宋体" w:hAnsi="宋体" w:eastAsia="宋体" w:cs="宋体"/>
                <w:sz w:val="21"/>
                <w:szCs w:val="21"/>
              </w:rPr>
              <w:t>仪表整齐，精神饱满</w:t>
            </w:r>
            <w:r>
              <w:rPr>
                <w:rFonts w:hint="eastAsia" w:ascii="宋体" w:hAnsi="宋体" w:eastAsia="宋体" w:cs="宋体"/>
                <w:sz w:val="21"/>
                <w:szCs w:val="21"/>
                <w:lang w:eastAsia="zh-CN"/>
              </w:rPr>
              <w:t>，</w:t>
            </w:r>
            <w:r>
              <w:rPr>
                <w:rFonts w:hint="eastAsia" w:ascii="宋体" w:hAnsi="宋体" w:eastAsia="宋体" w:cs="宋体"/>
                <w:sz w:val="21"/>
                <w:szCs w:val="21"/>
              </w:rPr>
              <w:t>按时到岗，</w:t>
            </w:r>
            <w:r>
              <w:rPr>
                <w:rFonts w:hint="eastAsia" w:ascii="宋体" w:hAnsi="宋体" w:eastAsia="宋体" w:cs="宋体"/>
                <w:sz w:val="21"/>
                <w:szCs w:val="21"/>
                <w:lang w:val="en-US" w:eastAsia="zh-CN"/>
              </w:rPr>
              <w:t>不得有</w:t>
            </w:r>
            <w:r>
              <w:rPr>
                <w:rFonts w:hint="eastAsia" w:ascii="宋体" w:hAnsi="宋体" w:eastAsia="宋体" w:cs="宋体"/>
                <w:sz w:val="21"/>
                <w:szCs w:val="21"/>
              </w:rPr>
              <w:t>迟到、早退</w:t>
            </w:r>
            <w:r>
              <w:rPr>
                <w:rFonts w:hint="eastAsia" w:ascii="宋体" w:hAnsi="宋体" w:eastAsia="宋体" w:cs="宋体"/>
                <w:sz w:val="21"/>
                <w:szCs w:val="21"/>
                <w:lang w:eastAsia="zh-CN"/>
              </w:rPr>
              <w:t>、</w:t>
            </w:r>
            <w:r>
              <w:rPr>
                <w:rFonts w:hint="eastAsia" w:ascii="宋体" w:hAnsi="宋体" w:eastAsia="宋体" w:cs="宋体"/>
                <w:sz w:val="21"/>
                <w:szCs w:val="21"/>
              </w:rPr>
              <w:t>脱岗、睡觉、酒后上岗</w:t>
            </w:r>
            <w:r>
              <w:rPr>
                <w:rFonts w:hint="eastAsia" w:ascii="宋体" w:hAnsi="宋体" w:eastAsia="宋体" w:cs="宋体"/>
                <w:sz w:val="21"/>
                <w:szCs w:val="21"/>
                <w:lang w:val="en-US" w:eastAsia="zh-CN"/>
              </w:rPr>
              <w:t>或</w:t>
            </w:r>
            <w:r>
              <w:rPr>
                <w:rFonts w:hint="eastAsia" w:ascii="宋体" w:hAnsi="宋体" w:eastAsia="宋体" w:cs="宋体"/>
                <w:sz w:val="21"/>
                <w:szCs w:val="21"/>
              </w:rPr>
              <w:t>无故缺</w:t>
            </w:r>
            <w:r>
              <w:rPr>
                <w:rFonts w:hint="eastAsia" w:ascii="宋体" w:hAnsi="宋体" w:eastAsia="宋体" w:cs="宋体"/>
                <w:sz w:val="21"/>
                <w:szCs w:val="21"/>
                <w:lang w:val="en-US" w:eastAsia="zh-CN"/>
              </w:rPr>
              <w:t>岗等</w:t>
            </w:r>
            <w:r>
              <w:rPr>
                <w:rFonts w:hint="eastAsia" w:ascii="宋体" w:hAnsi="宋体" w:eastAsia="宋体" w:cs="宋体"/>
                <w:sz w:val="21"/>
                <w:szCs w:val="21"/>
              </w:rPr>
              <w:t>情况</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换岗时</w:t>
            </w:r>
            <w:r>
              <w:rPr>
                <w:rFonts w:hint="eastAsia" w:ascii="宋体" w:hAnsi="宋体" w:eastAsia="宋体" w:cs="宋体"/>
                <w:sz w:val="21"/>
                <w:szCs w:val="21"/>
              </w:rPr>
              <w:t>认真完成交接班记录</w:t>
            </w:r>
            <w:r>
              <w:rPr>
                <w:rFonts w:hint="eastAsia" w:ascii="宋体" w:hAnsi="宋体" w:eastAsia="宋体" w:cs="宋体"/>
                <w:sz w:val="21"/>
                <w:szCs w:val="21"/>
                <w:lang w:eastAsia="zh-CN"/>
              </w:rPr>
              <w:t>，</w:t>
            </w:r>
            <w:r>
              <w:rPr>
                <w:rFonts w:hint="eastAsia" w:ascii="宋体" w:hAnsi="宋体" w:eastAsia="宋体" w:cs="宋体"/>
                <w:sz w:val="21"/>
                <w:szCs w:val="21"/>
              </w:rPr>
              <w:t>交接班手续应完善，记录应详尽</w:t>
            </w:r>
            <w:r>
              <w:rPr>
                <w:rFonts w:hint="eastAsia" w:ascii="宋体" w:hAnsi="宋体" w:eastAsia="宋体" w:cs="宋体"/>
                <w:sz w:val="21"/>
                <w:szCs w:val="21"/>
                <w:lang w:eastAsia="zh-CN"/>
              </w:rPr>
              <w:t>。</w:t>
            </w:r>
          </w:p>
        </w:tc>
        <w:tc>
          <w:tcPr>
            <w:tcW w:w="351" w:type="pct"/>
            <w:tcBorders>
              <w:top w:val="nil"/>
              <w:left w:val="nil"/>
              <w:bottom w:val="single" w:color="auto" w:sz="4" w:space="0"/>
              <w:right w:val="single" w:color="auto" w:sz="4" w:space="0"/>
            </w:tcBorders>
            <w:noWrap/>
            <w:vAlign w:val="center"/>
          </w:tcPr>
          <w:p w14:paraId="765AD2F5">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5</w:t>
            </w:r>
          </w:p>
        </w:tc>
        <w:tc>
          <w:tcPr>
            <w:tcW w:w="492" w:type="pct"/>
            <w:tcBorders>
              <w:top w:val="nil"/>
              <w:left w:val="nil"/>
              <w:bottom w:val="single" w:color="auto" w:sz="4" w:space="0"/>
              <w:right w:val="single" w:color="auto" w:sz="4" w:space="0"/>
            </w:tcBorders>
            <w:noWrap/>
            <w:vAlign w:val="center"/>
          </w:tcPr>
          <w:p w14:paraId="648503A3">
            <w:pPr>
              <w:widowControl/>
              <w:jc w:val="center"/>
              <w:rPr>
                <w:rFonts w:hint="default" w:ascii="宋体" w:hAnsi="宋体" w:eastAsia="宋体" w:cs="宋体"/>
                <w:kern w:val="0"/>
                <w:sz w:val="21"/>
                <w:szCs w:val="21"/>
                <w:lang w:val="en-US" w:eastAsia="zh-CN"/>
              </w:rPr>
            </w:pPr>
          </w:p>
        </w:tc>
        <w:tc>
          <w:tcPr>
            <w:tcW w:w="846" w:type="pct"/>
            <w:tcBorders>
              <w:top w:val="nil"/>
              <w:left w:val="nil"/>
              <w:bottom w:val="single" w:color="auto" w:sz="4" w:space="0"/>
              <w:right w:val="single" w:color="auto" w:sz="4" w:space="0"/>
            </w:tcBorders>
            <w:noWrap/>
            <w:vAlign w:val="center"/>
          </w:tcPr>
          <w:p w14:paraId="56090956">
            <w:pPr>
              <w:widowControl/>
              <w:jc w:val="center"/>
              <w:rPr>
                <w:rFonts w:hint="default" w:ascii="仿宋" w:hAnsi="仿宋" w:eastAsia="仿宋" w:cs="宋体"/>
                <w:kern w:val="0"/>
                <w:sz w:val="20"/>
                <w:szCs w:val="20"/>
                <w:lang w:val="en-US" w:eastAsia="zh-CN"/>
              </w:rPr>
            </w:pPr>
          </w:p>
        </w:tc>
      </w:tr>
      <w:tr w14:paraId="2812598D">
        <w:tblPrEx>
          <w:tblCellMar>
            <w:top w:w="0" w:type="dxa"/>
            <w:left w:w="108" w:type="dxa"/>
            <w:bottom w:w="0" w:type="dxa"/>
            <w:right w:w="108" w:type="dxa"/>
          </w:tblCellMar>
        </w:tblPrEx>
        <w:trPr>
          <w:trHeight w:val="1587" w:hRule="atLeast"/>
        </w:trPr>
        <w:tc>
          <w:tcPr>
            <w:tcW w:w="349" w:type="pct"/>
            <w:tcBorders>
              <w:top w:val="nil"/>
              <w:left w:val="single" w:color="auto" w:sz="4" w:space="0"/>
              <w:bottom w:val="single" w:color="auto" w:sz="4" w:space="0"/>
              <w:right w:val="single" w:color="auto" w:sz="4" w:space="0"/>
            </w:tcBorders>
            <w:noWrap/>
            <w:vAlign w:val="center"/>
          </w:tcPr>
          <w:p w14:paraId="7E061CC9">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w:t>
            </w:r>
          </w:p>
        </w:tc>
        <w:tc>
          <w:tcPr>
            <w:tcW w:w="520" w:type="pct"/>
            <w:vMerge w:val="continue"/>
            <w:tcBorders>
              <w:left w:val="single" w:color="auto" w:sz="4" w:space="0"/>
              <w:right w:val="single" w:color="auto" w:sz="4" w:space="0"/>
            </w:tcBorders>
            <w:noWrap w:val="0"/>
            <w:vAlign w:val="center"/>
          </w:tcPr>
          <w:p w14:paraId="5864704E">
            <w:pPr>
              <w:widowControl/>
              <w:jc w:val="left"/>
              <w:rPr>
                <w:rFonts w:hint="eastAsia" w:ascii="宋体" w:hAnsi="宋体" w:eastAsia="宋体" w:cs="宋体"/>
                <w:kern w:val="0"/>
                <w:sz w:val="21"/>
                <w:szCs w:val="21"/>
              </w:rPr>
            </w:pPr>
          </w:p>
        </w:tc>
        <w:tc>
          <w:tcPr>
            <w:tcW w:w="833" w:type="pct"/>
            <w:tcBorders>
              <w:top w:val="nil"/>
              <w:left w:val="nil"/>
              <w:bottom w:val="single" w:color="auto" w:sz="4" w:space="0"/>
              <w:right w:val="single" w:color="auto" w:sz="4" w:space="0"/>
            </w:tcBorders>
            <w:noWrap/>
            <w:vAlign w:val="center"/>
          </w:tcPr>
          <w:p w14:paraId="635781E6">
            <w:pPr>
              <w:widowControl/>
              <w:jc w:val="center"/>
              <w:rPr>
                <w:rFonts w:hint="eastAsia" w:ascii="宋体" w:hAnsi="宋体" w:eastAsia="宋体" w:cs="宋体"/>
                <w:sz w:val="21"/>
                <w:szCs w:val="21"/>
                <w:lang w:eastAsia="zh-CN"/>
              </w:rPr>
            </w:pPr>
            <w:r>
              <w:rPr>
                <w:rFonts w:hint="eastAsia" w:ascii="宋体" w:hAnsi="宋体" w:eastAsia="宋体" w:cs="宋体"/>
                <w:sz w:val="21"/>
                <w:szCs w:val="21"/>
              </w:rPr>
              <w:t>服务态度</w:t>
            </w:r>
          </w:p>
          <w:p w14:paraId="3595BAD7">
            <w:pPr>
              <w:widowControl/>
              <w:jc w:val="center"/>
              <w:rPr>
                <w:rFonts w:hint="eastAsia" w:ascii="宋体" w:hAnsi="宋体" w:eastAsia="宋体" w:cs="宋体"/>
                <w:sz w:val="21"/>
                <w:szCs w:val="21"/>
                <w:lang w:eastAsia="zh-CN"/>
              </w:rPr>
            </w:pPr>
            <w:r>
              <w:rPr>
                <w:rFonts w:hint="eastAsia" w:ascii="宋体" w:hAnsi="宋体" w:eastAsia="宋体" w:cs="宋体"/>
                <w:sz w:val="21"/>
                <w:szCs w:val="21"/>
              </w:rPr>
              <w:t>礼仪规范</w:t>
            </w:r>
          </w:p>
        </w:tc>
        <w:tc>
          <w:tcPr>
            <w:tcW w:w="1605" w:type="pct"/>
            <w:tcBorders>
              <w:top w:val="nil"/>
              <w:left w:val="nil"/>
              <w:bottom w:val="single" w:color="auto" w:sz="4" w:space="0"/>
              <w:right w:val="single" w:color="auto" w:sz="4" w:space="0"/>
            </w:tcBorders>
            <w:noWrap w:val="0"/>
            <w:vAlign w:val="center"/>
          </w:tcPr>
          <w:p w14:paraId="20D7FE33">
            <w:pPr>
              <w:rPr>
                <w:rFonts w:hint="eastAsia" w:ascii="宋体" w:hAnsi="宋体" w:eastAsia="宋体" w:cs="宋体"/>
                <w:kern w:val="0"/>
                <w:sz w:val="21"/>
                <w:szCs w:val="21"/>
              </w:rPr>
            </w:pPr>
            <w:r>
              <w:rPr>
                <w:rFonts w:hint="eastAsia" w:ascii="宋体" w:hAnsi="宋体" w:eastAsia="宋体" w:cs="宋体"/>
                <w:sz w:val="21"/>
                <w:szCs w:val="21"/>
              </w:rPr>
              <w:t>保安</w:t>
            </w:r>
            <w:r>
              <w:rPr>
                <w:rFonts w:hint="eastAsia" w:ascii="宋体" w:hAnsi="宋体" w:cs="宋体"/>
                <w:sz w:val="21"/>
                <w:szCs w:val="21"/>
                <w:lang w:val="en-US" w:eastAsia="zh-CN"/>
              </w:rPr>
              <w:t>人</w:t>
            </w:r>
            <w:r>
              <w:rPr>
                <w:rFonts w:hint="eastAsia" w:ascii="宋体" w:hAnsi="宋体" w:eastAsia="宋体" w:cs="宋体"/>
                <w:sz w:val="21"/>
                <w:szCs w:val="21"/>
              </w:rPr>
              <w:t>员</w:t>
            </w:r>
            <w:r>
              <w:rPr>
                <w:rFonts w:hint="eastAsia" w:ascii="宋体" w:hAnsi="宋体" w:eastAsia="宋体" w:cs="宋体"/>
                <w:sz w:val="21"/>
                <w:szCs w:val="21"/>
                <w:lang w:val="en-US" w:eastAsia="zh-CN"/>
              </w:rPr>
              <w:t>要</w:t>
            </w:r>
            <w:r>
              <w:rPr>
                <w:rFonts w:hint="eastAsia" w:ascii="宋体" w:hAnsi="宋体" w:eastAsia="宋体" w:cs="宋体"/>
                <w:sz w:val="21"/>
                <w:szCs w:val="21"/>
              </w:rPr>
              <w:t>以友善</w:t>
            </w:r>
            <w:r>
              <w:rPr>
                <w:rFonts w:hint="eastAsia" w:ascii="宋体" w:hAnsi="宋体" w:cs="宋体"/>
                <w:sz w:val="21"/>
                <w:szCs w:val="21"/>
                <w:lang w:eastAsia="zh-CN"/>
              </w:rPr>
              <w:t>、</w:t>
            </w:r>
            <w:r>
              <w:rPr>
                <w:rFonts w:hint="eastAsia" w:ascii="宋体" w:hAnsi="宋体" w:eastAsia="宋体" w:cs="宋体"/>
                <w:sz w:val="21"/>
                <w:szCs w:val="21"/>
              </w:rPr>
              <w:t>文明</w:t>
            </w:r>
            <w:r>
              <w:rPr>
                <w:rFonts w:hint="eastAsia" w:ascii="宋体" w:hAnsi="宋体" w:cs="宋体"/>
                <w:sz w:val="21"/>
                <w:szCs w:val="21"/>
                <w:lang w:val="en-US" w:eastAsia="zh-CN"/>
              </w:rPr>
              <w:t>的服务</w:t>
            </w:r>
            <w:r>
              <w:rPr>
                <w:rFonts w:hint="eastAsia" w:ascii="宋体" w:hAnsi="宋体" w:eastAsia="宋体" w:cs="宋体"/>
                <w:sz w:val="21"/>
                <w:szCs w:val="21"/>
              </w:rPr>
              <w:t>态度</w:t>
            </w:r>
            <w:r>
              <w:rPr>
                <w:rFonts w:hint="eastAsia" w:ascii="宋体" w:hAnsi="宋体" w:cs="宋体"/>
                <w:sz w:val="21"/>
                <w:szCs w:val="21"/>
                <w:lang w:val="en-US" w:eastAsia="zh-CN"/>
              </w:rPr>
              <w:t>接</w:t>
            </w:r>
            <w:r>
              <w:rPr>
                <w:rFonts w:hint="eastAsia" w:ascii="宋体" w:hAnsi="宋体" w:eastAsia="宋体" w:cs="宋体"/>
                <w:sz w:val="21"/>
                <w:szCs w:val="21"/>
              </w:rPr>
              <w:t>待来访人员，主动提供帮助和</w:t>
            </w:r>
            <w:r>
              <w:rPr>
                <w:rFonts w:hint="eastAsia" w:ascii="宋体" w:hAnsi="宋体" w:cs="宋体"/>
                <w:sz w:val="21"/>
                <w:szCs w:val="21"/>
                <w:lang w:val="en-US" w:eastAsia="zh-CN"/>
              </w:rPr>
              <w:t>答</w:t>
            </w:r>
            <w:r>
              <w:rPr>
                <w:rFonts w:hint="eastAsia" w:ascii="宋体" w:hAnsi="宋体" w:eastAsia="宋体" w:cs="宋体"/>
                <w:sz w:val="21"/>
                <w:szCs w:val="21"/>
              </w:rPr>
              <w:t>疑解</w:t>
            </w:r>
            <w:r>
              <w:rPr>
                <w:rFonts w:hint="eastAsia" w:ascii="宋体" w:hAnsi="宋体" w:cs="宋体"/>
                <w:sz w:val="21"/>
                <w:szCs w:val="21"/>
                <w:lang w:val="en-US" w:eastAsia="zh-CN"/>
              </w:rPr>
              <w:t>惑</w:t>
            </w:r>
            <w:r>
              <w:rPr>
                <w:rFonts w:hint="eastAsia" w:ascii="宋体" w:hAnsi="宋体" w:eastAsia="宋体" w:cs="宋体"/>
                <w:sz w:val="21"/>
                <w:szCs w:val="21"/>
                <w:lang w:eastAsia="zh-CN"/>
              </w:rPr>
              <w:t>，</w:t>
            </w:r>
            <w:r>
              <w:rPr>
                <w:rFonts w:hint="eastAsia" w:ascii="宋体" w:hAnsi="宋体" w:eastAsia="宋体" w:cs="宋体"/>
                <w:sz w:val="21"/>
                <w:szCs w:val="21"/>
              </w:rPr>
              <w:t>是否尊重他人、</w:t>
            </w:r>
            <w:r>
              <w:rPr>
                <w:rFonts w:hint="eastAsia" w:ascii="宋体" w:hAnsi="宋体" w:cs="宋体"/>
                <w:sz w:val="21"/>
                <w:szCs w:val="21"/>
                <w:lang w:val="en-US" w:eastAsia="zh-CN"/>
              </w:rPr>
              <w:t>保护病人隐私，</w:t>
            </w:r>
            <w:r>
              <w:rPr>
                <w:rFonts w:hint="eastAsia" w:ascii="宋体" w:hAnsi="宋体" w:eastAsia="宋体" w:cs="宋体"/>
                <w:sz w:val="21"/>
                <w:szCs w:val="21"/>
              </w:rPr>
              <w:t>维护</w:t>
            </w:r>
            <w:r>
              <w:rPr>
                <w:rFonts w:hint="eastAsia" w:ascii="宋体" w:hAnsi="宋体" w:eastAsia="宋体" w:cs="宋体"/>
                <w:sz w:val="21"/>
                <w:szCs w:val="21"/>
                <w:lang w:val="en-US" w:eastAsia="zh-CN"/>
              </w:rPr>
              <w:t>医院</w:t>
            </w:r>
            <w:r>
              <w:rPr>
                <w:rFonts w:hint="eastAsia" w:ascii="宋体" w:hAnsi="宋体" w:eastAsia="宋体" w:cs="宋体"/>
                <w:sz w:val="21"/>
                <w:szCs w:val="21"/>
              </w:rPr>
              <w:t>形象</w:t>
            </w:r>
          </w:p>
        </w:tc>
        <w:tc>
          <w:tcPr>
            <w:tcW w:w="351" w:type="pct"/>
            <w:tcBorders>
              <w:top w:val="nil"/>
              <w:left w:val="nil"/>
              <w:bottom w:val="single" w:color="auto" w:sz="4" w:space="0"/>
              <w:right w:val="single" w:color="auto" w:sz="4" w:space="0"/>
            </w:tcBorders>
            <w:noWrap/>
            <w:vAlign w:val="center"/>
          </w:tcPr>
          <w:p w14:paraId="078AB306">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10</w:t>
            </w:r>
          </w:p>
        </w:tc>
        <w:tc>
          <w:tcPr>
            <w:tcW w:w="492" w:type="pct"/>
            <w:tcBorders>
              <w:top w:val="nil"/>
              <w:left w:val="nil"/>
              <w:bottom w:val="single" w:color="auto" w:sz="4" w:space="0"/>
              <w:right w:val="single" w:color="auto" w:sz="4" w:space="0"/>
            </w:tcBorders>
            <w:noWrap/>
            <w:vAlign w:val="center"/>
          </w:tcPr>
          <w:p w14:paraId="04AB2D7D">
            <w:pPr>
              <w:widowControl/>
              <w:jc w:val="center"/>
              <w:rPr>
                <w:rFonts w:hint="default" w:ascii="宋体" w:hAnsi="宋体" w:eastAsia="宋体" w:cs="宋体"/>
                <w:kern w:val="0"/>
                <w:sz w:val="21"/>
                <w:szCs w:val="21"/>
                <w:lang w:val="en-US" w:eastAsia="zh-CN"/>
              </w:rPr>
            </w:pPr>
          </w:p>
        </w:tc>
        <w:tc>
          <w:tcPr>
            <w:tcW w:w="846" w:type="pct"/>
            <w:tcBorders>
              <w:top w:val="nil"/>
              <w:left w:val="nil"/>
              <w:bottom w:val="single" w:color="auto" w:sz="4" w:space="0"/>
              <w:right w:val="single" w:color="auto" w:sz="4" w:space="0"/>
            </w:tcBorders>
            <w:noWrap/>
            <w:vAlign w:val="center"/>
          </w:tcPr>
          <w:p w14:paraId="30926C2D">
            <w:pPr>
              <w:widowControl/>
              <w:jc w:val="center"/>
              <w:rPr>
                <w:rFonts w:hint="default" w:ascii="仿宋" w:hAnsi="仿宋" w:eastAsia="仿宋" w:cs="宋体"/>
                <w:kern w:val="0"/>
                <w:sz w:val="20"/>
                <w:szCs w:val="20"/>
                <w:lang w:val="en-US" w:eastAsia="zh-CN"/>
              </w:rPr>
            </w:pPr>
          </w:p>
        </w:tc>
      </w:tr>
      <w:tr w14:paraId="4CC95D02">
        <w:tblPrEx>
          <w:tblCellMar>
            <w:top w:w="0" w:type="dxa"/>
            <w:left w:w="108" w:type="dxa"/>
            <w:bottom w:w="0" w:type="dxa"/>
            <w:right w:w="108" w:type="dxa"/>
          </w:tblCellMar>
        </w:tblPrEx>
        <w:trPr>
          <w:trHeight w:val="1107" w:hRule="atLeast"/>
        </w:trPr>
        <w:tc>
          <w:tcPr>
            <w:tcW w:w="349" w:type="pct"/>
            <w:tcBorders>
              <w:top w:val="nil"/>
              <w:left w:val="single" w:color="auto" w:sz="4" w:space="0"/>
              <w:bottom w:val="single" w:color="auto" w:sz="4" w:space="0"/>
              <w:right w:val="single" w:color="auto" w:sz="4" w:space="0"/>
            </w:tcBorders>
            <w:noWrap/>
            <w:vAlign w:val="center"/>
          </w:tcPr>
          <w:p w14:paraId="7F6394F6">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4</w:t>
            </w:r>
          </w:p>
        </w:tc>
        <w:tc>
          <w:tcPr>
            <w:tcW w:w="520" w:type="pct"/>
            <w:vMerge w:val="continue"/>
            <w:tcBorders>
              <w:left w:val="single" w:color="auto" w:sz="4" w:space="0"/>
              <w:bottom w:val="single" w:color="000000" w:sz="4" w:space="0"/>
              <w:right w:val="single" w:color="auto" w:sz="4" w:space="0"/>
            </w:tcBorders>
            <w:noWrap w:val="0"/>
            <w:vAlign w:val="center"/>
          </w:tcPr>
          <w:p w14:paraId="6C882ACB">
            <w:pPr>
              <w:widowControl/>
              <w:jc w:val="left"/>
              <w:rPr>
                <w:rFonts w:hint="eastAsia" w:ascii="宋体" w:hAnsi="宋体" w:eastAsia="宋体" w:cs="宋体"/>
                <w:kern w:val="0"/>
                <w:sz w:val="21"/>
                <w:szCs w:val="21"/>
              </w:rPr>
            </w:pPr>
          </w:p>
        </w:tc>
        <w:tc>
          <w:tcPr>
            <w:tcW w:w="833" w:type="pct"/>
            <w:tcBorders>
              <w:top w:val="nil"/>
              <w:left w:val="nil"/>
              <w:bottom w:val="single" w:color="auto" w:sz="4" w:space="0"/>
              <w:right w:val="single" w:color="auto" w:sz="4" w:space="0"/>
            </w:tcBorders>
            <w:noWrap/>
            <w:vAlign w:val="center"/>
          </w:tcPr>
          <w:p w14:paraId="415DE589">
            <w:pPr>
              <w:widowControl/>
              <w:tabs>
                <w:tab w:val="left" w:pos="364"/>
              </w:tabs>
              <w:ind w:firstLine="210" w:firstLineChars="100"/>
              <w:jc w:val="left"/>
              <w:rPr>
                <w:rFonts w:hint="eastAsia" w:ascii="宋体" w:hAnsi="宋体" w:eastAsia="宋体" w:cs="宋体"/>
                <w:sz w:val="21"/>
                <w:szCs w:val="21"/>
                <w:lang w:eastAsia="zh-CN"/>
              </w:rPr>
            </w:pPr>
            <w:r>
              <w:rPr>
                <w:rFonts w:hint="eastAsia" w:ascii="宋体" w:hAnsi="宋体" w:eastAsia="宋体" w:cs="宋体"/>
                <w:kern w:val="0"/>
                <w:sz w:val="21"/>
                <w:szCs w:val="21"/>
              </w:rPr>
              <w:t>岗位环境</w:t>
            </w:r>
          </w:p>
        </w:tc>
        <w:tc>
          <w:tcPr>
            <w:tcW w:w="1605" w:type="pct"/>
            <w:tcBorders>
              <w:top w:val="nil"/>
              <w:left w:val="nil"/>
              <w:bottom w:val="single" w:color="auto" w:sz="4" w:space="0"/>
              <w:right w:val="single" w:color="auto" w:sz="4" w:space="0"/>
            </w:tcBorders>
            <w:noWrap w:val="0"/>
            <w:vAlign w:val="center"/>
          </w:tcPr>
          <w:p w14:paraId="26678F4C">
            <w:pPr>
              <w:widowControl/>
              <w:jc w:val="left"/>
              <w:rPr>
                <w:rFonts w:hint="eastAsia" w:ascii="宋体" w:hAnsi="宋体" w:eastAsia="宋体" w:cs="宋体"/>
                <w:sz w:val="21"/>
                <w:szCs w:val="21"/>
              </w:rPr>
            </w:pPr>
            <w:r>
              <w:rPr>
                <w:rFonts w:hint="eastAsia" w:ascii="宋体" w:hAnsi="宋体" w:eastAsia="宋体" w:cs="宋体"/>
                <w:kern w:val="0"/>
                <w:sz w:val="21"/>
                <w:szCs w:val="21"/>
                <w:lang w:val="en-US" w:eastAsia="zh-CN"/>
              </w:rPr>
              <w:t>保安员</w:t>
            </w:r>
            <w:r>
              <w:rPr>
                <w:rFonts w:hint="eastAsia" w:ascii="宋体" w:hAnsi="宋体" w:eastAsia="宋体" w:cs="宋体"/>
                <w:kern w:val="0"/>
                <w:sz w:val="21"/>
                <w:szCs w:val="21"/>
              </w:rPr>
              <w:t>工作、休息区域卫生整洁，各类记录表</w:t>
            </w:r>
            <w:r>
              <w:rPr>
                <w:rFonts w:hint="eastAsia" w:ascii="宋体" w:hAnsi="宋体" w:eastAsia="宋体" w:cs="宋体"/>
                <w:kern w:val="0"/>
                <w:sz w:val="21"/>
                <w:szCs w:val="21"/>
                <w:lang w:val="en-US" w:eastAsia="zh-CN"/>
              </w:rPr>
              <w:t>格</w:t>
            </w:r>
            <w:r>
              <w:rPr>
                <w:rFonts w:hint="eastAsia" w:ascii="宋体" w:hAnsi="宋体" w:eastAsia="宋体" w:cs="宋体"/>
                <w:kern w:val="0"/>
                <w:sz w:val="21"/>
                <w:szCs w:val="21"/>
              </w:rPr>
              <w:t>摆放整齐</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消防、防爆器械干净</w:t>
            </w:r>
            <w:r>
              <w:rPr>
                <w:rFonts w:hint="eastAsia" w:ascii="宋体" w:hAnsi="宋体" w:eastAsia="宋体" w:cs="宋体"/>
                <w:kern w:val="0"/>
                <w:sz w:val="21"/>
                <w:szCs w:val="21"/>
              </w:rPr>
              <w:t>整</w:t>
            </w:r>
            <w:r>
              <w:rPr>
                <w:rFonts w:hint="eastAsia" w:ascii="宋体" w:hAnsi="宋体" w:eastAsia="宋体" w:cs="宋体"/>
                <w:kern w:val="0"/>
                <w:sz w:val="21"/>
                <w:szCs w:val="21"/>
                <w:lang w:val="en-US" w:eastAsia="zh-CN"/>
              </w:rPr>
              <w:t>洁</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如有损坏及时上报</w:t>
            </w:r>
          </w:p>
        </w:tc>
        <w:tc>
          <w:tcPr>
            <w:tcW w:w="351" w:type="pct"/>
            <w:tcBorders>
              <w:top w:val="nil"/>
              <w:left w:val="nil"/>
              <w:bottom w:val="single" w:color="auto" w:sz="4" w:space="0"/>
              <w:right w:val="single" w:color="auto" w:sz="4" w:space="0"/>
            </w:tcBorders>
            <w:noWrap/>
            <w:vAlign w:val="center"/>
          </w:tcPr>
          <w:p w14:paraId="788DD5A7">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5</w:t>
            </w:r>
          </w:p>
        </w:tc>
        <w:tc>
          <w:tcPr>
            <w:tcW w:w="492" w:type="pct"/>
            <w:tcBorders>
              <w:top w:val="nil"/>
              <w:left w:val="nil"/>
              <w:bottom w:val="single" w:color="auto" w:sz="4" w:space="0"/>
              <w:right w:val="single" w:color="auto" w:sz="4" w:space="0"/>
            </w:tcBorders>
            <w:noWrap/>
            <w:vAlign w:val="center"/>
          </w:tcPr>
          <w:p w14:paraId="1C2A7D50">
            <w:pPr>
              <w:widowControl/>
              <w:jc w:val="center"/>
              <w:rPr>
                <w:rFonts w:hint="default" w:ascii="宋体" w:hAnsi="宋体" w:eastAsia="宋体" w:cs="宋体"/>
                <w:kern w:val="0"/>
                <w:sz w:val="21"/>
                <w:szCs w:val="21"/>
                <w:lang w:val="en-US" w:eastAsia="zh-CN"/>
              </w:rPr>
            </w:pPr>
          </w:p>
        </w:tc>
        <w:tc>
          <w:tcPr>
            <w:tcW w:w="846" w:type="pct"/>
            <w:tcBorders>
              <w:top w:val="nil"/>
              <w:left w:val="nil"/>
              <w:bottom w:val="single" w:color="auto" w:sz="4" w:space="0"/>
              <w:right w:val="single" w:color="auto" w:sz="4" w:space="0"/>
            </w:tcBorders>
            <w:noWrap/>
            <w:vAlign w:val="center"/>
          </w:tcPr>
          <w:p w14:paraId="1088725E">
            <w:pPr>
              <w:widowControl/>
              <w:jc w:val="center"/>
              <w:rPr>
                <w:rFonts w:hint="default" w:ascii="仿宋" w:hAnsi="仿宋" w:eastAsia="仿宋" w:cs="宋体"/>
                <w:kern w:val="0"/>
                <w:sz w:val="22"/>
                <w:szCs w:val="22"/>
                <w:lang w:val="en-US" w:eastAsia="zh-CN"/>
              </w:rPr>
            </w:pPr>
          </w:p>
        </w:tc>
      </w:tr>
      <w:tr w14:paraId="01273B58">
        <w:tblPrEx>
          <w:tblCellMar>
            <w:top w:w="0" w:type="dxa"/>
            <w:left w:w="108" w:type="dxa"/>
            <w:bottom w:w="0" w:type="dxa"/>
            <w:right w:w="108" w:type="dxa"/>
          </w:tblCellMar>
        </w:tblPrEx>
        <w:trPr>
          <w:trHeight w:val="1107" w:hRule="atLeast"/>
        </w:trPr>
        <w:tc>
          <w:tcPr>
            <w:tcW w:w="349" w:type="pct"/>
            <w:tcBorders>
              <w:top w:val="nil"/>
              <w:left w:val="single" w:color="auto" w:sz="4" w:space="0"/>
              <w:bottom w:val="single" w:color="auto" w:sz="4" w:space="0"/>
              <w:right w:val="single" w:color="auto" w:sz="4" w:space="0"/>
            </w:tcBorders>
            <w:noWrap/>
            <w:vAlign w:val="center"/>
          </w:tcPr>
          <w:p w14:paraId="312C092B">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5</w:t>
            </w:r>
          </w:p>
        </w:tc>
        <w:tc>
          <w:tcPr>
            <w:tcW w:w="520" w:type="pct"/>
            <w:vMerge w:val="restart"/>
            <w:tcBorders>
              <w:top w:val="nil"/>
              <w:left w:val="single" w:color="auto" w:sz="4" w:space="0"/>
              <w:right w:val="single" w:color="auto" w:sz="4" w:space="0"/>
            </w:tcBorders>
            <w:noWrap w:val="0"/>
            <w:vAlign w:val="center"/>
          </w:tcPr>
          <w:p w14:paraId="038A1DC2">
            <w:pPr>
              <w:widowControl/>
              <w:ind w:left="210" w:leftChars="100" w:firstLine="420" w:firstLineChars="200"/>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 xml:space="preserve">     </w:t>
            </w:r>
          </w:p>
          <w:p w14:paraId="5FF4DCC3">
            <w:pPr>
              <w:widowControl/>
              <w:ind w:left="210" w:leftChars="100" w:firstLine="420" w:firstLineChars="200"/>
              <w:jc w:val="center"/>
              <w:rPr>
                <w:rFonts w:hint="eastAsia" w:ascii="宋体" w:hAnsi="宋体" w:cs="宋体"/>
                <w:kern w:val="0"/>
                <w:sz w:val="21"/>
                <w:szCs w:val="21"/>
                <w:lang w:val="en-US" w:eastAsia="zh-CN"/>
              </w:rPr>
            </w:pPr>
          </w:p>
          <w:p w14:paraId="55BE71F1">
            <w:pPr>
              <w:widowControl/>
              <w:ind w:left="210" w:leftChars="100" w:firstLine="420" w:firstLineChars="200"/>
              <w:jc w:val="center"/>
              <w:rPr>
                <w:rFonts w:hint="eastAsia" w:ascii="宋体" w:hAnsi="宋体" w:cs="宋体"/>
                <w:kern w:val="0"/>
                <w:sz w:val="21"/>
                <w:szCs w:val="21"/>
                <w:lang w:val="en-US" w:eastAsia="zh-CN"/>
              </w:rPr>
            </w:pPr>
          </w:p>
          <w:p w14:paraId="6A9F699F">
            <w:pPr>
              <w:widowControl/>
              <w:ind w:left="210" w:leftChars="100" w:firstLine="420" w:firstLineChars="200"/>
              <w:jc w:val="center"/>
              <w:rPr>
                <w:rFonts w:hint="eastAsia" w:ascii="宋体" w:hAnsi="宋体" w:cs="宋体"/>
                <w:kern w:val="0"/>
                <w:sz w:val="21"/>
                <w:szCs w:val="21"/>
                <w:lang w:val="en-US" w:eastAsia="zh-CN"/>
              </w:rPr>
            </w:pPr>
          </w:p>
          <w:p w14:paraId="05560000">
            <w:pPr>
              <w:widowControl/>
              <w:ind w:left="210" w:leftChars="100" w:firstLine="420" w:firstLineChars="200"/>
              <w:jc w:val="center"/>
              <w:rPr>
                <w:rFonts w:hint="eastAsia" w:ascii="宋体" w:hAnsi="宋体" w:cs="宋体"/>
                <w:kern w:val="0"/>
                <w:sz w:val="21"/>
                <w:szCs w:val="21"/>
                <w:lang w:val="en-US" w:eastAsia="zh-CN"/>
              </w:rPr>
            </w:pPr>
          </w:p>
          <w:p w14:paraId="41E9213D">
            <w:pPr>
              <w:widowControl/>
              <w:jc w:val="both"/>
              <w:rPr>
                <w:rFonts w:hint="eastAsia" w:ascii="宋体" w:hAnsi="宋体" w:cs="宋体"/>
                <w:kern w:val="0"/>
                <w:sz w:val="21"/>
                <w:szCs w:val="21"/>
                <w:lang w:val="en-US" w:eastAsia="zh-CN"/>
              </w:rPr>
            </w:pPr>
            <w:r>
              <w:rPr>
                <w:rFonts w:hint="eastAsia" w:ascii="宋体" w:hAnsi="宋体" w:cs="宋体"/>
                <w:kern w:val="0"/>
                <w:sz w:val="21"/>
                <w:szCs w:val="21"/>
                <w:lang w:val="en-US" w:eastAsia="zh-CN"/>
              </w:rPr>
              <w:t>日常工</w:t>
            </w:r>
          </w:p>
          <w:p w14:paraId="5ABCFFD6">
            <w:pPr>
              <w:widowControl/>
              <w:jc w:val="both"/>
              <w:rPr>
                <w:rFonts w:hint="eastAsia" w:ascii="宋体" w:hAnsi="宋体" w:cs="宋体"/>
                <w:kern w:val="0"/>
                <w:sz w:val="21"/>
                <w:szCs w:val="21"/>
                <w:lang w:val="en-US" w:eastAsia="zh-CN"/>
              </w:rPr>
            </w:pPr>
            <w:r>
              <w:rPr>
                <w:rFonts w:hint="eastAsia" w:ascii="宋体" w:hAnsi="宋体" w:cs="宋体"/>
                <w:kern w:val="0"/>
                <w:sz w:val="21"/>
                <w:szCs w:val="21"/>
                <w:lang w:val="en-US" w:eastAsia="zh-CN"/>
              </w:rPr>
              <w:t>作考核</w:t>
            </w:r>
          </w:p>
          <w:p w14:paraId="55DBFC45">
            <w:pPr>
              <w:widowControl/>
              <w:jc w:val="left"/>
              <w:rPr>
                <w:rFonts w:hint="eastAsia" w:ascii="宋体" w:hAnsi="宋体" w:cs="宋体"/>
                <w:kern w:val="0"/>
                <w:sz w:val="21"/>
                <w:szCs w:val="21"/>
                <w:lang w:val="en-US" w:eastAsia="zh-CN"/>
              </w:rPr>
            </w:pPr>
          </w:p>
          <w:p w14:paraId="42ACE8A5">
            <w:pPr>
              <w:widowControl/>
              <w:jc w:val="left"/>
              <w:rPr>
                <w:rFonts w:hint="eastAsia" w:ascii="宋体" w:hAnsi="宋体" w:cs="宋体"/>
                <w:kern w:val="0"/>
                <w:sz w:val="21"/>
                <w:szCs w:val="21"/>
                <w:lang w:val="en-US" w:eastAsia="zh-CN"/>
              </w:rPr>
            </w:pPr>
          </w:p>
          <w:p w14:paraId="13AB3A78">
            <w:pPr>
              <w:widowControl/>
              <w:jc w:val="left"/>
              <w:rPr>
                <w:rFonts w:hint="eastAsia" w:ascii="宋体" w:hAnsi="宋体" w:cs="宋体"/>
                <w:kern w:val="0"/>
                <w:sz w:val="21"/>
                <w:szCs w:val="21"/>
                <w:lang w:val="en-US" w:eastAsia="zh-CN"/>
              </w:rPr>
            </w:pPr>
          </w:p>
          <w:p w14:paraId="1579B552">
            <w:pPr>
              <w:widowControl/>
              <w:jc w:val="left"/>
              <w:rPr>
                <w:rFonts w:hint="eastAsia" w:ascii="宋体" w:hAnsi="宋体" w:cs="宋体"/>
                <w:kern w:val="0"/>
                <w:sz w:val="21"/>
                <w:szCs w:val="21"/>
                <w:lang w:val="en-US" w:eastAsia="zh-CN"/>
              </w:rPr>
            </w:pPr>
          </w:p>
          <w:p w14:paraId="51586877">
            <w:pPr>
              <w:widowControl/>
              <w:jc w:val="left"/>
              <w:rPr>
                <w:rFonts w:hint="eastAsia" w:ascii="宋体" w:hAnsi="宋体" w:cs="宋体"/>
                <w:kern w:val="0"/>
                <w:sz w:val="21"/>
                <w:szCs w:val="21"/>
                <w:lang w:val="en-US" w:eastAsia="zh-CN"/>
              </w:rPr>
            </w:pPr>
          </w:p>
          <w:p w14:paraId="5B6F75CC">
            <w:pPr>
              <w:widowControl/>
              <w:jc w:val="left"/>
              <w:rPr>
                <w:rFonts w:hint="eastAsia" w:ascii="宋体" w:hAnsi="宋体" w:cs="宋体"/>
                <w:kern w:val="0"/>
                <w:sz w:val="21"/>
                <w:szCs w:val="21"/>
                <w:lang w:val="en-US" w:eastAsia="zh-CN"/>
              </w:rPr>
            </w:pPr>
          </w:p>
          <w:p w14:paraId="58D42E34">
            <w:pPr>
              <w:widowControl/>
              <w:jc w:val="left"/>
              <w:rPr>
                <w:rFonts w:hint="eastAsia" w:ascii="宋体" w:hAnsi="宋体" w:cs="宋体"/>
                <w:kern w:val="0"/>
                <w:sz w:val="21"/>
                <w:szCs w:val="21"/>
                <w:lang w:val="en-US" w:eastAsia="zh-CN"/>
              </w:rPr>
            </w:pPr>
          </w:p>
          <w:p w14:paraId="0AF8AFE5">
            <w:pPr>
              <w:widowControl/>
              <w:jc w:val="left"/>
              <w:rPr>
                <w:rFonts w:hint="eastAsia" w:ascii="宋体" w:hAnsi="宋体" w:cs="宋体"/>
                <w:kern w:val="0"/>
                <w:sz w:val="21"/>
                <w:szCs w:val="21"/>
                <w:lang w:val="en-US" w:eastAsia="zh-CN"/>
              </w:rPr>
            </w:pPr>
          </w:p>
          <w:p w14:paraId="7F3378CA">
            <w:pPr>
              <w:widowControl/>
              <w:jc w:val="left"/>
              <w:rPr>
                <w:rFonts w:hint="eastAsia" w:ascii="宋体" w:hAnsi="宋体" w:cs="宋体"/>
                <w:kern w:val="0"/>
                <w:sz w:val="21"/>
                <w:szCs w:val="21"/>
                <w:lang w:val="en-US" w:eastAsia="zh-CN"/>
              </w:rPr>
            </w:pPr>
          </w:p>
          <w:p w14:paraId="3A4CC93C">
            <w:pPr>
              <w:widowControl/>
              <w:jc w:val="left"/>
              <w:rPr>
                <w:rFonts w:hint="eastAsia" w:ascii="宋体" w:hAnsi="宋体" w:cs="宋体"/>
                <w:kern w:val="0"/>
                <w:sz w:val="21"/>
                <w:szCs w:val="21"/>
                <w:lang w:val="en-US" w:eastAsia="zh-CN"/>
              </w:rPr>
            </w:pPr>
          </w:p>
          <w:p w14:paraId="25421269">
            <w:pPr>
              <w:widowControl/>
              <w:jc w:val="left"/>
              <w:rPr>
                <w:rFonts w:hint="eastAsia" w:ascii="宋体" w:hAnsi="宋体" w:cs="宋体"/>
                <w:kern w:val="0"/>
                <w:sz w:val="21"/>
                <w:szCs w:val="21"/>
                <w:lang w:val="en-US" w:eastAsia="zh-CN"/>
              </w:rPr>
            </w:pPr>
          </w:p>
          <w:p w14:paraId="19874347">
            <w:pPr>
              <w:widowControl/>
              <w:jc w:val="left"/>
              <w:rPr>
                <w:rFonts w:hint="eastAsia" w:ascii="宋体" w:hAnsi="宋体" w:cs="宋体"/>
                <w:kern w:val="0"/>
                <w:sz w:val="21"/>
                <w:szCs w:val="21"/>
                <w:lang w:val="en-US" w:eastAsia="zh-CN"/>
              </w:rPr>
            </w:pPr>
          </w:p>
          <w:p w14:paraId="3477A4BC">
            <w:pPr>
              <w:widowControl/>
              <w:jc w:val="left"/>
              <w:rPr>
                <w:rFonts w:hint="default" w:ascii="宋体" w:hAnsi="宋体" w:cs="宋体"/>
                <w:kern w:val="0"/>
                <w:sz w:val="21"/>
                <w:szCs w:val="21"/>
                <w:lang w:val="en-US" w:eastAsia="zh-CN"/>
              </w:rPr>
            </w:pPr>
          </w:p>
        </w:tc>
        <w:tc>
          <w:tcPr>
            <w:tcW w:w="833" w:type="pct"/>
            <w:tcBorders>
              <w:top w:val="nil"/>
              <w:left w:val="nil"/>
              <w:bottom w:val="single" w:color="auto" w:sz="4" w:space="0"/>
              <w:right w:val="single" w:color="auto" w:sz="4" w:space="0"/>
            </w:tcBorders>
            <w:noWrap/>
            <w:vAlign w:val="center"/>
          </w:tcPr>
          <w:p w14:paraId="05B26856">
            <w:pPr>
              <w:widowControl/>
              <w:tabs>
                <w:tab w:val="left" w:pos="364"/>
              </w:tabs>
              <w:ind w:firstLine="210" w:firstLineChars="100"/>
              <w:jc w:val="left"/>
              <w:rPr>
                <w:rFonts w:hint="eastAsia" w:ascii="宋体" w:hAnsi="宋体" w:eastAsia="宋体" w:cs="宋体"/>
                <w:sz w:val="21"/>
                <w:szCs w:val="21"/>
                <w:lang w:eastAsia="zh-CN"/>
              </w:rPr>
            </w:pPr>
            <w:r>
              <w:rPr>
                <w:rFonts w:hint="eastAsia" w:ascii="宋体" w:hAnsi="宋体" w:eastAsia="宋体" w:cs="宋体"/>
                <w:sz w:val="21"/>
                <w:szCs w:val="21"/>
              </w:rPr>
              <w:t>安全管理</w:t>
            </w:r>
          </w:p>
        </w:tc>
        <w:tc>
          <w:tcPr>
            <w:tcW w:w="1605" w:type="pct"/>
            <w:tcBorders>
              <w:top w:val="nil"/>
              <w:left w:val="nil"/>
              <w:bottom w:val="single" w:color="auto" w:sz="4" w:space="0"/>
              <w:right w:val="single" w:color="auto" w:sz="4" w:space="0"/>
            </w:tcBorders>
            <w:noWrap w:val="0"/>
            <w:vAlign w:val="center"/>
          </w:tcPr>
          <w:p w14:paraId="56F47D25">
            <w:pPr>
              <w:widowControl/>
              <w:jc w:val="left"/>
              <w:rPr>
                <w:rFonts w:hint="default" w:ascii="宋体" w:hAnsi="宋体" w:eastAsia="宋体" w:cs="宋体"/>
                <w:sz w:val="21"/>
                <w:szCs w:val="21"/>
                <w:lang w:val="en-US" w:eastAsia="zh-CN"/>
              </w:rPr>
            </w:pPr>
            <w:r>
              <w:rPr>
                <w:rFonts w:hint="eastAsia" w:ascii="宋体" w:hAnsi="宋体" w:eastAsia="宋体" w:cs="宋体"/>
                <w:sz w:val="21"/>
                <w:szCs w:val="21"/>
              </w:rPr>
              <w:t>保安员</w:t>
            </w:r>
            <w:r>
              <w:rPr>
                <w:rFonts w:hint="eastAsia" w:ascii="宋体" w:hAnsi="宋体" w:cs="宋体"/>
                <w:sz w:val="21"/>
                <w:szCs w:val="21"/>
                <w:lang w:val="en-US" w:eastAsia="zh-CN"/>
              </w:rPr>
              <w:t>需</w:t>
            </w:r>
            <w:r>
              <w:rPr>
                <w:rFonts w:hint="eastAsia" w:ascii="宋体" w:hAnsi="宋体" w:eastAsia="宋体" w:cs="宋体"/>
                <w:sz w:val="21"/>
                <w:szCs w:val="21"/>
              </w:rPr>
              <w:t>有效防范医托</w:t>
            </w:r>
            <w:r>
              <w:rPr>
                <w:rFonts w:hint="eastAsia" w:ascii="宋体" w:hAnsi="宋体" w:eastAsia="宋体" w:cs="宋体"/>
                <w:sz w:val="21"/>
                <w:szCs w:val="21"/>
                <w:lang w:val="en-US" w:eastAsia="zh-CN"/>
              </w:rPr>
              <w:t>推销</w:t>
            </w:r>
            <w:r>
              <w:rPr>
                <w:rFonts w:hint="eastAsia" w:ascii="宋体" w:hAnsi="宋体" w:eastAsia="宋体" w:cs="宋体"/>
                <w:sz w:val="21"/>
                <w:szCs w:val="21"/>
              </w:rPr>
              <w:t>、</w:t>
            </w:r>
            <w:r>
              <w:rPr>
                <w:rFonts w:hint="eastAsia" w:ascii="宋体" w:hAnsi="宋体" w:cs="宋体"/>
                <w:sz w:val="21"/>
                <w:szCs w:val="21"/>
                <w:lang w:val="en-US" w:eastAsia="zh-CN"/>
              </w:rPr>
              <w:t>不法人员</w:t>
            </w:r>
            <w:r>
              <w:rPr>
                <w:rFonts w:hint="eastAsia" w:ascii="宋体" w:hAnsi="宋体" w:eastAsia="宋体" w:cs="宋体"/>
                <w:sz w:val="21"/>
                <w:szCs w:val="21"/>
              </w:rPr>
              <w:t>等</w:t>
            </w:r>
            <w:r>
              <w:rPr>
                <w:rFonts w:hint="eastAsia" w:ascii="宋体" w:hAnsi="宋体" w:eastAsia="宋体" w:cs="宋体"/>
                <w:sz w:val="21"/>
                <w:szCs w:val="21"/>
                <w:lang w:val="en-US" w:eastAsia="zh-CN"/>
              </w:rPr>
              <w:t>外来人员</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在双休日或节假日</w:t>
            </w:r>
            <w:r>
              <w:rPr>
                <w:rFonts w:hint="eastAsia" w:ascii="宋体" w:hAnsi="宋体" w:eastAsia="宋体" w:cs="宋体"/>
                <w:sz w:val="21"/>
                <w:szCs w:val="21"/>
              </w:rPr>
              <w:t>需严格执行</w:t>
            </w:r>
            <w:r>
              <w:rPr>
                <w:rFonts w:hint="eastAsia" w:ascii="宋体" w:hAnsi="宋体" w:eastAsia="宋体" w:cs="宋体"/>
                <w:sz w:val="21"/>
                <w:szCs w:val="21"/>
                <w:lang w:val="en-US" w:eastAsia="zh-CN"/>
              </w:rPr>
              <w:t>医院</w:t>
            </w:r>
            <w:r>
              <w:rPr>
                <w:rFonts w:hint="eastAsia" w:ascii="宋体" w:hAnsi="宋体" w:eastAsia="宋体" w:cs="宋体"/>
                <w:sz w:val="21"/>
                <w:szCs w:val="21"/>
              </w:rPr>
              <w:t>出入登记制度</w:t>
            </w:r>
            <w:r>
              <w:rPr>
                <w:rFonts w:hint="eastAsia" w:ascii="宋体" w:hAnsi="宋体" w:cs="宋体"/>
                <w:sz w:val="21"/>
                <w:szCs w:val="21"/>
                <w:lang w:val="en-US" w:eastAsia="zh-CN"/>
              </w:rPr>
              <w:t>并做好日常台账</w:t>
            </w:r>
          </w:p>
        </w:tc>
        <w:tc>
          <w:tcPr>
            <w:tcW w:w="351" w:type="pct"/>
            <w:tcBorders>
              <w:top w:val="nil"/>
              <w:left w:val="nil"/>
              <w:bottom w:val="single" w:color="auto" w:sz="4" w:space="0"/>
              <w:right w:val="single" w:color="auto" w:sz="4" w:space="0"/>
            </w:tcBorders>
            <w:noWrap/>
            <w:vAlign w:val="center"/>
          </w:tcPr>
          <w:p w14:paraId="5EB10627">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10</w:t>
            </w:r>
          </w:p>
        </w:tc>
        <w:tc>
          <w:tcPr>
            <w:tcW w:w="492" w:type="pct"/>
            <w:tcBorders>
              <w:top w:val="nil"/>
              <w:left w:val="nil"/>
              <w:bottom w:val="single" w:color="auto" w:sz="4" w:space="0"/>
              <w:right w:val="single" w:color="auto" w:sz="4" w:space="0"/>
            </w:tcBorders>
            <w:noWrap/>
            <w:vAlign w:val="center"/>
          </w:tcPr>
          <w:p w14:paraId="6904BB72">
            <w:pPr>
              <w:widowControl/>
              <w:jc w:val="center"/>
              <w:rPr>
                <w:rFonts w:hint="default" w:ascii="宋体" w:hAnsi="宋体" w:eastAsia="宋体" w:cs="宋体"/>
                <w:kern w:val="0"/>
                <w:sz w:val="21"/>
                <w:szCs w:val="21"/>
                <w:lang w:val="en-US" w:eastAsia="zh-CN"/>
              </w:rPr>
            </w:pPr>
          </w:p>
        </w:tc>
        <w:tc>
          <w:tcPr>
            <w:tcW w:w="846" w:type="pct"/>
            <w:tcBorders>
              <w:top w:val="nil"/>
              <w:left w:val="nil"/>
              <w:bottom w:val="single" w:color="auto" w:sz="4" w:space="0"/>
              <w:right w:val="single" w:color="auto" w:sz="4" w:space="0"/>
            </w:tcBorders>
            <w:noWrap/>
            <w:vAlign w:val="center"/>
          </w:tcPr>
          <w:p w14:paraId="6F87E421">
            <w:pPr>
              <w:widowControl/>
              <w:jc w:val="center"/>
              <w:rPr>
                <w:rFonts w:hint="default" w:ascii="仿宋" w:hAnsi="仿宋" w:eastAsia="仿宋" w:cs="宋体"/>
                <w:kern w:val="0"/>
                <w:sz w:val="22"/>
                <w:szCs w:val="22"/>
                <w:lang w:val="en-US" w:eastAsia="zh-CN"/>
              </w:rPr>
            </w:pPr>
          </w:p>
        </w:tc>
      </w:tr>
      <w:tr w14:paraId="51E86C97">
        <w:tblPrEx>
          <w:tblCellMar>
            <w:top w:w="0" w:type="dxa"/>
            <w:left w:w="108" w:type="dxa"/>
            <w:bottom w:w="0" w:type="dxa"/>
            <w:right w:w="108" w:type="dxa"/>
          </w:tblCellMar>
        </w:tblPrEx>
        <w:trPr>
          <w:trHeight w:val="1587" w:hRule="atLeast"/>
        </w:trPr>
        <w:tc>
          <w:tcPr>
            <w:tcW w:w="349" w:type="pct"/>
            <w:tcBorders>
              <w:top w:val="nil"/>
              <w:left w:val="single" w:color="auto" w:sz="4" w:space="0"/>
              <w:bottom w:val="single" w:color="auto" w:sz="4" w:space="0"/>
              <w:right w:val="single" w:color="auto" w:sz="4" w:space="0"/>
            </w:tcBorders>
            <w:noWrap/>
            <w:vAlign w:val="center"/>
          </w:tcPr>
          <w:p w14:paraId="57E104FE">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6</w:t>
            </w:r>
          </w:p>
        </w:tc>
        <w:tc>
          <w:tcPr>
            <w:tcW w:w="520" w:type="pct"/>
            <w:vMerge w:val="continue"/>
            <w:tcBorders>
              <w:left w:val="single" w:color="auto" w:sz="4" w:space="0"/>
              <w:right w:val="single" w:color="auto" w:sz="4" w:space="0"/>
            </w:tcBorders>
            <w:noWrap w:val="0"/>
            <w:vAlign w:val="center"/>
          </w:tcPr>
          <w:p w14:paraId="0FFEE4EE">
            <w:pPr>
              <w:widowControl/>
              <w:jc w:val="left"/>
              <w:rPr>
                <w:rFonts w:hint="eastAsia" w:ascii="宋体" w:hAnsi="宋体" w:eastAsia="宋体" w:cs="宋体"/>
                <w:kern w:val="0"/>
                <w:sz w:val="21"/>
                <w:szCs w:val="21"/>
              </w:rPr>
            </w:pPr>
          </w:p>
        </w:tc>
        <w:tc>
          <w:tcPr>
            <w:tcW w:w="833" w:type="pct"/>
            <w:tcBorders>
              <w:top w:val="nil"/>
              <w:left w:val="nil"/>
              <w:bottom w:val="single" w:color="auto" w:sz="4" w:space="0"/>
              <w:right w:val="single" w:color="auto" w:sz="4" w:space="0"/>
            </w:tcBorders>
            <w:noWrap/>
            <w:vAlign w:val="center"/>
          </w:tcPr>
          <w:p w14:paraId="1DE82403">
            <w:pPr>
              <w:widowControl/>
              <w:jc w:val="center"/>
              <w:rPr>
                <w:rFonts w:hint="eastAsia" w:ascii="宋体" w:hAnsi="宋体" w:eastAsia="宋体" w:cs="宋体"/>
                <w:sz w:val="21"/>
                <w:szCs w:val="21"/>
              </w:rPr>
            </w:pPr>
            <w:r>
              <w:rPr>
                <w:rFonts w:hint="eastAsia" w:ascii="宋体" w:hAnsi="宋体" w:eastAsia="宋体" w:cs="宋体"/>
                <w:sz w:val="21"/>
                <w:szCs w:val="21"/>
              </w:rPr>
              <w:t>交通与秩序维护</w:t>
            </w:r>
          </w:p>
        </w:tc>
        <w:tc>
          <w:tcPr>
            <w:tcW w:w="1605" w:type="pct"/>
            <w:tcBorders>
              <w:top w:val="nil"/>
              <w:left w:val="nil"/>
              <w:bottom w:val="single" w:color="auto" w:sz="4" w:space="0"/>
              <w:right w:val="single" w:color="auto" w:sz="4" w:space="0"/>
            </w:tcBorders>
            <w:noWrap w:val="0"/>
            <w:vAlign w:val="center"/>
          </w:tcPr>
          <w:p w14:paraId="1BD792D6">
            <w:pPr>
              <w:widowControl/>
              <w:jc w:val="left"/>
              <w:rPr>
                <w:rFonts w:hint="eastAsia" w:ascii="宋体" w:hAnsi="宋体" w:eastAsia="宋体" w:cs="宋体"/>
                <w:kern w:val="0"/>
                <w:sz w:val="21"/>
                <w:szCs w:val="21"/>
                <w:lang w:eastAsia="zh-CN"/>
              </w:rPr>
            </w:pPr>
            <w:r>
              <w:rPr>
                <w:rFonts w:hint="eastAsia" w:ascii="宋体" w:hAnsi="宋体" w:eastAsia="宋体" w:cs="宋体"/>
                <w:sz w:val="21"/>
                <w:szCs w:val="21"/>
              </w:rPr>
              <w:t>保安员需严格执行</w:t>
            </w:r>
            <w:r>
              <w:rPr>
                <w:rFonts w:hint="eastAsia" w:ascii="宋体" w:hAnsi="宋体" w:eastAsia="宋体" w:cs="宋体"/>
                <w:sz w:val="21"/>
                <w:szCs w:val="21"/>
                <w:lang w:val="en-US" w:eastAsia="zh-CN"/>
              </w:rPr>
              <w:t>车辆</w:t>
            </w:r>
            <w:r>
              <w:rPr>
                <w:rFonts w:hint="eastAsia" w:ascii="宋体" w:hAnsi="宋体" w:eastAsia="宋体" w:cs="宋体"/>
                <w:sz w:val="21"/>
                <w:szCs w:val="21"/>
              </w:rPr>
              <w:t>出入登记制度</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并</w:t>
            </w:r>
            <w:r>
              <w:rPr>
                <w:rFonts w:hint="eastAsia" w:ascii="宋体" w:hAnsi="宋体" w:eastAsia="宋体" w:cs="宋体"/>
                <w:sz w:val="21"/>
                <w:szCs w:val="21"/>
              </w:rPr>
              <w:t>引导车辆有序停放，确保医院内的交通秩序畅通无阻</w:t>
            </w:r>
            <w:r>
              <w:rPr>
                <w:rFonts w:hint="eastAsia" w:ascii="宋体" w:hAnsi="宋体" w:eastAsia="宋体" w:cs="宋体"/>
                <w:sz w:val="21"/>
                <w:szCs w:val="21"/>
                <w:lang w:eastAsia="zh-CN"/>
              </w:rPr>
              <w:t>，</w:t>
            </w:r>
            <w:r>
              <w:rPr>
                <w:rFonts w:hint="eastAsia" w:ascii="宋体" w:hAnsi="宋体" w:eastAsia="宋体" w:cs="宋体"/>
                <w:sz w:val="21"/>
                <w:szCs w:val="21"/>
              </w:rPr>
              <w:t>不得私放机动车辆（人情车）进</w:t>
            </w:r>
            <w:r>
              <w:rPr>
                <w:rFonts w:hint="eastAsia" w:ascii="宋体" w:hAnsi="宋体" w:cs="宋体"/>
                <w:sz w:val="21"/>
                <w:szCs w:val="21"/>
                <w:lang w:val="en-US" w:eastAsia="zh-CN"/>
              </w:rPr>
              <w:t>入</w:t>
            </w:r>
            <w:r>
              <w:rPr>
                <w:rFonts w:hint="eastAsia" w:ascii="宋体" w:hAnsi="宋体" w:eastAsia="宋体" w:cs="宋体"/>
                <w:sz w:val="21"/>
                <w:szCs w:val="21"/>
              </w:rPr>
              <w:t>院区</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包括电动自行车</w:t>
            </w:r>
            <w:r>
              <w:rPr>
                <w:rFonts w:hint="eastAsia" w:ascii="宋体" w:hAnsi="宋体" w:eastAsia="宋体" w:cs="宋体"/>
                <w:sz w:val="21"/>
                <w:szCs w:val="21"/>
                <w:lang w:eastAsia="zh-CN"/>
              </w:rPr>
              <w:t>）</w:t>
            </w:r>
          </w:p>
        </w:tc>
        <w:tc>
          <w:tcPr>
            <w:tcW w:w="351" w:type="pct"/>
            <w:tcBorders>
              <w:top w:val="nil"/>
              <w:left w:val="nil"/>
              <w:bottom w:val="single" w:color="auto" w:sz="4" w:space="0"/>
              <w:right w:val="single" w:color="auto" w:sz="4" w:space="0"/>
            </w:tcBorders>
            <w:noWrap/>
            <w:vAlign w:val="center"/>
          </w:tcPr>
          <w:p w14:paraId="54B93674">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10</w:t>
            </w:r>
          </w:p>
        </w:tc>
        <w:tc>
          <w:tcPr>
            <w:tcW w:w="492" w:type="pct"/>
            <w:tcBorders>
              <w:top w:val="nil"/>
              <w:left w:val="nil"/>
              <w:bottom w:val="single" w:color="auto" w:sz="4" w:space="0"/>
              <w:right w:val="single" w:color="auto" w:sz="4" w:space="0"/>
            </w:tcBorders>
            <w:noWrap/>
            <w:vAlign w:val="center"/>
          </w:tcPr>
          <w:p w14:paraId="620667C6">
            <w:pPr>
              <w:widowControl/>
              <w:jc w:val="center"/>
              <w:rPr>
                <w:rFonts w:hint="default" w:ascii="宋体" w:hAnsi="宋体" w:eastAsia="宋体" w:cs="宋体"/>
                <w:kern w:val="0"/>
                <w:sz w:val="21"/>
                <w:szCs w:val="21"/>
                <w:lang w:val="en-US" w:eastAsia="zh-CN"/>
              </w:rPr>
            </w:pPr>
          </w:p>
        </w:tc>
        <w:tc>
          <w:tcPr>
            <w:tcW w:w="846" w:type="pct"/>
            <w:tcBorders>
              <w:top w:val="nil"/>
              <w:left w:val="nil"/>
              <w:bottom w:val="single" w:color="auto" w:sz="4" w:space="0"/>
              <w:right w:val="single" w:color="auto" w:sz="4" w:space="0"/>
            </w:tcBorders>
            <w:noWrap/>
            <w:vAlign w:val="center"/>
          </w:tcPr>
          <w:p w14:paraId="0D8293F9">
            <w:pPr>
              <w:widowControl/>
              <w:jc w:val="center"/>
              <w:rPr>
                <w:rFonts w:hint="default" w:ascii="仿宋" w:hAnsi="仿宋" w:eastAsia="仿宋" w:cs="宋体"/>
                <w:kern w:val="0"/>
                <w:sz w:val="22"/>
                <w:szCs w:val="22"/>
                <w:lang w:val="en-US" w:eastAsia="zh-CN"/>
              </w:rPr>
            </w:pPr>
          </w:p>
        </w:tc>
      </w:tr>
      <w:tr w14:paraId="551CD01E">
        <w:tblPrEx>
          <w:tblCellMar>
            <w:top w:w="0" w:type="dxa"/>
            <w:left w:w="108" w:type="dxa"/>
            <w:bottom w:w="0" w:type="dxa"/>
            <w:right w:w="108" w:type="dxa"/>
          </w:tblCellMar>
        </w:tblPrEx>
        <w:trPr>
          <w:trHeight w:val="867" w:hRule="atLeast"/>
        </w:trPr>
        <w:tc>
          <w:tcPr>
            <w:tcW w:w="349" w:type="pct"/>
            <w:tcBorders>
              <w:top w:val="nil"/>
              <w:left w:val="single" w:color="auto" w:sz="4" w:space="0"/>
              <w:bottom w:val="single" w:color="auto" w:sz="4" w:space="0"/>
              <w:right w:val="single" w:color="auto" w:sz="4" w:space="0"/>
            </w:tcBorders>
            <w:noWrap/>
            <w:vAlign w:val="center"/>
          </w:tcPr>
          <w:p w14:paraId="29B052F4">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7</w:t>
            </w:r>
          </w:p>
        </w:tc>
        <w:tc>
          <w:tcPr>
            <w:tcW w:w="520" w:type="pct"/>
            <w:vMerge w:val="continue"/>
            <w:tcBorders>
              <w:left w:val="single" w:color="auto" w:sz="4" w:space="0"/>
              <w:bottom w:val="single" w:color="auto" w:sz="4" w:space="0"/>
              <w:right w:val="single" w:color="auto" w:sz="4" w:space="0"/>
            </w:tcBorders>
            <w:noWrap w:val="0"/>
            <w:vAlign w:val="center"/>
          </w:tcPr>
          <w:p w14:paraId="6B548210">
            <w:pPr>
              <w:widowControl/>
              <w:jc w:val="left"/>
              <w:rPr>
                <w:rFonts w:hint="eastAsia" w:ascii="宋体" w:hAnsi="宋体" w:eastAsia="宋体" w:cs="宋体"/>
                <w:kern w:val="0"/>
                <w:sz w:val="21"/>
                <w:szCs w:val="21"/>
              </w:rPr>
            </w:pPr>
          </w:p>
        </w:tc>
        <w:tc>
          <w:tcPr>
            <w:tcW w:w="833" w:type="pct"/>
            <w:tcBorders>
              <w:top w:val="nil"/>
              <w:left w:val="nil"/>
              <w:bottom w:val="single" w:color="auto" w:sz="4" w:space="0"/>
              <w:right w:val="single" w:color="auto" w:sz="4" w:space="0"/>
            </w:tcBorders>
            <w:noWrap/>
            <w:vAlign w:val="center"/>
          </w:tcPr>
          <w:p w14:paraId="5CD0362B">
            <w:pPr>
              <w:widowControl/>
              <w:jc w:val="center"/>
              <w:rPr>
                <w:rFonts w:hint="eastAsia" w:ascii="宋体" w:hAnsi="宋体" w:cs="宋体"/>
                <w:sz w:val="21"/>
                <w:szCs w:val="21"/>
                <w:lang w:val="en-US" w:eastAsia="zh-CN"/>
              </w:rPr>
            </w:pPr>
            <w:r>
              <w:rPr>
                <w:rFonts w:hint="eastAsia" w:ascii="宋体" w:hAnsi="宋体" w:cs="宋体"/>
                <w:sz w:val="21"/>
                <w:szCs w:val="21"/>
                <w:lang w:val="en-US" w:eastAsia="zh-CN"/>
              </w:rPr>
              <w:t>消控、防爆</w:t>
            </w:r>
          </w:p>
          <w:p w14:paraId="11F18621">
            <w:pPr>
              <w:widowControl/>
              <w:jc w:val="center"/>
              <w:rPr>
                <w:rFonts w:hint="default" w:ascii="宋体" w:hAnsi="宋体" w:eastAsia="宋体" w:cs="宋体"/>
                <w:kern w:val="0"/>
                <w:sz w:val="21"/>
                <w:szCs w:val="21"/>
                <w:lang w:val="en-US" w:eastAsia="zh-CN"/>
              </w:rPr>
            </w:pPr>
            <w:r>
              <w:rPr>
                <w:rFonts w:hint="eastAsia" w:ascii="宋体" w:hAnsi="宋体" w:cs="宋体"/>
                <w:sz w:val="21"/>
                <w:szCs w:val="21"/>
                <w:lang w:val="en-US" w:eastAsia="zh-CN"/>
              </w:rPr>
              <w:t>设备管理</w:t>
            </w:r>
          </w:p>
        </w:tc>
        <w:tc>
          <w:tcPr>
            <w:tcW w:w="1605" w:type="pct"/>
            <w:tcBorders>
              <w:top w:val="nil"/>
              <w:left w:val="nil"/>
              <w:bottom w:val="single" w:color="auto" w:sz="4" w:space="0"/>
              <w:right w:val="single" w:color="auto" w:sz="4" w:space="0"/>
            </w:tcBorders>
            <w:noWrap w:val="0"/>
            <w:vAlign w:val="center"/>
          </w:tcPr>
          <w:p w14:paraId="3C3D8BFC">
            <w:pPr>
              <w:rPr>
                <w:rFonts w:hint="eastAsia" w:ascii="宋体" w:hAnsi="宋体" w:eastAsia="宋体" w:cs="宋体"/>
                <w:kern w:val="0"/>
                <w:sz w:val="21"/>
                <w:szCs w:val="21"/>
              </w:rPr>
            </w:pPr>
            <w:r>
              <w:rPr>
                <w:rFonts w:hint="eastAsia" w:ascii="宋体" w:hAnsi="宋体" w:eastAsia="宋体" w:cs="宋体"/>
                <w:sz w:val="21"/>
                <w:szCs w:val="21"/>
              </w:rPr>
              <w:t>保安</w:t>
            </w:r>
            <w:r>
              <w:rPr>
                <w:rFonts w:hint="eastAsia" w:ascii="宋体" w:hAnsi="宋体" w:cs="宋体"/>
                <w:sz w:val="21"/>
                <w:szCs w:val="21"/>
                <w:lang w:val="en-US" w:eastAsia="zh-CN"/>
              </w:rPr>
              <w:t>人</w:t>
            </w:r>
            <w:r>
              <w:rPr>
                <w:rFonts w:hint="eastAsia" w:ascii="宋体" w:hAnsi="宋体" w:eastAsia="宋体" w:cs="宋体"/>
                <w:sz w:val="21"/>
                <w:szCs w:val="21"/>
              </w:rPr>
              <w:t>员需</w:t>
            </w:r>
            <w:r>
              <w:rPr>
                <w:rFonts w:hint="eastAsia" w:ascii="宋体" w:hAnsi="宋体" w:cs="宋体"/>
                <w:sz w:val="21"/>
                <w:szCs w:val="21"/>
                <w:lang w:val="en-US" w:eastAsia="zh-CN"/>
              </w:rPr>
              <w:t>熟练掌握</w:t>
            </w:r>
            <w:r>
              <w:rPr>
                <w:rFonts w:hint="eastAsia" w:ascii="宋体" w:hAnsi="宋体" w:eastAsia="宋体" w:cs="宋体"/>
                <w:sz w:val="21"/>
                <w:szCs w:val="21"/>
              </w:rPr>
              <w:t>消</w:t>
            </w:r>
            <w:r>
              <w:rPr>
                <w:rFonts w:hint="eastAsia" w:ascii="宋体" w:hAnsi="宋体" w:eastAsia="宋体" w:cs="宋体"/>
                <w:sz w:val="21"/>
                <w:szCs w:val="21"/>
                <w:lang w:val="en-US" w:eastAsia="zh-CN"/>
              </w:rPr>
              <w:t>控</w:t>
            </w:r>
            <w:r>
              <w:rPr>
                <w:rFonts w:hint="eastAsia" w:ascii="宋体" w:hAnsi="宋体" w:eastAsia="宋体" w:cs="宋体"/>
                <w:sz w:val="21"/>
                <w:szCs w:val="21"/>
              </w:rPr>
              <w:t>设备和</w:t>
            </w:r>
            <w:r>
              <w:rPr>
                <w:rFonts w:hint="eastAsia" w:ascii="宋体" w:hAnsi="宋体" w:eastAsia="宋体" w:cs="宋体"/>
                <w:sz w:val="21"/>
                <w:szCs w:val="21"/>
                <w:lang w:val="en-US" w:eastAsia="zh-CN"/>
              </w:rPr>
              <w:t>监控设备</w:t>
            </w:r>
            <w:r>
              <w:rPr>
                <w:rFonts w:hint="eastAsia" w:ascii="宋体" w:hAnsi="宋体" w:eastAsia="宋体" w:cs="宋体"/>
                <w:sz w:val="21"/>
                <w:szCs w:val="21"/>
              </w:rPr>
              <w:t>，发现故障需及时报告协助处理</w:t>
            </w:r>
          </w:p>
        </w:tc>
        <w:tc>
          <w:tcPr>
            <w:tcW w:w="351" w:type="pct"/>
            <w:tcBorders>
              <w:top w:val="nil"/>
              <w:left w:val="nil"/>
              <w:bottom w:val="single" w:color="auto" w:sz="4" w:space="0"/>
              <w:right w:val="single" w:color="auto" w:sz="4" w:space="0"/>
            </w:tcBorders>
            <w:noWrap/>
            <w:vAlign w:val="center"/>
          </w:tcPr>
          <w:p w14:paraId="7CD7D24A">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10</w:t>
            </w:r>
          </w:p>
        </w:tc>
        <w:tc>
          <w:tcPr>
            <w:tcW w:w="492" w:type="pct"/>
            <w:tcBorders>
              <w:top w:val="nil"/>
              <w:left w:val="nil"/>
              <w:bottom w:val="single" w:color="auto" w:sz="4" w:space="0"/>
              <w:right w:val="single" w:color="auto" w:sz="4" w:space="0"/>
            </w:tcBorders>
            <w:noWrap/>
            <w:vAlign w:val="center"/>
          </w:tcPr>
          <w:p w14:paraId="3CD45BEE">
            <w:pPr>
              <w:widowControl/>
              <w:jc w:val="center"/>
              <w:rPr>
                <w:rFonts w:hint="default" w:ascii="宋体" w:hAnsi="宋体" w:eastAsia="宋体" w:cs="宋体"/>
                <w:kern w:val="0"/>
                <w:sz w:val="21"/>
                <w:szCs w:val="21"/>
                <w:lang w:val="en-US" w:eastAsia="zh-CN"/>
              </w:rPr>
            </w:pPr>
          </w:p>
        </w:tc>
        <w:tc>
          <w:tcPr>
            <w:tcW w:w="846" w:type="pct"/>
            <w:tcBorders>
              <w:top w:val="nil"/>
              <w:left w:val="nil"/>
              <w:bottom w:val="single" w:color="auto" w:sz="4" w:space="0"/>
              <w:right w:val="single" w:color="auto" w:sz="4" w:space="0"/>
            </w:tcBorders>
            <w:noWrap/>
            <w:vAlign w:val="center"/>
          </w:tcPr>
          <w:p w14:paraId="01BCDF40">
            <w:pPr>
              <w:widowControl/>
              <w:jc w:val="center"/>
              <w:rPr>
                <w:rFonts w:hint="default" w:ascii="仿宋" w:hAnsi="仿宋" w:eastAsia="仿宋" w:cs="宋体"/>
                <w:kern w:val="0"/>
                <w:sz w:val="22"/>
                <w:szCs w:val="22"/>
                <w:lang w:val="en-US" w:eastAsia="zh-CN"/>
              </w:rPr>
            </w:pPr>
          </w:p>
        </w:tc>
      </w:tr>
      <w:tr w14:paraId="0EF35FB8">
        <w:tblPrEx>
          <w:tblCellMar>
            <w:top w:w="0" w:type="dxa"/>
            <w:left w:w="108" w:type="dxa"/>
            <w:bottom w:w="0" w:type="dxa"/>
            <w:right w:w="108" w:type="dxa"/>
          </w:tblCellMar>
        </w:tblPrEx>
        <w:trPr>
          <w:trHeight w:val="1422" w:hRule="atLeast"/>
        </w:trPr>
        <w:tc>
          <w:tcPr>
            <w:tcW w:w="349" w:type="pct"/>
            <w:tcBorders>
              <w:top w:val="single" w:color="auto" w:sz="4" w:space="0"/>
              <w:left w:val="single" w:color="auto" w:sz="4" w:space="0"/>
              <w:bottom w:val="single" w:color="auto" w:sz="4" w:space="0"/>
              <w:right w:val="single" w:color="auto" w:sz="4" w:space="0"/>
            </w:tcBorders>
            <w:noWrap/>
            <w:vAlign w:val="center"/>
          </w:tcPr>
          <w:p w14:paraId="2AC5A39E">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8</w:t>
            </w:r>
          </w:p>
        </w:tc>
        <w:tc>
          <w:tcPr>
            <w:tcW w:w="520" w:type="pct"/>
            <w:vMerge w:val="continue"/>
            <w:tcBorders>
              <w:top w:val="single" w:color="auto" w:sz="4" w:space="0"/>
              <w:left w:val="single" w:color="auto" w:sz="4" w:space="0"/>
              <w:bottom w:val="single" w:color="auto" w:sz="4" w:space="0"/>
              <w:right w:val="single" w:color="auto" w:sz="4" w:space="0"/>
            </w:tcBorders>
            <w:noWrap/>
            <w:vAlign w:val="center"/>
          </w:tcPr>
          <w:p w14:paraId="524E8572">
            <w:pPr>
              <w:widowControl/>
              <w:jc w:val="center"/>
              <w:rPr>
                <w:rFonts w:hint="eastAsia" w:ascii="宋体" w:hAnsi="宋体" w:eastAsia="宋体" w:cs="宋体"/>
                <w:kern w:val="0"/>
                <w:sz w:val="21"/>
                <w:szCs w:val="21"/>
              </w:rPr>
            </w:pPr>
          </w:p>
        </w:tc>
        <w:tc>
          <w:tcPr>
            <w:tcW w:w="833" w:type="pct"/>
            <w:tcBorders>
              <w:top w:val="single" w:color="auto" w:sz="4" w:space="0"/>
              <w:left w:val="nil"/>
              <w:bottom w:val="single" w:color="auto" w:sz="4" w:space="0"/>
              <w:right w:val="single" w:color="auto" w:sz="4" w:space="0"/>
            </w:tcBorders>
            <w:noWrap/>
            <w:vAlign w:val="center"/>
          </w:tcPr>
          <w:p w14:paraId="090F337A">
            <w:pPr>
              <w:widowControl/>
              <w:jc w:val="center"/>
              <w:rPr>
                <w:rFonts w:hint="eastAsia" w:ascii="宋体" w:hAnsi="宋体" w:eastAsia="宋体" w:cs="宋体"/>
                <w:sz w:val="21"/>
                <w:szCs w:val="21"/>
              </w:rPr>
            </w:pPr>
            <w:r>
              <w:rPr>
                <w:rFonts w:hint="eastAsia" w:ascii="宋体" w:hAnsi="宋体" w:eastAsia="宋体" w:cs="宋体"/>
                <w:sz w:val="21"/>
                <w:szCs w:val="21"/>
              </w:rPr>
              <w:t>应急处理</w:t>
            </w:r>
          </w:p>
          <w:p w14:paraId="410E64CE">
            <w:pPr>
              <w:widowControl/>
              <w:jc w:val="center"/>
              <w:rPr>
                <w:rFonts w:hint="eastAsia" w:ascii="宋体" w:hAnsi="宋体" w:eastAsia="宋体" w:cs="宋体"/>
                <w:kern w:val="0"/>
                <w:sz w:val="21"/>
                <w:szCs w:val="21"/>
              </w:rPr>
            </w:pPr>
            <w:r>
              <w:rPr>
                <w:rFonts w:hint="eastAsia" w:ascii="宋体" w:hAnsi="宋体" w:eastAsia="宋体" w:cs="宋体"/>
                <w:sz w:val="21"/>
                <w:szCs w:val="21"/>
              </w:rPr>
              <w:t>突发事件</w:t>
            </w:r>
          </w:p>
        </w:tc>
        <w:tc>
          <w:tcPr>
            <w:tcW w:w="1605" w:type="pct"/>
            <w:tcBorders>
              <w:top w:val="single" w:color="auto" w:sz="4" w:space="0"/>
              <w:left w:val="nil"/>
              <w:bottom w:val="single" w:color="auto" w:sz="4" w:space="0"/>
              <w:right w:val="single" w:color="auto" w:sz="4" w:space="0"/>
            </w:tcBorders>
            <w:noWrap w:val="0"/>
            <w:vAlign w:val="center"/>
          </w:tcPr>
          <w:p w14:paraId="7DA2D038">
            <w:pPr>
              <w:rPr>
                <w:rFonts w:hint="eastAsia" w:ascii="宋体" w:hAnsi="宋体" w:eastAsia="宋体" w:cs="宋体"/>
                <w:kern w:val="0"/>
                <w:sz w:val="21"/>
                <w:szCs w:val="21"/>
                <w:lang w:eastAsia="zh-CN"/>
              </w:rPr>
            </w:pPr>
            <w:r>
              <w:rPr>
                <w:rFonts w:hint="eastAsia" w:ascii="宋体" w:hAnsi="宋体" w:eastAsia="宋体" w:cs="宋体"/>
                <w:sz w:val="21"/>
                <w:szCs w:val="21"/>
              </w:rPr>
              <w:t>保安员需熟悉医院应急预案，了解在突发事件中职责和应对措施。</w:t>
            </w:r>
            <w:r>
              <w:rPr>
                <w:rFonts w:hint="eastAsia" w:ascii="宋体" w:hAnsi="宋体" w:eastAsia="宋体" w:cs="宋体"/>
                <w:sz w:val="21"/>
                <w:szCs w:val="21"/>
                <w:lang w:val="en-US" w:eastAsia="zh-CN"/>
              </w:rPr>
              <w:t>如有</w:t>
            </w:r>
            <w:r>
              <w:rPr>
                <w:rFonts w:hint="eastAsia" w:ascii="宋体" w:hAnsi="宋体" w:eastAsia="宋体" w:cs="宋体"/>
                <w:sz w:val="21"/>
                <w:szCs w:val="21"/>
              </w:rPr>
              <w:t>突发情况，如火灾、医疗纠纷等，应迅速反应、正确果断处置，</w:t>
            </w:r>
            <w:r>
              <w:rPr>
                <w:rFonts w:hint="eastAsia" w:ascii="宋体" w:hAnsi="宋体" w:eastAsia="宋体" w:cs="宋体"/>
                <w:sz w:val="21"/>
                <w:szCs w:val="21"/>
                <w:lang w:val="en-US" w:eastAsia="zh-CN"/>
              </w:rPr>
              <w:t>记录</w:t>
            </w:r>
            <w:r>
              <w:rPr>
                <w:rFonts w:hint="eastAsia" w:ascii="宋体" w:hAnsi="宋体" w:eastAsia="宋体" w:cs="宋体"/>
                <w:sz w:val="21"/>
                <w:szCs w:val="21"/>
              </w:rPr>
              <w:t>并及时向上级报告。</w:t>
            </w:r>
          </w:p>
        </w:tc>
        <w:tc>
          <w:tcPr>
            <w:tcW w:w="351" w:type="pct"/>
            <w:tcBorders>
              <w:top w:val="single" w:color="auto" w:sz="4" w:space="0"/>
              <w:left w:val="nil"/>
              <w:bottom w:val="single" w:color="auto" w:sz="4" w:space="0"/>
              <w:right w:val="single" w:color="auto" w:sz="4" w:space="0"/>
            </w:tcBorders>
            <w:noWrap/>
            <w:vAlign w:val="center"/>
          </w:tcPr>
          <w:p w14:paraId="6FA7D921">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10</w:t>
            </w:r>
          </w:p>
        </w:tc>
        <w:tc>
          <w:tcPr>
            <w:tcW w:w="492" w:type="pct"/>
            <w:tcBorders>
              <w:top w:val="single" w:color="auto" w:sz="4" w:space="0"/>
              <w:left w:val="nil"/>
              <w:bottom w:val="single" w:color="auto" w:sz="4" w:space="0"/>
              <w:right w:val="single" w:color="auto" w:sz="4" w:space="0"/>
            </w:tcBorders>
            <w:noWrap/>
            <w:vAlign w:val="center"/>
          </w:tcPr>
          <w:p w14:paraId="44BC14A1">
            <w:pPr>
              <w:widowControl/>
              <w:jc w:val="center"/>
              <w:rPr>
                <w:rFonts w:hint="default" w:ascii="宋体" w:hAnsi="宋体" w:eastAsia="宋体" w:cs="宋体"/>
                <w:kern w:val="0"/>
                <w:sz w:val="21"/>
                <w:szCs w:val="21"/>
                <w:lang w:val="en-US" w:eastAsia="zh-CN"/>
              </w:rPr>
            </w:pPr>
          </w:p>
        </w:tc>
        <w:tc>
          <w:tcPr>
            <w:tcW w:w="846" w:type="pct"/>
            <w:tcBorders>
              <w:top w:val="single" w:color="auto" w:sz="4" w:space="0"/>
              <w:left w:val="nil"/>
              <w:bottom w:val="single" w:color="auto" w:sz="4" w:space="0"/>
              <w:right w:val="single" w:color="auto" w:sz="4" w:space="0"/>
            </w:tcBorders>
            <w:noWrap/>
            <w:vAlign w:val="center"/>
          </w:tcPr>
          <w:p w14:paraId="00BFA825">
            <w:pPr>
              <w:widowControl/>
              <w:jc w:val="center"/>
              <w:rPr>
                <w:rFonts w:hint="default" w:ascii="仿宋" w:hAnsi="仿宋" w:eastAsia="仿宋" w:cs="宋体"/>
                <w:kern w:val="0"/>
                <w:sz w:val="22"/>
                <w:szCs w:val="22"/>
                <w:lang w:val="en-US" w:eastAsia="zh-CN"/>
              </w:rPr>
            </w:pPr>
          </w:p>
        </w:tc>
      </w:tr>
      <w:tr w14:paraId="1941F9DD">
        <w:tblPrEx>
          <w:tblCellMar>
            <w:top w:w="0" w:type="dxa"/>
            <w:left w:w="108" w:type="dxa"/>
            <w:bottom w:w="0" w:type="dxa"/>
            <w:right w:w="108" w:type="dxa"/>
          </w:tblCellMar>
        </w:tblPrEx>
        <w:trPr>
          <w:trHeight w:val="1272" w:hRule="atLeast"/>
        </w:trPr>
        <w:tc>
          <w:tcPr>
            <w:tcW w:w="349" w:type="pct"/>
            <w:tcBorders>
              <w:top w:val="single" w:color="auto" w:sz="4" w:space="0"/>
              <w:left w:val="single" w:color="auto" w:sz="4" w:space="0"/>
              <w:bottom w:val="single" w:color="auto" w:sz="4" w:space="0"/>
              <w:right w:val="single" w:color="auto" w:sz="4" w:space="0"/>
            </w:tcBorders>
            <w:noWrap/>
            <w:vAlign w:val="center"/>
          </w:tcPr>
          <w:p w14:paraId="17645F85">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9</w:t>
            </w:r>
          </w:p>
        </w:tc>
        <w:tc>
          <w:tcPr>
            <w:tcW w:w="520" w:type="pct"/>
            <w:vMerge w:val="continue"/>
            <w:tcBorders>
              <w:top w:val="single" w:color="auto" w:sz="4" w:space="0"/>
              <w:left w:val="single" w:color="auto" w:sz="4" w:space="0"/>
              <w:bottom w:val="single" w:color="auto" w:sz="4" w:space="0"/>
              <w:right w:val="single" w:color="auto" w:sz="4" w:space="0"/>
            </w:tcBorders>
            <w:noWrap/>
            <w:vAlign w:val="center"/>
          </w:tcPr>
          <w:p w14:paraId="63DA4F05">
            <w:pPr>
              <w:widowControl/>
              <w:jc w:val="center"/>
              <w:rPr>
                <w:rFonts w:hint="eastAsia" w:ascii="宋体" w:hAnsi="宋体" w:eastAsia="宋体" w:cs="宋体"/>
                <w:kern w:val="0"/>
                <w:sz w:val="21"/>
                <w:szCs w:val="21"/>
              </w:rPr>
            </w:pPr>
          </w:p>
        </w:tc>
        <w:tc>
          <w:tcPr>
            <w:tcW w:w="833" w:type="pct"/>
            <w:tcBorders>
              <w:top w:val="single" w:color="auto" w:sz="4" w:space="0"/>
              <w:left w:val="nil"/>
              <w:bottom w:val="single" w:color="auto" w:sz="4" w:space="0"/>
              <w:right w:val="single" w:color="auto" w:sz="4" w:space="0"/>
            </w:tcBorders>
            <w:noWrap/>
            <w:vAlign w:val="center"/>
          </w:tcPr>
          <w:p w14:paraId="5291C17F">
            <w:pPr>
              <w:widowControl/>
              <w:jc w:val="center"/>
              <w:rPr>
                <w:rFonts w:hint="eastAsia" w:ascii="宋体" w:hAnsi="宋体" w:eastAsia="宋体" w:cs="宋体"/>
                <w:kern w:val="0"/>
                <w:sz w:val="21"/>
                <w:szCs w:val="21"/>
              </w:rPr>
            </w:pPr>
            <w:r>
              <w:rPr>
                <w:rFonts w:hint="eastAsia" w:ascii="宋体" w:hAnsi="宋体" w:eastAsia="宋体" w:cs="宋体"/>
                <w:sz w:val="21"/>
                <w:szCs w:val="21"/>
              </w:rPr>
              <w:t>安全隐患排查</w:t>
            </w:r>
          </w:p>
        </w:tc>
        <w:tc>
          <w:tcPr>
            <w:tcW w:w="1605" w:type="pct"/>
            <w:tcBorders>
              <w:top w:val="single" w:color="auto" w:sz="4" w:space="0"/>
              <w:left w:val="nil"/>
              <w:bottom w:val="single" w:color="auto" w:sz="4" w:space="0"/>
              <w:right w:val="single" w:color="auto" w:sz="4" w:space="0"/>
            </w:tcBorders>
            <w:noWrap w:val="0"/>
            <w:vAlign w:val="center"/>
          </w:tcPr>
          <w:p w14:paraId="18065E0A">
            <w:pPr>
              <w:rPr>
                <w:rFonts w:hint="eastAsia" w:ascii="宋体" w:hAnsi="宋体" w:eastAsia="宋体" w:cs="宋体"/>
                <w:kern w:val="0"/>
                <w:sz w:val="21"/>
                <w:szCs w:val="21"/>
              </w:rPr>
            </w:pPr>
            <w:r>
              <w:rPr>
                <w:rFonts w:hint="eastAsia" w:ascii="宋体" w:hAnsi="宋体" w:eastAsia="宋体" w:cs="宋体"/>
                <w:sz w:val="21"/>
                <w:szCs w:val="21"/>
              </w:rPr>
              <w:t>保安员</w:t>
            </w:r>
            <w:r>
              <w:rPr>
                <w:rFonts w:hint="eastAsia" w:ascii="宋体" w:hAnsi="宋体" w:eastAsia="宋体" w:cs="宋体"/>
                <w:sz w:val="21"/>
                <w:szCs w:val="21"/>
                <w:lang w:val="en-US" w:eastAsia="zh-CN"/>
              </w:rPr>
              <w:t>按医院规定</w:t>
            </w:r>
            <w:r>
              <w:rPr>
                <w:rFonts w:hint="eastAsia" w:ascii="宋体" w:hAnsi="宋体" w:eastAsia="宋体" w:cs="宋体"/>
                <w:sz w:val="21"/>
                <w:szCs w:val="21"/>
              </w:rPr>
              <w:t>进行巡逻，发现安全隐患应</w:t>
            </w:r>
            <w:r>
              <w:rPr>
                <w:rFonts w:hint="eastAsia" w:ascii="宋体" w:hAnsi="宋体" w:eastAsia="宋体" w:cs="宋体"/>
                <w:sz w:val="21"/>
                <w:szCs w:val="21"/>
                <w:lang w:val="en-US" w:eastAsia="zh-CN"/>
              </w:rPr>
              <w:t>需</w:t>
            </w:r>
            <w:r>
              <w:rPr>
                <w:rFonts w:hint="eastAsia" w:ascii="宋体" w:hAnsi="宋体" w:eastAsia="宋体" w:cs="宋体"/>
                <w:sz w:val="21"/>
                <w:szCs w:val="21"/>
              </w:rPr>
              <w:t xml:space="preserve">及时汇报上级领导，并采取相应措施进行整改 </w:t>
            </w:r>
          </w:p>
        </w:tc>
        <w:tc>
          <w:tcPr>
            <w:tcW w:w="351" w:type="pct"/>
            <w:tcBorders>
              <w:top w:val="single" w:color="auto" w:sz="4" w:space="0"/>
              <w:left w:val="nil"/>
              <w:bottom w:val="single" w:color="auto" w:sz="4" w:space="0"/>
              <w:right w:val="single" w:color="auto" w:sz="4" w:space="0"/>
            </w:tcBorders>
            <w:noWrap/>
            <w:vAlign w:val="center"/>
          </w:tcPr>
          <w:p w14:paraId="17688008">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10</w:t>
            </w:r>
          </w:p>
        </w:tc>
        <w:tc>
          <w:tcPr>
            <w:tcW w:w="492" w:type="pct"/>
            <w:tcBorders>
              <w:top w:val="single" w:color="auto" w:sz="4" w:space="0"/>
              <w:left w:val="nil"/>
              <w:bottom w:val="single" w:color="auto" w:sz="4" w:space="0"/>
              <w:right w:val="single" w:color="auto" w:sz="4" w:space="0"/>
            </w:tcBorders>
            <w:noWrap/>
            <w:vAlign w:val="center"/>
          </w:tcPr>
          <w:p w14:paraId="7B38C10B">
            <w:pPr>
              <w:widowControl/>
              <w:jc w:val="center"/>
              <w:rPr>
                <w:rFonts w:hint="default" w:ascii="宋体" w:hAnsi="宋体" w:eastAsia="宋体" w:cs="宋体"/>
                <w:kern w:val="0"/>
                <w:sz w:val="21"/>
                <w:szCs w:val="21"/>
                <w:lang w:val="en-US" w:eastAsia="zh-CN"/>
              </w:rPr>
            </w:pPr>
          </w:p>
        </w:tc>
        <w:tc>
          <w:tcPr>
            <w:tcW w:w="846" w:type="pct"/>
            <w:tcBorders>
              <w:top w:val="single" w:color="auto" w:sz="4" w:space="0"/>
              <w:left w:val="nil"/>
              <w:bottom w:val="single" w:color="auto" w:sz="4" w:space="0"/>
              <w:right w:val="single" w:color="auto" w:sz="4" w:space="0"/>
            </w:tcBorders>
            <w:noWrap/>
            <w:vAlign w:val="center"/>
          </w:tcPr>
          <w:p w14:paraId="0EF78812">
            <w:pPr>
              <w:widowControl/>
              <w:jc w:val="center"/>
              <w:rPr>
                <w:rFonts w:hint="default" w:ascii="仿宋" w:hAnsi="仿宋" w:eastAsia="仿宋" w:cs="宋体"/>
                <w:kern w:val="0"/>
                <w:sz w:val="22"/>
                <w:szCs w:val="22"/>
                <w:lang w:val="en-US" w:eastAsia="zh-CN"/>
              </w:rPr>
            </w:pPr>
          </w:p>
        </w:tc>
      </w:tr>
      <w:tr w14:paraId="1F147F24">
        <w:tblPrEx>
          <w:tblCellMar>
            <w:top w:w="0" w:type="dxa"/>
            <w:left w:w="108" w:type="dxa"/>
            <w:bottom w:w="0" w:type="dxa"/>
            <w:right w:w="108" w:type="dxa"/>
          </w:tblCellMar>
        </w:tblPrEx>
        <w:trPr>
          <w:trHeight w:val="1272" w:hRule="atLeast"/>
        </w:trPr>
        <w:tc>
          <w:tcPr>
            <w:tcW w:w="349" w:type="pct"/>
            <w:tcBorders>
              <w:top w:val="single" w:color="auto" w:sz="4" w:space="0"/>
              <w:left w:val="single" w:color="auto" w:sz="4" w:space="0"/>
              <w:bottom w:val="single" w:color="auto" w:sz="4" w:space="0"/>
              <w:right w:val="single" w:color="auto" w:sz="4" w:space="0"/>
            </w:tcBorders>
            <w:noWrap/>
            <w:vAlign w:val="center"/>
          </w:tcPr>
          <w:p w14:paraId="47EB94C3">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10</w:t>
            </w:r>
          </w:p>
        </w:tc>
        <w:tc>
          <w:tcPr>
            <w:tcW w:w="520" w:type="pct"/>
            <w:vMerge w:val="restart"/>
            <w:tcBorders>
              <w:top w:val="single" w:color="auto" w:sz="4" w:space="0"/>
              <w:left w:val="single" w:color="auto" w:sz="4" w:space="0"/>
              <w:right w:val="single" w:color="auto" w:sz="4" w:space="0"/>
            </w:tcBorders>
            <w:noWrap/>
            <w:vAlign w:val="center"/>
          </w:tcPr>
          <w:p w14:paraId="22CA18CF">
            <w:pPr>
              <w:widowControl/>
              <w:tabs>
                <w:tab w:val="left" w:pos="531"/>
              </w:tabs>
              <w:jc w:val="left"/>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保安公司考核</w:t>
            </w:r>
          </w:p>
        </w:tc>
        <w:tc>
          <w:tcPr>
            <w:tcW w:w="833" w:type="pct"/>
            <w:tcBorders>
              <w:top w:val="single" w:color="auto" w:sz="4" w:space="0"/>
              <w:left w:val="nil"/>
              <w:bottom w:val="single" w:color="auto" w:sz="4" w:space="0"/>
              <w:right w:val="single" w:color="auto" w:sz="4" w:space="0"/>
            </w:tcBorders>
            <w:noWrap/>
            <w:vAlign w:val="center"/>
          </w:tcPr>
          <w:p w14:paraId="3001772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项目培训</w:t>
            </w:r>
          </w:p>
        </w:tc>
        <w:tc>
          <w:tcPr>
            <w:tcW w:w="1605" w:type="pct"/>
            <w:tcBorders>
              <w:top w:val="single" w:color="auto" w:sz="4" w:space="0"/>
              <w:left w:val="nil"/>
              <w:bottom w:val="single" w:color="auto" w:sz="4" w:space="0"/>
              <w:right w:val="single" w:color="auto" w:sz="4" w:space="0"/>
            </w:tcBorders>
            <w:noWrap w:val="0"/>
            <w:vAlign w:val="center"/>
          </w:tcPr>
          <w:p w14:paraId="3C0214A0">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保安服务公司对</w:t>
            </w:r>
            <w:r>
              <w:rPr>
                <w:rFonts w:hint="eastAsia" w:ascii="宋体" w:hAnsi="宋体" w:eastAsia="宋体" w:cs="宋体"/>
                <w:kern w:val="0"/>
                <w:sz w:val="21"/>
                <w:szCs w:val="21"/>
                <w:lang w:val="en-US" w:eastAsia="zh-CN"/>
              </w:rPr>
              <w:t>保安员</w:t>
            </w:r>
            <w:r>
              <w:rPr>
                <w:rFonts w:hint="eastAsia" w:ascii="宋体" w:hAnsi="宋体" w:eastAsia="宋体" w:cs="宋体"/>
                <w:kern w:val="0"/>
                <w:sz w:val="21"/>
                <w:szCs w:val="21"/>
              </w:rPr>
              <w:t>每</w:t>
            </w:r>
            <w:r>
              <w:rPr>
                <w:rFonts w:hint="eastAsia" w:ascii="宋体" w:hAnsi="宋体" w:eastAsia="宋体" w:cs="宋体"/>
                <w:kern w:val="0"/>
                <w:sz w:val="21"/>
                <w:szCs w:val="21"/>
                <w:lang w:val="en-US" w:eastAsia="zh-CN"/>
              </w:rPr>
              <w:t>月</w:t>
            </w:r>
            <w:r>
              <w:rPr>
                <w:rFonts w:hint="eastAsia" w:ascii="宋体" w:hAnsi="宋体" w:eastAsia="宋体" w:cs="宋体"/>
                <w:kern w:val="0"/>
                <w:sz w:val="21"/>
                <w:szCs w:val="21"/>
              </w:rPr>
              <w:t>不得低于一次</w:t>
            </w:r>
            <w:r>
              <w:rPr>
                <w:rFonts w:hint="eastAsia" w:ascii="宋体" w:hAnsi="宋体" w:eastAsia="宋体" w:cs="宋体"/>
                <w:kern w:val="0"/>
                <w:sz w:val="21"/>
                <w:szCs w:val="21"/>
                <w:lang w:val="en-US" w:eastAsia="zh-CN"/>
              </w:rPr>
              <w:t>治安防范、应急处置等</w:t>
            </w:r>
            <w:r>
              <w:rPr>
                <w:rFonts w:hint="eastAsia" w:ascii="宋体" w:hAnsi="宋体" w:eastAsia="宋体" w:cs="宋体"/>
                <w:kern w:val="0"/>
                <w:sz w:val="21"/>
                <w:szCs w:val="21"/>
              </w:rPr>
              <w:t>技能</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器械</w:t>
            </w:r>
            <w:r>
              <w:rPr>
                <w:rFonts w:hint="eastAsia" w:ascii="宋体" w:hAnsi="宋体" w:eastAsia="宋体" w:cs="宋体"/>
                <w:kern w:val="0"/>
                <w:sz w:val="21"/>
                <w:szCs w:val="21"/>
              </w:rPr>
              <w:t>培训，</w:t>
            </w:r>
            <w:r>
              <w:rPr>
                <w:rFonts w:hint="eastAsia" w:ascii="宋体" w:hAnsi="宋体" w:cs="宋体"/>
                <w:kern w:val="0"/>
                <w:sz w:val="21"/>
                <w:szCs w:val="21"/>
                <w:lang w:val="en-US" w:eastAsia="zh-CN"/>
              </w:rPr>
              <w:t>考核，</w:t>
            </w:r>
            <w:r>
              <w:rPr>
                <w:rFonts w:hint="eastAsia" w:ascii="宋体" w:hAnsi="宋体" w:eastAsia="宋体" w:cs="宋体"/>
                <w:kern w:val="0"/>
                <w:sz w:val="21"/>
                <w:szCs w:val="21"/>
              </w:rPr>
              <w:t>并有完整培训内容及</w:t>
            </w:r>
            <w:r>
              <w:rPr>
                <w:rFonts w:hint="eastAsia" w:ascii="宋体" w:hAnsi="宋体" w:eastAsia="宋体" w:cs="宋体"/>
                <w:kern w:val="0"/>
                <w:sz w:val="21"/>
                <w:szCs w:val="21"/>
                <w:lang w:val="en-US" w:eastAsia="zh-CN"/>
              </w:rPr>
              <w:t>台账</w:t>
            </w:r>
          </w:p>
        </w:tc>
        <w:tc>
          <w:tcPr>
            <w:tcW w:w="351" w:type="pct"/>
            <w:tcBorders>
              <w:top w:val="single" w:color="auto" w:sz="4" w:space="0"/>
              <w:left w:val="nil"/>
              <w:bottom w:val="single" w:color="auto" w:sz="4" w:space="0"/>
              <w:right w:val="single" w:color="auto" w:sz="4" w:space="0"/>
            </w:tcBorders>
            <w:noWrap/>
            <w:vAlign w:val="center"/>
          </w:tcPr>
          <w:p w14:paraId="4CEB61BA">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5</w:t>
            </w:r>
          </w:p>
        </w:tc>
        <w:tc>
          <w:tcPr>
            <w:tcW w:w="492" w:type="pct"/>
            <w:tcBorders>
              <w:top w:val="single" w:color="auto" w:sz="4" w:space="0"/>
              <w:left w:val="nil"/>
              <w:bottom w:val="single" w:color="auto" w:sz="4" w:space="0"/>
              <w:right w:val="single" w:color="auto" w:sz="4" w:space="0"/>
            </w:tcBorders>
            <w:noWrap/>
            <w:vAlign w:val="center"/>
          </w:tcPr>
          <w:p w14:paraId="02B1B748">
            <w:pPr>
              <w:widowControl/>
              <w:jc w:val="center"/>
              <w:rPr>
                <w:rFonts w:hint="default" w:ascii="宋体" w:hAnsi="宋体" w:eastAsia="宋体" w:cs="宋体"/>
                <w:kern w:val="0"/>
                <w:sz w:val="21"/>
                <w:szCs w:val="21"/>
                <w:lang w:val="en-US" w:eastAsia="zh-CN"/>
              </w:rPr>
            </w:pPr>
          </w:p>
        </w:tc>
        <w:tc>
          <w:tcPr>
            <w:tcW w:w="846" w:type="pct"/>
            <w:tcBorders>
              <w:top w:val="single" w:color="auto" w:sz="4" w:space="0"/>
              <w:left w:val="nil"/>
              <w:bottom w:val="single" w:color="auto" w:sz="4" w:space="0"/>
              <w:right w:val="single" w:color="auto" w:sz="4" w:space="0"/>
            </w:tcBorders>
            <w:noWrap/>
            <w:vAlign w:val="center"/>
          </w:tcPr>
          <w:p w14:paraId="08ADC359">
            <w:pPr>
              <w:widowControl/>
              <w:jc w:val="center"/>
              <w:rPr>
                <w:rFonts w:hint="default" w:ascii="仿宋" w:hAnsi="仿宋" w:eastAsia="仿宋" w:cs="宋体"/>
                <w:kern w:val="0"/>
                <w:sz w:val="22"/>
                <w:szCs w:val="22"/>
                <w:lang w:val="en-US" w:eastAsia="zh-CN"/>
              </w:rPr>
            </w:pPr>
          </w:p>
        </w:tc>
      </w:tr>
      <w:tr w14:paraId="7B5F00B2">
        <w:tblPrEx>
          <w:tblCellMar>
            <w:top w:w="0" w:type="dxa"/>
            <w:left w:w="108" w:type="dxa"/>
            <w:bottom w:w="0" w:type="dxa"/>
            <w:right w:w="108" w:type="dxa"/>
          </w:tblCellMar>
        </w:tblPrEx>
        <w:trPr>
          <w:trHeight w:val="956" w:hRule="atLeast"/>
        </w:trPr>
        <w:tc>
          <w:tcPr>
            <w:tcW w:w="349" w:type="pct"/>
            <w:tcBorders>
              <w:top w:val="nil"/>
              <w:left w:val="single" w:color="auto" w:sz="4" w:space="0"/>
              <w:bottom w:val="single" w:color="auto" w:sz="4" w:space="0"/>
              <w:right w:val="single" w:color="auto" w:sz="4" w:space="0"/>
            </w:tcBorders>
            <w:noWrap/>
            <w:vAlign w:val="center"/>
          </w:tcPr>
          <w:p w14:paraId="17A2C3C9">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w:t>
            </w:r>
            <w:r>
              <w:rPr>
                <w:rFonts w:hint="eastAsia" w:ascii="宋体" w:hAnsi="宋体" w:cs="宋体"/>
                <w:kern w:val="0"/>
                <w:sz w:val="21"/>
                <w:szCs w:val="21"/>
                <w:lang w:val="en-US" w:eastAsia="zh-CN"/>
              </w:rPr>
              <w:t>1</w:t>
            </w:r>
          </w:p>
        </w:tc>
        <w:tc>
          <w:tcPr>
            <w:tcW w:w="520" w:type="pct"/>
            <w:vMerge w:val="continue"/>
            <w:tcBorders>
              <w:left w:val="single" w:color="auto" w:sz="4" w:space="0"/>
              <w:right w:val="single" w:color="auto" w:sz="4" w:space="0"/>
            </w:tcBorders>
            <w:noWrap w:val="0"/>
            <w:vAlign w:val="center"/>
          </w:tcPr>
          <w:p w14:paraId="3EACEE95">
            <w:pPr>
              <w:widowControl/>
              <w:jc w:val="left"/>
              <w:rPr>
                <w:rFonts w:hint="eastAsia" w:ascii="宋体" w:hAnsi="宋体" w:eastAsia="宋体" w:cs="宋体"/>
                <w:kern w:val="0"/>
                <w:sz w:val="21"/>
                <w:szCs w:val="21"/>
              </w:rPr>
            </w:pPr>
          </w:p>
        </w:tc>
        <w:tc>
          <w:tcPr>
            <w:tcW w:w="833" w:type="pct"/>
            <w:tcBorders>
              <w:top w:val="nil"/>
              <w:left w:val="nil"/>
              <w:bottom w:val="single" w:color="auto" w:sz="4" w:space="0"/>
              <w:right w:val="single" w:color="auto" w:sz="4" w:space="0"/>
            </w:tcBorders>
            <w:noWrap/>
            <w:vAlign w:val="center"/>
          </w:tcPr>
          <w:p w14:paraId="4871C177">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品质检查</w:t>
            </w:r>
          </w:p>
        </w:tc>
        <w:tc>
          <w:tcPr>
            <w:tcW w:w="1605" w:type="pct"/>
            <w:tcBorders>
              <w:top w:val="nil"/>
              <w:left w:val="nil"/>
              <w:bottom w:val="single" w:color="auto" w:sz="4" w:space="0"/>
              <w:right w:val="single" w:color="auto" w:sz="4" w:space="0"/>
            </w:tcBorders>
            <w:noWrap w:val="0"/>
            <w:vAlign w:val="center"/>
          </w:tcPr>
          <w:p w14:paraId="70B5A3A5">
            <w:pPr>
              <w:widowControl/>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保安服务公司对项目每季不得低于1次的品质检查工作、报告及处理</w:t>
            </w:r>
          </w:p>
        </w:tc>
        <w:tc>
          <w:tcPr>
            <w:tcW w:w="351" w:type="pct"/>
            <w:tcBorders>
              <w:top w:val="nil"/>
              <w:left w:val="nil"/>
              <w:bottom w:val="single" w:color="auto" w:sz="4" w:space="0"/>
              <w:right w:val="single" w:color="auto" w:sz="4" w:space="0"/>
            </w:tcBorders>
            <w:noWrap/>
            <w:vAlign w:val="center"/>
          </w:tcPr>
          <w:p w14:paraId="735B7EF3">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5</w:t>
            </w:r>
          </w:p>
        </w:tc>
        <w:tc>
          <w:tcPr>
            <w:tcW w:w="492" w:type="pct"/>
            <w:tcBorders>
              <w:top w:val="nil"/>
              <w:left w:val="nil"/>
              <w:bottom w:val="single" w:color="auto" w:sz="4" w:space="0"/>
              <w:right w:val="single" w:color="auto" w:sz="4" w:space="0"/>
            </w:tcBorders>
            <w:noWrap/>
            <w:vAlign w:val="center"/>
          </w:tcPr>
          <w:p w14:paraId="6F06C2C7">
            <w:pPr>
              <w:widowControl/>
              <w:jc w:val="center"/>
              <w:rPr>
                <w:rFonts w:hint="default" w:ascii="宋体" w:hAnsi="宋体" w:eastAsia="宋体" w:cs="宋体"/>
                <w:kern w:val="0"/>
                <w:sz w:val="21"/>
                <w:szCs w:val="21"/>
                <w:lang w:val="en-US" w:eastAsia="zh-CN"/>
              </w:rPr>
            </w:pPr>
          </w:p>
        </w:tc>
        <w:tc>
          <w:tcPr>
            <w:tcW w:w="846" w:type="pct"/>
            <w:tcBorders>
              <w:top w:val="nil"/>
              <w:left w:val="nil"/>
              <w:bottom w:val="single" w:color="auto" w:sz="4" w:space="0"/>
              <w:right w:val="single" w:color="auto" w:sz="4" w:space="0"/>
            </w:tcBorders>
            <w:noWrap/>
            <w:vAlign w:val="center"/>
          </w:tcPr>
          <w:p w14:paraId="6499884C">
            <w:pPr>
              <w:widowControl/>
              <w:jc w:val="both"/>
              <w:rPr>
                <w:rFonts w:hint="default" w:ascii="仿宋" w:hAnsi="仿宋" w:eastAsia="仿宋" w:cs="宋体"/>
                <w:kern w:val="0"/>
                <w:sz w:val="22"/>
                <w:szCs w:val="22"/>
                <w:lang w:val="en-US" w:eastAsia="zh-CN"/>
              </w:rPr>
            </w:pPr>
          </w:p>
        </w:tc>
      </w:tr>
      <w:tr w14:paraId="70A84FA1">
        <w:tblPrEx>
          <w:tblCellMar>
            <w:top w:w="0" w:type="dxa"/>
            <w:left w:w="108" w:type="dxa"/>
            <w:bottom w:w="0" w:type="dxa"/>
            <w:right w:w="108" w:type="dxa"/>
          </w:tblCellMar>
        </w:tblPrEx>
        <w:trPr>
          <w:trHeight w:val="1272" w:hRule="atLeast"/>
        </w:trPr>
        <w:tc>
          <w:tcPr>
            <w:tcW w:w="349" w:type="pct"/>
            <w:tcBorders>
              <w:top w:val="single" w:color="auto" w:sz="4" w:space="0"/>
              <w:left w:val="single" w:color="auto" w:sz="4" w:space="0"/>
              <w:bottom w:val="single" w:color="auto" w:sz="4" w:space="0"/>
              <w:right w:val="single" w:color="auto" w:sz="4" w:space="0"/>
            </w:tcBorders>
            <w:noWrap/>
            <w:vAlign w:val="center"/>
          </w:tcPr>
          <w:p w14:paraId="6275B222">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w:t>
            </w:r>
            <w:r>
              <w:rPr>
                <w:rFonts w:hint="eastAsia" w:ascii="宋体" w:hAnsi="宋体" w:cs="宋体"/>
                <w:kern w:val="0"/>
                <w:sz w:val="21"/>
                <w:szCs w:val="21"/>
                <w:lang w:val="en-US" w:eastAsia="zh-CN"/>
              </w:rPr>
              <w:t>2</w:t>
            </w:r>
          </w:p>
        </w:tc>
        <w:tc>
          <w:tcPr>
            <w:tcW w:w="520" w:type="pct"/>
            <w:vMerge w:val="continue"/>
            <w:tcBorders>
              <w:left w:val="single" w:color="auto" w:sz="4" w:space="0"/>
              <w:bottom w:val="single" w:color="auto" w:sz="4" w:space="0"/>
              <w:right w:val="single" w:color="auto" w:sz="4" w:space="0"/>
            </w:tcBorders>
            <w:noWrap w:val="0"/>
            <w:vAlign w:val="center"/>
          </w:tcPr>
          <w:p w14:paraId="57CE429E">
            <w:pPr>
              <w:widowControl/>
              <w:jc w:val="left"/>
              <w:rPr>
                <w:rFonts w:hint="eastAsia" w:ascii="宋体" w:hAnsi="宋体" w:eastAsia="宋体" w:cs="宋体"/>
                <w:kern w:val="0"/>
                <w:sz w:val="21"/>
                <w:szCs w:val="21"/>
              </w:rPr>
            </w:pPr>
          </w:p>
        </w:tc>
        <w:tc>
          <w:tcPr>
            <w:tcW w:w="833" w:type="pct"/>
            <w:tcBorders>
              <w:top w:val="single" w:color="auto" w:sz="4" w:space="0"/>
              <w:left w:val="nil"/>
              <w:bottom w:val="single" w:color="auto" w:sz="4" w:space="0"/>
              <w:right w:val="single" w:color="auto" w:sz="4" w:space="0"/>
            </w:tcBorders>
            <w:noWrap/>
            <w:vAlign w:val="center"/>
          </w:tcPr>
          <w:p w14:paraId="0E6EE9A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满意度</w:t>
            </w:r>
          </w:p>
        </w:tc>
        <w:tc>
          <w:tcPr>
            <w:tcW w:w="1605" w:type="pct"/>
            <w:tcBorders>
              <w:top w:val="single" w:color="auto" w:sz="4" w:space="0"/>
              <w:left w:val="nil"/>
              <w:bottom w:val="single" w:color="auto" w:sz="4" w:space="0"/>
              <w:right w:val="single" w:color="auto" w:sz="4" w:space="0"/>
            </w:tcBorders>
            <w:noWrap w:val="0"/>
            <w:vAlign w:val="center"/>
          </w:tcPr>
          <w:p w14:paraId="27F00E43">
            <w:pPr>
              <w:widowControl/>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乙方在客户满意管理方面应满足以下要求：每月被投诉的次数不得超过1次，且投诉处理率应达到100%；乙方人员不得与客户发生</w:t>
            </w:r>
            <w:r>
              <w:rPr>
                <w:rFonts w:hint="eastAsia" w:ascii="宋体" w:hAnsi="宋体" w:cs="宋体"/>
                <w:kern w:val="0"/>
                <w:sz w:val="21"/>
                <w:szCs w:val="21"/>
                <w:lang w:val="en-US" w:eastAsia="zh-CN"/>
              </w:rPr>
              <w:t>语言及</w:t>
            </w:r>
            <w:r>
              <w:rPr>
                <w:rFonts w:hint="eastAsia" w:ascii="宋体" w:hAnsi="宋体" w:eastAsia="宋体" w:cs="宋体"/>
                <w:kern w:val="0"/>
                <w:sz w:val="21"/>
                <w:szCs w:val="21"/>
              </w:rPr>
              <w:t>肢体冲突；甲方就乙方服务品质满意度调</w:t>
            </w:r>
            <w:r>
              <w:rPr>
                <w:rFonts w:hint="eastAsia" w:ascii="宋体" w:hAnsi="宋体" w:cs="宋体"/>
                <w:kern w:val="0"/>
                <w:sz w:val="21"/>
                <w:szCs w:val="21"/>
                <w:lang w:val="en-US" w:eastAsia="zh-CN"/>
              </w:rPr>
              <w:t>查</w:t>
            </w:r>
            <w:r>
              <w:rPr>
                <w:rFonts w:hint="eastAsia" w:ascii="宋体" w:hAnsi="宋体" w:eastAsia="宋体" w:cs="宋体"/>
                <w:kern w:val="0"/>
                <w:sz w:val="21"/>
                <w:szCs w:val="21"/>
              </w:rPr>
              <w:t>的任一单项整体满意率应达到8</w:t>
            </w:r>
            <w:r>
              <w:rPr>
                <w:rFonts w:hint="eastAsia" w:ascii="宋体" w:hAnsi="宋体" w:cs="宋体"/>
                <w:kern w:val="0"/>
                <w:sz w:val="21"/>
                <w:szCs w:val="21"/>
                <w:lang w:val="en-US" w:eastAsia="zh-CN"/>
              </w:rPr>
              <w:t>5</w:t>
            </w:r>
            <w:r>
              <w:rPr>
                <w:rFonts w:hint="eastAsia" w:ascii="宋体" w:hAnsi="宋体" w:eastAsia="宋体" w:cs="宋体"/>
                <w:kern w:val="0"/>
                <w:sz w:val="21"/>
                <w:szCs w:val="21"/>
              </w:rPr>
              <w:t>%</w:t>
            </w:r>
            <w:r>
              <w:rPr>
                <w:rFonts w:hint="eastAsia" w:ascii="宋体" w:hAnsi="宋体" w:cs="宋体"/>
                <w:kern w:val="0"/>
                <w:sz w:val="21"/>
                <w:szCs w:val="21"/>
                <w:lang w:val="en-US" w:eastAsia="zh-CN"/>
              </w:rPr>
              <w:t>以上</w:t>
            </w:r>
          </w:p>
        </w:tc>
        <w:tc>
          <w:tcPr>
            <w:tcW w:w="351" w:type="pct"/>
            <w:tcBorders>
              <w:top w:val="single" w:color="auto" w:sz="4" w:space="0"/>
              <w:left w:val="nil"/>
              <w:bottom w:val="single" w:color="auto" w:sz="4" w:space="0"/>
              <w:right w:val="single" w:color="auto" w:sz="4" w:space="0"/>
            </w:tcBorders>
            <w:noWrap/>
            <w:vAlign w:val="center"/>
          </w:tcPr>
          <w:p w14:paraId="34BADC41">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10</w:t>
            </w:r>
          </w:p>
        </w:tc>
        <w:tc>
          <w:tcPr>
            <w:tcW w:w="492" w:type="pct"/>
            <w:tcBorders>
              <w:top w:val="single" w:color="auto" w:sz="4" w:space="0"/>
              <w:left w:val="nil"/>
              <w:bottom w:val="single" w:color="auto" w:sz="4" w:space="0"/>
              <w:right w:val="single" w:color="auto" w:sz="4" w:space="0"/>
            </w:tcBorders>
            <w:noWrap/>
            <w:vAlign w:val="center"/>
          </w:tcPr>
          <w:p w14:paraId="6191A4C1">
            <w:pPr>
              <w:widowControl/>
              <w:jc w:val="center"/>
              <w:rPr>
                <w:rFonts w:hint="default" w:ascii="宋体" w:hAnsi="宋体" w:eastAsia="宋体" w:cs="宋体"/>
                <w:kern w:val="0"/>
                <w:sz w:val="21"/>
                <w:szCs w:val="21"/>
                <w:lang w:val="en-US" w:eastAsia="zh-CN"/>
              </w:rPr>
            </w:pPr>
          </w:p>
        </w:tc>
        <w:tc>
          <w:tcPr>
            <w:tcW w:w="846" w:type="pct"/>
            <w:tcBorders>
              <w:top w:val="single" w:color="auto" w:sz="4" w:space="0"/>
              <w:left w:val="nil"/>
              <w:bottom w:val="single" w:color="auto" w:sz="4" w:space="0"/>
              <w:right w:val="single" w:color="auto" w:sz="4" w:space="0"/>
            </w:tcBorders>
            <w:noWrap/>
            <w:vAlign w:val="center"/>
          </w:tcPr>
          <w:p w14:paraId="340427B7">
            <w:pPr>
              <w:widowControl/>
              <w:jc w:val="center"/>
              <w:rPr>
                <w:rFonts w:hint="default" w:ascii="仿宋" w:hAnsi="仿宋" w:eastAsia="仿宋" w:cs="宋体"/>
                <w:kern w:val="0"/>
                <w:sz w:val="22"/>
                <w:szCs w:val="22"/>
                <w:lang w:val="en-US" w:eastAsia="zh-CN"/>
              </w:rPr>
            </w:pPr>
          </w:p>
        </w:tc>
      </w:tr>
      <w:tr w14:paraId="75919A65">
        <w:tblPrEx>
          <w:tblCellMar>
            <w:top w:w="0" w:type="dxa"/>
            <w:left w:w="108" w:type="dxa"/>
            <w:bottom w:w="0" w:type="dxa"/>
            <w:right w:w="108" w:type="dxa"/>
          </w:tblCellMar>
        </w:tblPrEx>
        <w:trPr>
          <w:trHeight w:val="335" w:hRule="atLeast"/>
        </w:trPr>
        <w:tc>
          <w:tcPr>
            <w:tcW w:w="3309" w:type="pct"/>
            <w:gridSpan w:val="4"/>
            <w:tcBorders>
              <w:top w:val="single" w:color="auto" w:sz="4" w:space="0"/>
              <w:left w:val="single" w:color="auto" w:sz="4" w:space="0"/>
              <w:bottom w:val="single" w:color="auto" w:sz="4" w:space="0"/>
              <w:right w:val="single" w:color="auto" w:sz="4" w:space="0"/>
            </w:tcBorders>
            <w:noWrap/>
            <w:vAlign w:val="center"/>
          </w:tcPr>
          <w:p w14:paraId="088F66EE">
            <w:pPr>
              <w:widowControl/>
              <w:jc w:val="center"/>
              <w:rPr>
                <w:rFonts w:ascii="等线" w:hAnsi="等线" w:eastAsia="等线" w:cs="宋体"/>
                <w:b/>
                <w:bCs/>
                <w:kern w:val="0"/>
                <w:sz w:val="22"/>
                <w:szCs w:val="22"/>
              </w:rPr>
            </w:pPr>
            <w:r>
              <w:rPr>
                <w:rFonts w:hint="eastAsia" w:ascii="等线" w:hAnsi="等线" w:eastAsia="等线" w:cs="宋体"/>
                <w:b/>
                <w:bCs/>
                <w:kern w:val="0"/>
                <w:sz w:val="22"/>
                <w:szCs w:val="22"/>
              </w:rPr>
              <w:t>合计</w:t>
            </w:r>
          </w:p>
        </w:tc>
        <w:tc>
          <w:tcPr>
            <w:tcW w:w="351" w:type="pct"/>
            <w:tcBorders>
              <w:top w:val="single" w:color="auto" w:sz="4" w:space="0"/>
              <w:left w:val="nil"/>
              <w:bottom w:val="single" w:color="auto" w:sz="4" w:space="0"/>
              <w:right w:val="single" w:color="auto" w:sz="4" w:space="0"/>
            </w:tcBorders>
            <w:noWrap/>
            <w:vAlign w:val="center"/>
          </w:tcPr>
          <w:p w14:paraId="2C3247DF">
            <w:pPr>
              <w:widowControl/>
              <w:jc w:val="center"/>
              <w:rPr>
                <w:rFonts w:ascii="等线" w:hAnsi="等线" w:eastAsia="等线" w:cs="宋体"/>
                <w:b/>
                <w:bCs/>
                <w:kern w:val="0"/>
                <w:sz w:val="22"/>
                <w:szCs w:val="22"/>
              </w:rPr>
            </w:pPr>
            <w:r>
              <w:rPr>
                <w:rFonts w:hint="eastAsia" w:ascii="等线" w:hAnsi="等线" w:eastAsia="等线" w:cs="宋体"/>
                <w:b/>
                <w:bCs/>
                <w:kern w:val="0"/>
                <w:sz w:val="22"/>
                <w:szCs w:val="22"/>
              </w:rPr>
              <w:t>100</w:t>
            </w:r>
          </w:p>
        </w:tc>
        <w:tc>
          <w:tcPr>
            <w:tcW w:w="492" w:type="pct"/>
            <w:tcBorders>
              <w:top w:val="single" w:color="auto" w:sz="4" w:space="0"/>
              <w:left w:val="nil"/>
              <w:bottom w:val="single" w:color="auto" w:sz="4" w:space="0"/>
              <w:right w:val="single" w:color="auto" w:sz="4" w:space="0"/>
            </w:tcBorders>
            <w:noWrap/>
            <w:vAlign w:val="center"/>
          </w:tcPr>
          <w:p w14:paraId="7E86D6DB">
            <w:pPr>
              <w:widowControl/>
              <w:jc w:val="center"/>
              <w:rPr>
                <w:rFonts w:hint="default" w:ascii="等线" w:hAnsi="等线" w:eastAsia="等线" w:cs="宋体"/>
                <w:b/>
                <w:bCs/>
                <w:kern w:val="0"/>
                <w:sz w:val="22"/>
                <w:szCs w:val="22"/>
                <w:lang w:val="en-US" w:eastAsia="zh-CN"/>
              </w:rPr>
            </w:pPr>
          </w:p>
        </w:tc>
        <w:tc>
          <w:tcPr>
            <w:tcW w:w="846" w:type="pct"/>
            <w:tcBorders>
              <w:top w:val="single" w:color="auto" w:sz="4" w:space="0"/>
              <w:left w:val="nil"/>
              <w:bottom w:val="single" w:color="auto" w:sz="4" w:space="0"/>
              <w:right w:val="single" w:color="auto" w:sz="4" w:space="0"/>
            </w:tcBorders>
            <w:noWrap/>
            <w:vAlign w:val="center"/>
          </w:tcPr>
          <w:p w14:paraId="5888AC84">
            <w:pPr>
              <w:widowControl/>
              <w:jc w:val="center"/>
              <w:rPr>
                <w:rFonts w:ascii="等线" w:hAnsi="等线" w:eastAsia="等线" w:cs="宋体"/>
                <w:b/>
                <w:bCs/>
                <w:kern w:val="0"/>
                <w:sz w:val="22"/>
                <w:szCs w:val="22"/>
              </w:rPr>
            </w:pPr>
          </w:p>
        </w:tc>
      </w:tr>
    </w:tbl>
    <w:p w14:paraId="5E276885">
      <w:pPr>
        <w:spacing w:line="360" w:lineRule="auto"/>
        <w:rPr>
          <w:rFonts w:hint="eastAsia" w:ascii="宋体" w:hAnsi="宋体" w:eastAsia="宋体" w:cs="宋体"/>
          <w:sz w:val="21"/>
          <w:szCs w:val="21"/>
        </w:rPr>
      </w:pPr>
      <w:r>
        <w:rPr>
          <w:rFonts w:hint="eastAsia" w:ascii="宋体" w:hAnsi="宋体" w:eastAsia="宋体" w:cs="宋体"/>
          <w:sz w:val="21"/>
          <w:szCs w:val="21"/>
        </w:rPr>
        <w:t>注：若甲方制定新</w:t>
      </w:r>
      <w:r>
        <w:rPr>
          <w:rFonts w:hint="eastAsia" w:ascii="宋体" w:hAnsi="宋体" w:cs="宋体"/>
          <w:sz w:val="21"/>
          <w:szCs w:val="21"/>
          <w:lang w:val="en-US" w:eastAsia="zh-CN"/>
        </w:rPr>
        <w:t>的安保</w:t>
      </w:r>
      <w:r>
        <w:rPr>
          <w:rFonts w:hint="eastAsia" w:ascii="宋体" w:hAnsi="宋体" w:eastAsia="宋体" w:cs="宋体"/>
          <w:sz w:val="21"/>
          <w:szCs w:val="21"/>
        </w:rPr>
        <w:t>服务</w:t>
      </w:r>
      <w:r>
        <w:rPr>
          <w:rFonts w:hint="eastAsia" w:ascii="宋体" w:hAnsi="宋体" w:cs="宋体"/>
          <w:sz w:val="21"/>
          <w:szCs w:val="21"/>
          <w:lang w:val="en-US" w:eastAsia="zh-CN"/>
        </w:rPr>
        <w:t>需求</w:t>
      </w:r>
      <w:r>
        <w:rPr>
          <w:rFonts w:hint="eastAsia" w:ascii="宋体" w:hAnsi="宋体" w:eastAsia="宋体" w:cs="宋体"/>
          <w:sz w:val="21"/>
          <w:szCs w:val="21"/>
        </w:rPr>
        <w:t>与以</w:t>
      </w:r>
      <w:r>
        <w:rPr>
          <w:rFonts w:hint="eastAsia" w:ascii="宋体" w:hAnsi="宋体" w:cs="宋体"/>
          <w:sz w:val="21"/>
          <w:szCs w:val="21"/>
          <w:lang w:val="en-US" w:eastAsia="zh-CN"/>
        </w:rPr>
        <w:t>上</w:t>
      </w:r>
      <w:r>
        <w:rPr>
          <w:rFonts w:hint="eastAsia" w:ascii="宋体" w:hAnsi="宋体" w:eastAsia="宋体" w:cs="宋体"/>
          <w:sz w:val="21"/>
          <w:szCs w:val="21"/>
        </w:rPr>
        <w:t>不一致的，则以甲方制定的最新</w:t>
      </w:r>
      <w:r>
        <w:rPr>
          <w:rFonts w:hint="eastAsia" w:ascii="宋体" w:hAnsi="宋体" w:cs="宋体"/>
          <w:sz w:val="21"/>
          <w:szCs w:val="21"/>
          <w:lang w:val="en-US" w:eastAsia="zh-CN"/>
        </w:rPr>
        <w:t>需求</w:t>
      </w:r>
      <w:r>
        <w:rPr>
          <w:rFonts w:hint="eastAsia" w:ascii="宋体" w:hAnsi="宋体" w:eastAsia="宋体" w:cs="宋体"/>
          <w:sz w:val="21"/>
          <w:szCs w:val="21"/>
        </w:rPr>
        <w:t>为准，但甲方应</w:t>
      </w:r>
      <w:r>
        <w:rPr>
          <w:rFonts w:hint="eastAsia" w:ascii="宋体" w:hAnsi="宋体" w:cs="宋体"/>
          <w:sz w:val="21"/>
          <w:szCs w:val="21"/>
          <w:lang w:val="en-US" w:eastAsia="zh-CN"/>
        </w:rPr>
        <w:t>应</w:t>
      </w:r>
      <w:r>
        <w:rPr>
          <w:rFonts w:hint="eastAsia" w:ascii="宋体" w:hAnsi="宋体" w:eastAsia="宋体" w:cs="宋体"/>
          <w:sz w:val="21"/>
          <w:szCs w:val="21"/>
        </w:rPr>
        <w:t>将最新</w:t>
      </w:r>
      <w:r>
        <w:rPr>
          <w:rFonts w:hint="eastAsia" w:ascii="宋体" w:hAnsi="宋体" w:cs="宋体"/>
          <w:sz w:val="21"/>
          <w:szCs w:val="21"/>
          <w:lang w:val="en-US" w:eastAsia="zh-CN"/>
        </w:rPr>
        <w:t>需求</w:t>
      </w:r>
      <w:r>
        <w:rPr>
          <w:rFonts w:hint="eastAsia" w:ascii="宋体" w:hAnsi="宋体" w:eastAsia="宋体" w:cs="宋体"/>
          <w:sz w:val="21"/>
          <w:szCs w:val="21"/>
        </w:rPr>
        <w:t>提前</w:t>
      </w:r>
      <w:r>
        <w:rPr>
          <w:rFonts w:hint="eastAsia" w:ascii="宋体" w:hAnsi="宋体" w:cs="宋体"/>
          <w:sz w:val="21"/>
          <w:szCs w:val="21"/>
          <w:lang w:val="en-US" w:eastAsia="zh-CN"/>
        </w:rPr>
        <w:t>一周</w:t>
      </w:r>
      <w:r>
        <w:rPr>
          <w:rFonts w:hint="eastAsia" w:ascii="宋体" w:hAnsi="宋体" w:eastAsia="宋体" w:cs="宋体"/>
          <w:sz w:val="21"/>
          <w:szCs w:val="21"/>
        </w:rPr>
        <w:t>告知乙方</w:t>
      </w:r>
      <w:r>
        <w:rPr>
          <w:rFonts w:hint="eastAsia" w:ascii="宋体" w:hAnsi="宋体" w:cs="宋体"/>
          <w:sz w:val="21"/>
          <w:szCs w:val="21"/>
          <w:lang w:eastAsia="zh-CN"/>
        </w:rPr>
        <w:t>，</w:t>
      </w:r>
      <w:r>
        <w:rPr>
          <w:rFonts w:hint="eastAsia" w:ascii="宋体" w:hAnsi="宋体" w:cs="宋体"/>
          <w:sz w:val="21"/>
          <w:szCs w:val="21"/>
          <w:lang w:val="en-US" w:eastAsia="zh-CN"/>
        </w:rPr>
        <w:t>如违反以上规定每次扣1分</w:t>
      </w:r>
      <w:r>
        <w:rPr>
          <w:rFonts w:hint="eastAsia" w:ascii="宋体" w:hAnsi="宋体" w:eastAsia="宋体" w:cs="宋体"/>
          <w:sz w:val="21"/>
          <w:szCs w:val="21"/>
        </w:rPr>
        <w:t>。</w:t>
      </w:r>
    </w:p>
    <w:p w14:paraId="65F3798A">
      <w:pPr>
        <w:spacing w:line="360" w:lineRule="auto"/>
        <w:rPr>
          <w:rFonts w:hint="eastAsia" w:ascii="宋体" w:hAnsi="宋体" w:eastAsia="宋体" w:cs="宋体"/>
          <w:sz w:val="21"/>
          <w:szCs w:val="21"/>
        </w:rPr>
      </w:pPr>
    </w:p>
    <w:p w14:paraId="01569889">
      <w:pPr>
        <w:spacing w:line="360" w:lineRule="auto"/>
        <w:rPr>
          <w:rFonts w:hint="eastAsia" w:ascii="宋体" w:hAnsi="宋体" w:cs="宋体"/>
          <w:sz w:val="21"/>
          <w:szCs w:val="21"/>
          <w:lang w:val="en-US" w:eastAsia="zh-CN"/>
        </w:rPr>
      </w:pPr>
    </w:p>
    <w:p w14:paraId="4E243B10">
      <w:pPr>
        <w:spacing w:line="360" w:lineRule="auto"/>
        <w:rPr>
          <w:rFonts w:hint="eastAsia" w:ascii="宋体" w:hAnsi="宋体" w:cs="宋体"/>
          <w:sz w:val="24"/>
          <w:szCs w:val="24"/>
          <w:lang w:val="en-US" w:eastAsia="zh-CN"/>
        </w:rPr>
      </w:pPr>
    </w:p>
    <w:p w14:paraId="61A86A67">
      <w:pPr>
        <w:spacing w:line="360" w:lineRule="auto"/>
        <w:rPr>
          <w:rFonts w:hint="eastAsia" w:ascii="宋体" w:hAnsi="宋体" w:cs="宋体"/>
          <w:sz w:val="24"/>
          <w:szCs w:val="24"/>
          <w:lang w:val="en-US" w:eastAsia="zh-CN"/>
        </w:rPr>
      </w:pPr>
    </w:p>
    <w:p w14:paraId="5259B382">
      <w:pPr>
        <w:spacing w:line="360" w:lineRule="auto"/>
        <w:rPr>
          <w:rFonts w:hint="eastAsia" w:ascii="宋体" w:hAnsi="宋体" w:cs="宋体"/>
          <w:sz w:val="24"/>
          <w:szCs w:val="24"/>
          <w:lang w:val="en-US" w:eastAsia="zh-CN"/>
        </w:rPr>
      </w:pPr>
    </w:p>
    <w:p w14:paraId="363196BF">
      <w:pPr>
        <w:spacing w:line="360" w:lineRule="auto"/>
        <w:rPr>
          <w:rFonts w:hint="default" w:ascii="宋体" w:hAnsi="宋体" w:cs="宋体"/>
          <w:sz w:val="24"/>
          <w:szCs w:val="24"/>
          <w:lang w:val="en-US" w:eastAsia="zh-CN"/>
        </w:rPr>
      </w:pPr>
      <w:r>
        <w:rPr>
          <w:rFonts w:hint="eastAsia" w:ascii="宋体" w:hAnsi="宋体" w:cs="宋体"/>
          <w:sz w:val="24"/>
          <w:szCs w:val="24"/>
          <w:lang w:val="en-US" w:eastAsia="zh-CN"/>
        </w:rPr>
        <w:t>甲方：                                乙方：</w:t>
      </w:r>
    </w:p>
    <w:p w14:paraId="2048ED71">
      <w:pPr>
        <w:spacing w:line="360" w:lineRule="auto"/>
        <w:rPr>
          <w:rFonts w:hint="default" w:ascii="宋体" w:hAnsi="宋体" w:cs="宋体"/>
          <w:sz w:val="24"/>
          <w:szCs w:val="24"/>
          <w:lang w:val="en-US" w:eastAsia="zh-CN"/>
        </w:rPr>
      </w:pPr>
      <w:r>
        <w:rPr>
          <w:rFonts w:hint="eastAsia" w:ascii="宋体" w:hAnsi="宋体" w:cs="宋体"/>
          <w:sz w:val="24"/>
          <w:szCs w:val="24"/>
          <w:lang w:val="en-US" w:eastAsia="zh-CN"/>
        </w:rPr>
        <w:t>签字（盖章）：</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 xml:space="preserve">      签字（盖章：） </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 xml:space="preserve"> </w:t>
      </w:r>
    </w:p>
    <w:p w14:paraId="0B3D0E9F">
      <w:pPr>
        <w:spacing w:line="360" w:lineRule="auto"/>
        <w:rPr>
          <w:rFonts w:hint="eastAsia" w:ascii="宋体" w:hAnsi="宋体" w:cs="宋体"/>
          <w:sz w:val="24"/>
          <w:szCs w:val="24"/>
          <w:lang w:val="en-US" w:eastAsia="zh-CN"/>
        </w:rPr>
      </w:pPr>
    </w:p>
    <w:p w14:paraId="018579F2">
      <w:pPr>
        <w:pStyle w:val="32"/>
        <w:spacing w:before="120" w:after="120" w:line="360" w:lineRule="auto"/>
        <w:jc w:val="center"/>
        <w:outlineLvl w:val="0"/>
        <w:rPr>
          <w:rFonts w:hint="eastAsia" w:hAnsi="宋体"/>
          <w:b/>
          <w:bCs/>
          <w:color w:val="000000"/>
          <w:sz w:val="36"/>
          <w:szCs w:val="36"/>
        </w:rPr>
      </w:pPr>
      <w:r>
        <w:rPr>
          <w:rFonts w:hint="eastAsia" w:ascii="宋体" w:hAnsi="宋体" w:cs="宋体"/>
          <w:sz w:val="24"/>
          <w:szCs w:val="24"/>
          <w:lang w:val="en-US" w:eastAsia="zh-CN"/>
        </w:rPr>
        <w:t xml:space="preserve">                                                   年      月      日</w:t>
      </w:r>
    </w:p>
    <w:p w14:paraId="33850953">
      <w:pPr>
        <w:pStyle w:val="32"/>
        <w:spacing w:before="120" w:after="120" w:line="360" w:lineRule="auto"/>
        <w:jc w:val="both"/>
        <w:outlineLvl w:val="0"/>
        <w:rPr>
          <w:rFonts w:hint="eastAsia" w:hAnsi="宋体"/>
          <w:b/>
          <w:bCs/>
          <w:color w:val="000000"/>
          <w:sz w:val="36"/>
          <w:szCs w:val="36"/>
        </w:rPr>
      </w:pPr>
    </w:p>
    <w:p w14:paraId="3ABAD371">
      <w:pPr>
        <w:keepLines/>
        <w:widowControl/>
        <w:spacing w:before="260" w:after="260" w:line="416" w:lineRule="auto"/>
        <w:outlineLvl w:val="1"/>
        <w:rPr>
          <w:rFonts w:hint="eastAsia" w:ascii="宋体" w:hAnsi="宋体" w:cs="宋体"/>
          <w:b/>
          <w:bCs/>
          <w:sz w:val="30"/>
          <w:szCs w:val="30"/>
        </w:rPr>
      </w:pPr>
    </w:p>
    <w:p w14:paraId="2CD08D4F">
      <w:pPr>
        <w:keepLines/>
        <w:widowControl/>
        <w:spacing w:before="260" w:after="260" w:line="416" w:lineRule="auto"/>
        <w:outlineLvl w:val="1"/>
        <w:rPr>
          <w:rFonts w:hint="eastAsia" w:ascii="宋体" w:hAnsi="宋体" w:cs="宋体"/>
          <w:b/>
          <w:bCs/>
          <w:sz w:val="30"/>
          <w:szCs w:val="30"/>
        </w:rPr>
      </w:pPr>
    </w:p>
    <w:p w14:paraId="02ED4127">
      <w:pPr>
        <w:keepLines/>
        <w:widowControl/>
        <w:spacing w:before="260" w:after="260" w:line="416" w:lineRule="auto"/>
        <w:outlineLvl w:val="1"/>
        <w:rPr>
          <w:rFonts w:hint="eastAsia" w:ascii="宋体" w:hAnsi="宋体" w:cs="宋体"/>
          <w:b/>
          <w:bCs/>
          <w:sz w:val="30"/>
          <w:szCs w:val="30"/>
        </w:rPr>
      </w:pPr>
    </w:p>
    <w:p w14:paraId="20305C7B">
      <w:pPr>
        <w:keepLines/>
        <w:widowControl/>
        <w:spacing w:before="260" w:after="260" w:line="416" w:lineRule="auto"/>
        <w:outlineLvl w:val="1"/>
        <w:rPr>
          <w:rFonts w:hint="eastAsia" w:ascii="宋体" w:hAnsi="宋体" w:cs="宋体"/>
          <w:b/>
          <w:bCs/>
          <w:sz w:val="30"/>
          <w:szCs w:val="30"/>
        </w:rPr>
      </w:pPr>
    </w:p>
    <w:p w14:paraId="0D480AC1">
      <w:pPr>
        <w:keepLines/>
        <w:widowControl/>
        <w:spacing w:before="260" w:after="260" w:line="416" w:lineRule="auto"/>
        <w:outlineLvl w:val="1"/>
        <w:rPr>
          <w:rFonts w:hint="eastAsia" w:ascii="宋体" w:hAnsi="宋体" w:cs="宋体"/>
          <w:b/>
          <w:bCs/>
          <w:sz w:val="30"/>
          <w:szCs w:val="30"/>
        </w:rPr>
      </w:pPr>
    </w:p>
    <w:p w14:paraId="2BEC4AFE">
      <w:pPr>
        <w:keepLines/>
        <w:widowControl/>
        <w:spacing w:before="260" w:after="260" w:line="416" w:lineRule="auto"/>
        <w:outlineLvl w:val="1"/>
        <w:rPr>
          <w:rFonts w:ascii="宋体" w:hAnsi="宋体" w:cs="宋体"/>
          <w:bCs/>
          <w:color w:val="000000"/>
          <w:sz w:val="30"/>
          <w:szCs w:val="30"/>
        </w:rPr>
      </w:pPr>
      <w:r>
        <w:rPr>
          <w:rFonts w:hint="eastAsia" w:ascii="宋体" w:hAnsi="宋体" w:cs="宋体"/>
          <w:b/>
          <w:bCs/>
          <w:sz w:val="30"/>
          <w:szCs w:val="30"/>
        </w:rPr>
        <w:t>商务要求表</w:t>
      </w:r>
    </w:p>
    <w:tbl>
      <w:tblPr>
        <w:tblStyle w:val="61"/>
        <w:tblW w:w="8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05"/>
        <w:gridCol w:w="6780"/>
      </w:tblGrid>
      <w:tr w14:paraId="58682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0D1570">
            <w:pPr>
              <w:keepNext w:val="0"/>
              <w:keepLines w:val="0"/>
              <w:pageBreakBefore w:val="0"/>
              <w:widowControl w:val="0"/>
              <w:kinsoku/>
              <w:wordWrap/>
              <w:overflowPunct/>
              <w:topLinePunct w:val="0"/>
              <w:autoSpaceDE/>
              <w:autoSpaceDN/>
              <w:bidi w:val="0"/>
              <w:snapToGrid w:val="0"/>
              <w:spacing w:line="340" w:lineRule="exact"/>
              <w:jc w:val="left"/>
              <w:rPr>
                <w:rFonts w:ascii="仿宋" w:hAnsi="仿宋" w:eastAsia="仿宋" w:cs="仿宋_GB2312"/>
                <w:b/>
                <w:color w:val="000000"/>
                <w:sz w:val="28"/>
                <w:szCs w:val="28"/>
              </w:rPr>
            </w:pPr>
            <w:r>
              <w:rPr>
                <w:rFonts w:hint="eastAsia" w:ascii="仿宋" w:hAnsi="仿宋" w:eastAsia="仿宋" w:cs="仿宋_GB2312"/>
                <w:b/>
                <w:color w:val="000000"/>
                <w:sz w:val="28"/>
                <w:szCs w:val="28"/>
              </w:rPr>
              <w:t>▲项目工期（交货期）及地点</w:t>
            </w:r>
          </w:p>
        </w:tc>
        <w:tc>
          <w:tcPr>
            <w:tcW w:w="6780" w:type="dxa"/>
            <w:tcBorders>
              <w:top w:val="single" w:color="auto" w:sz="4" w:space="0"/>
              <w:left w:val="nil"/>
              <w:bottom w:val="single" w:color="auto" w:sz="4" w:space="0"/>
              <w:right w:val="single" w:color="auto" w:sz="4" w:space="0"/>
            </w:tcBorders>
            <w:shd w:val="clear" w:color="auto" w:fill="auto"/>
            <w:vAlign w:val="center"/>
          </w:tcPr>
          <w:p w14:paraId="7823CC58">
            <w:pPr>
              <w:keepNext w:val="0"/>
              <w:keepLines w:val="0"/>
              <w:pageBreakBefore w:val="0"/>
              <w:widowControl w:val="0"/>
              <w:kinsoku/>
              <w:wordWrap/>
              <w:overflowPunct/>
              <w:topLinePunct w:val="0"/>
              <w:autoSpaceDE/>
              <w:autoSpaceDN/>
              <w:bidi w:val="0"/>
              <w:adjustRightInd w:val="0"/>
              <w:spacing w:line="340" w:lineRule="exact"/>
              <w:textAlignment w:val="baseline"/>
              <w:rPr>
                <w:rFonts w:hint="eastAsia" w:ascii="宋体" w:hAnsi="宋体" w:cs="Times New Roman"/>
                <w:sz w:val="28"/>
                <w:szCs w:val="28"/>
              </w:rPr>
            </w:pPr>
            <w:r>
              <w:rPr>
                <w:rFonts w:hint="eastAsia" w:ascii="宋体" w:hAnsi="宋体" w:cs="Times New Roman"/>
                <w:sz w:val="28"/>
                <w:szCs w:val="28"/>
                <w:lang w:val="en-US" w:eastAsia="zh-CN"/>
              </w:rPr>
              <w:t>工期：</w:t>
            </w:r>
            <w:r>
              <w:rPr>
                <w:rFonts w:hint="eastAsia" w:ascii="宋体" w:hAnsi="宋体" w:cs="Times New Roman"/>
                <w:sz w:val="28"/>
                <w:szCs w:val="28"/>
              </w:rPr>
              <w:t>一年（自合同签订生效之日起一年）</w:t>
            </w:r>
          </w:p>
          <w:p w14:paraId="2F93A0D4">
            <w:pPr>
              <w:keepNext w:val="0"/>
              <w:keepLines w:val="0"/>
              <w:pageBreakBefore w:val="0"/>
              <w:widowControl w:val="0"/>
              <w:kinsoku/>
              <w:wordWrap/>
              <w:overflowPunct/>
              <w:topLinePunct w:val="0"/>
              <w:autoSpaceDE/>
              <w:autoSpaceDN/>
              <w:bidi w:val="0"/>
              <w:adjustRightInd w:val="0"/>
              <w:spacing w:line="340" w:lineRule="exact"/>
              <w:textAlignment w:val="baseline"/>
              <w:rPr>
                <w:rFonts w:hint="eastAsia" w:ascii="宋体" w:hAnsi="宋体" w:cs="Times New Roman"/>
                <w:sz w:val="28"/>
                <w:szCs w:val="28"/>
              </w:rPr>
            </w:pPr>
            <w:r>
              <w:rPr>
                <w:rFonts w:hint="eastAsia" w:ascii="宋体" w:hAnsi="宋体" w:cs="Times New Roman"/>
                <w:sz w:val="28"/>
                <w:szCs w:val="28"/>
                <w:lang w:val="en-US" w:eastAsia="zh-CN"/>
              </w:rPr>
              <w:t>地点：采购人指定地点</w:t>
            </w:r>
          </w:p>
        </w:tc>
      </w:tr>
      <w:tr w14:paraId="37023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02F611">
            <w:pPr>
              <w:keepNext w:val="0"/>
              <w:keepLines w:val="0"/>
              <w:pageBreakBefore w:val="0"/>
              <w:widowControl w:val="0"/>
              <w:kinsoku/>
              <w:wordWrap/>
              <w:overflowPunct/>
              <w:topLinePunct w:val="0"/>
              <w:autoSpaceDE/>
              <w:autoSpaceDN/>
              <w:bidi w:val="0"/>
              <w:snapToGrid w:val="0"/>
              <w:spacing w:line="340" w:lineRule="exact"/>
              <w:jc w:val="left"/>
              <w:rPr>
                <w:rFonts w:ascii="仿宋" w:hAnsi="仿宋" w:eastAsia="仿宋" w:cs="仿宋_GB2312"/>
                <w:b/>
                <w:color w:val="000000"/>
                <w:sz w:val="28"/>
                <w:szCs w:val="28"/>
              </w:rPr>
            </w:pPr>
            <w:r>
              <w:rPr>
                <w:rFonts w:hint="eastAsia" w:ascii="仿宋" w:hAnsi="仿宋" w:eastAsia="仿宋" w:cs="仿宋_GB2312"/>
                <w:b/>
                <w:color w:val="000000"/>
                <w:sz w:val="28"/>
                <w:szCs w:val="28"/>
              </w:rPr>
              <w:t>▲付款条件</w:t>
            </w:r>
          </w:p>
        </w:tc>
        <w:tc>
          <w:tcPr>
            <w:tcW w:w="6780" w:type="dxa"/>
            <w:tcBorders>
              <w:top w:val="single" w:color="auto" w:sz="4" w:space="0"/>
              <w:left w:val="nil"/>
              <w:bottom w:val="single" w:color="auto" w:sz="4" w:space="0"/>
              <w:right w:val="single" w:color="auto" w:sz="4" w:space="0"/>
            </w:tcBorders>
            <w:shd w:val="clear" w:color="auto" w:fill="auto"/>
            <w:vAlign w:val="center"/>
          </w:tcPr>
          <w:p w14:paraId="01F3BB38">
            <w:pPr>
              <w:keepNext w:val="0"/>
              <w:keepLines w:val="0"/>
              <w:pageBreakBefore w:val="0"/>
              <w:widowControl w:val="0"/>
              <w:kinsoku/>
              <w:wordWrap/>
              <w:overflowPunct/>
              <w:topLinePunct w:val="0"/>
              <w:autoSpaceDE/>
              <w:autoSpaceDN/>
              <w:bidi w:val="0"/>
              <w:adjustRightInd w:val="0"/>
              <w:spacing w:line="340" w:lineRule="exact"/>
              <w:textAlignment w:val="baseline"/>
              <w:rPr>
                <w:rFonts w:hint="eastAsia" w:ascii="宋体" w:hAnsi="宋体" w:cs="Times New Roman"/>
                <w:sz w:val="28"/>
                <w:szCs w:val="28"/>
              </w:rPr>
            </w:pPr>
            <w:r>
              <w:rPr>
                <w:rFonts w:hint="eastAsia" w:ascii="宋体" w:hAnsi="宋体" w:cs="Times New Roman"/>
                <w:sz w:val="28"/>
                <w:szCs w:val="28"/>
              </w:rPr>
              <w:t>1. 预付款：合同签订后</w:t>
            </w:r>
            <w:r>
              <w:rPr>
                <w:rFonts w:hint="eastAsia" w:ascii="宋体" w:hAnsi="宋体" w:cs="Times New Roman"/>
                <w:sz w:val="28"/>
                <w:szCs w:val="28"/>
                <w:lang w:val="en-US" w:eastAsia="zh-CN"/>
              </w:rPr>
              <w:t>7</w:t>
            </w:r>
            <w:r>
              <w:rPr>
                <w:rFonts w:hint="eastAsia" w:ascii="宋体" w:hAnsi="宋体" w:cs="Times New Roman"/>
                <w:sz w:val="28"/>
                <w:szCs w:val="28"/>
              </w:rPr>
              <w:t>个工作日内，甲方向乙方支付合同总金额的</w:t>
            </w:r>
            <w:r>
              <w:rPr>
                <w:rFonts w:hint="eastAsia" w:ascii="宋体" w:hAnsi="宋体" w:cs="Times New Roman"/>
                <w:sz w:val="28"/>
                <w:szCs w:val="28"/>
                <w:lang w:val="en-US" w:eastAsia="zh-CN"/>
              </w:rPr>
              <w:t>20</w:t>
            </w:r>
            <w:r>
              <w:rPr>
                <w:rFonts w:hint="eastAsia" w:ascii="宋体" w:hAnsi="宋体" w:cs="Times New Roman"/>
                <w:sz w:val="28"/>
                <w:szCs w:val="28"/>
              </w:rPr>
              <w:t>% 作为预付款。</w:t>
            </w:r>
          </w:p>
          <w:p w14:paraId="4565CDBF">
            <w:pPr>
              <w:keepNext w:val="0"/>
              <w:keepLines w:val="0"/>
              <w:pageBreakBefore w:val="0"/>
              <w:widowControl w:val="0"/>
              <w:kinsoku/>
              <w:wordWrap/>
              <w:overflowPunct/>
              <w:topLinePunct w:val="0"/>
              <w:autoSpaceDE/>
              <w:autoSpaceDN/>
              <w:bidi w:val="0"/>
              <w:adjustRightInd w:val="0"/>
              <w:spacing w:line="340" w:lineRule="exact"/>
              <w:textAlignment w:val="baseline"/>
              <w:rPr>
                <w:rFonts w:hint="eastAsia" w:ascii="宋体" w:hAnsi="宋体" w:cs="Times New Roman"/>
                <w:sz w:val="28"/>
                <w:szCs w:val="28"/>
              </w:rPr>
            </w:pPr>
            <w:r>
              <w:rPr>
                <w:rFonts w:hint="eastAsia" w:ascii="宋体" w:hAnsi="宋体" w:cs="Times New Roman"/>
                <w:sz w:val="28"/>
                <w:szCs w:val="28"/>
              </w:rPr>
              <w:t>2. 进度结算：剩余</w:t>
            </w:r>
            <w:r>
              <w:rPr>
                <w:rFonts w:hint="eastAsia" w:ascii="宋体" w:hAnsi="宋体" w:cs="Times New Roman"/>
                <w:sz w:val="28"/>
                <w:szCs w:val="28"/>
                <w:lang w:val="en-US" w:eastAsia="zh-CN"/>
              </w:rPr>
              <w:t>80</w:t>
            </w:r>
            <w:r>
              <w:rPr>
                <w:rFonts w:hint="eastAsia" w:ascii="宋体" w:hAnsi="宋体" w:cs="Times New Roman"/>
                <w:sz w:val="28"/>
                <w:szCs w:val="28"/>
              </w:rPr>
              <w:t>%的款项按季度结算。每季度结束后第一个月内，甲方根据《</w:t>
            </w:r>
            <w:r>
              <w:rPr>
                <w:rFonts w:hint="eastAsia" w:ascii="宋体" w:hAnsi="宋体" w:cs="Times New Roman"/>
                <w:sz w:val="28"/>
                <w:szCs w:val="28"/>
                <w:lang w:val="en-US" w:eastAsia="zh-CN"/>
              </w:rPr>
              <w:t>浙江康复医院（一院两区）保安</w:t>
            </w:r>
            <w:r>
              <w:rPr>
                <w:rFonts w:hint="eastAsia" w:ascii="宋体" w:hAnsi="宋体" w:cs="Times New Roman"/>
                <w:sz w:val="28"/>
                <w:szCs w:val="28"/>
              </w:rPr>
              <w:t>服务考核表》对乙方上季度服务进行考核，依据考核结果确定扣款金额。乙方开具等额的增值税5%差额专用发票后，甲方支付扣除预付款分摊部分后的应付服务费。</w:t>
            </w:r>
          </w:p>
          <w:p w14:paraId="655AD8D7">
            <w:pPr>
              <w:keepNext w:val="0"/>
              <w:keepLines w:val="0"/>
              <w:pageBreakBefore w:val="0"/>
              <w:widowControl w:val="0"/>
              <w:kinsoku/>
              <w:wordWrap/>
              <w:overflowPunct/>
              <w:topLinePunct w:val="0"/>
              <w:autoSpaceDE/>
              <w:autoSpaceDN/>
              <w:bidi w:val="0"/>
              <w:adjustRightInd w:val="0"/>
              <w:spacing w:line="340" w:lineRule="exact"/>
              <w:textAlignment w:val="baseline"/>
              <w:rPr>
                <w:rFonts w:hint="eastAsia" w:ascii="宋体" w:hAnsi="宋体" w:cs="Times New Roman"/>
                <w:sz w:val="28"/>
                <w:szCs w:val="28"/>
              </w:rPr>
            </w:pPr>
            <w:r>
              <w:rPr>
                <w:rFonts w:hint="eastAsia" w:ascii="宋体" w:hAnsi="宋体" w:cs="Times New Roman"/>
                <w:sz w:val="28"/>
                <w:szCs w:val="28"/>
              </w:rPr>
              <w:t>3. 尾款：合同期满或年度预算执行完毕后，结清所有款项。</w:t>
            </w:r>
          </w:p>
        </w:tc>
      </w:tr>
      <w:tr w14:paraId="6C0D7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EBCB59">
            <w:pPr>
              <w:keepNext w:val="0"/>
              <w:keepLines w:val="0"/>
              <w:pageBreakBefore w:val="0"/>
              <w:widowControl w:val="0"/>
              <w:kinsoku/>
              <w:wordWrap/>
              <w:overflowPunct/>
              <w:topLinePunct w:val="0"/>
              <w:autoSpaceDE/>
              <w:autoSpaceDN/>
              <w:bidi w:val="0"/>
              <w:snapToGrid w:val="0"/>
              <w:spacing w:line="340" w:lineRule="exact"/>
              <w:jc w:val="left"/>
              <w:rPr>
                <w:rFonts w:ascii="仿宋" w:hAnsi="仿宋" w:eastAsia="仿宋" w:cs="仿宋_GB2312"/>
                <w:b/>
                <w:color w:val="000000"/>
                <w:sz w:val="28"/>
                <w:szCs w:val="28"/>
              </w:rPr>
            </w:pPr>
            <w:r>
              <w:rPr>
                <w:rFonts w:hint="eastAsia" w:ascii="仿宋" w:hAnsi="仿宋" w:eastAsia="仿宋" w:cs="仿宋_GB2312"/>
                <w:b/>
                <w:color w:val="000000"/>
                <w:sz w:val="28"/>
                <w:szCs w:val="28"/>
              </w:rPr>
              <w:t>违约责任及争议解决方式</w:t>
            </w:r>
          </w:p>
        </w:tc>
        <w:tc>
          <w:tcPr>
            <w:tcW w:w="6780" w:type="dxa"/>
            <w:tcBorders>
              <w:top w:val="single" w:color="auto" w:sz="4" w:space="0"/>
              <w:left w:val="nil"/>
              <w:bottom w:val="single" w:color="auto" w:sz="4" w:space="0"/>
              <w:right w:val="single" w:color="auto" w:sz="4" w:space="0"/>
            </w:tcBorders>
            <w:shd w:val="clear" w:color="auto" w:fill="auto"/>
            <w:vAlign w:val="center"/>
          </w:tcPr>
          <w:p w14:paraId="7FAC914C">
            <w:pPr>
              <w:keepNext w:val="0"/>
              <w:keepLines w:val="0"/>
              <w:pageBreakBefore w:val="0"/>
              <w:widowControl w:val="0"/>
              <w:kinsoku/>
              <w:wordWrap/>
              <w:overflowPunct/>
              <w:topLinePunct w:val="0"/>
              <w:autoSpaceDE/>
              <w:autoSpaceDN/>
              <w:bidi w:val="0"/>
              <w:adjustRightInd w:val="0"/>
              <w:spacing w:line="340" w:lineRule="exact"/>
              <w:textAlignment w:val="baseline"/>
              <w:rPr>
                <w:rFonts w:hint="eastAsia" w:ascii="宋体" w:hAnsi="宋体" w:cs="Times New Roman"/>
                <w:sz w:val="28"/>
                <w:szCs w:val="28"/>
              </w:rPr>
            </w:pPr>
            <w:r>
              <w:rPr>
                <w:rFonts w:hint="eastAsia" w:ascii="宋体" w:hAnsi="宋体" w:cs="Times New Roman"/>
                <w:sz w:val="28"/>
                <w:szCs w:val="28"/>
              </w:rPr>
              <w:t>无特别说明，按“第五章  浙江省政府采购合同主要条款指引”相关违约责任及争议解决方式内容。</w:t>
            </w:r>
          </w:p>
        </w:tc>
      </w:tr>
      <w:tr w14:paraId="631BC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675" w:type="dxa"/>
            <w:vMerge w:val="restart"/>
            <w:tcBorders>
              <w:top w:val="nil"/>
              <w:left w:val="single" w:color="auto" w:sz="4" w:space="0"/>
              <w:bottom w:val="single" w:color="auto" w:sz="4" w:space="0"/>
              <w:right w:val="single" w:color="auto" w:sz="4" w:space="0"/>
            </w:tcBorders>
            <w:shd w:val="clear" w:color="auto" w:fill="auto"/>
            <w:vAlign w:val="center"/>
          </w:tcPr>
          <w:p w14:paraId="4D6EA8CC">
            <w:pPr>
              <w:keepNext w:val="0"/>
              <w:keepLines w:val="0"/>
              <w:pageBreakBefore w:val="0"/>
              <w:widowControl w:val="0"/>
              <w:kinsoku/>
              <w:wordWrap/>
              <w:overflowPunct/>
              <w:topLinePunct w:val="0"/>
              <w:autoSpaceDE/>
              <w:autoSpaceDN/>
              <w:bidi w:val="0"/>
              <w:snapToGrid w:val="0"/>
              <w:spacing w:line="340" w:lineRule="exact"/>
              <w:jc w:val="left"/>
              <w:rPr>
                <w:rFonts w:ascii="仿宋" w:hAnsi="仿宋" w:eastAsia="仿宋" w:cs="仿宋_GB2312"/>
                <w:b/>
                <w:color w:val="000000"/>
                <w:sz w:val="28"/>
                <w:szCs w:val="28"/>
              </w:rPr>
            </w:pPr>
            <w:r>
              <w:rPr>
                <w:rFonts w:hint="eastAsia" w:ascii="仿宋" w:hAnsi="仿宋" w:eastAsia="仿宋" w:cs="仿宋_GB2312"/>
                <w:b/>
                <w:color w:val="000000"/>
                <w:sz w:val="28"/>
                <w:szCs w:val="28"/>
              </w:rPr>
              <w:t>履约能力</w:t>
            </w:r>
          </w:p>
        </w:tc>
        <w:tc>
          <w:tcPr>
            <w:tcW w:w="1305" w:type="dxa"/>
            <w:tcBorders>
              <w:top w:val="single" w:color="auto" w:sz="4" w:space="0"/>
              <w:left w:val="nil"/>
              <w:bottom w:val="single" w:color="auto" w:sz="4" w:space="0"/>
              <w:right w:val="single" w:color="auto" w:sz="4" w:space="0"/>
            </w:tcBorders>
            <w:shd w:val="clear" w:color="auto" w:fill="auto"/>
            <w:vAlign w:val="center"/>
          </w:tcPr>
          <w:p w14:paraId="021FB9CC">
            <w:pPr>
              <w:keepNext w:val="0"/>
              <w:keepLines w:val="0"/>
              <w:pageBreakBefore w:val="0"/>
              <w:widowControl w:val="0"/>
              <w:kinsoku/>
              <w:wordWrap/>
              <w:overflowPunct/>
              <w:topLinePunct w:val="0"/>
              <w:autoSpaceDE/>
              <w:autoSpaceDN/>
              <w:bidi w:val="0"/>
              <w:snapToGrid w:val="0"/>
              <w:spacing w:line="340" w:lineRule="exact"/>
              <w:jc w:val="left"/>
              <w:rPr>
                <w:rFonts w:ascii="仿宋" w:hAnsi="仿宋" w:eastAsia="仿宋" w:cs="仿宋_GB2312"/>
                <w:b/>
                <w:color w:val="000000"/>
                <w:sz w:val="28"/>
                <w:szCs w:val="28"/>
              </w:rPr>
            </w:pPr>
            <w:r>
              <w:rPr>
                <w:rFonts w:hint="eastAsia" w:ascii="仿宋" w:hAnsi="仿宋" w:eastAsia="仿宋" w:cs="仿宋_GB2312"/>
                <w:b/>
                <w:color w:val="000000"/>
                <w:sz w:val="28"/>
                <w:szCs w:val="28"/>
              </w:rPr>
              <w:t>投标人技术力量情况</w:t>
            </w:r>
          </w:p>
        </w:tc>
        <w:tc>
          <w:tcPr>
            <w:tcW w:w="6780" w:type="dxa"/>
            <w:tcBorders>
              <w:top w:val="single" w:color="auto" w:sz="4" w:space="0"/>
              <w:left w:val="nil"/>
              <w:bottom w:val="single" w:color="auto" w:sz="4" w:space="0"/>
              <w:right w:val="single" w:color="auto" w:sz="4" w:space="0"/>
            </w:tcBorders>
            <w:shd w:val="clear" w:color="auto" w:fill="auto"/>
            <w:vAlign w:val="center"/>
          </w:tcPr>
          <w:p w14:paraId="7D1B4038">
            <w:pPr>
              <w:keepNext w:val="0"/>
              <w:keepLines w:val="0"/>
              <w:pageBreakBefore w:val="0"/>
              <w:widowControl w:val="0"/>
              <w:kinsoku/>
              <w:wordWrap/>
              <w:overflowPunct/>
              <w:topLinePunct w:val="0"/>
              <w:autoSpaceDE/>
              <w:autoSpaceDN/>
              <w:bidi w:val="0"/>
              <w:adjustRightInd w:val="0"/>
              <w:spacing w:line="340" w:lineRule="exact"/>
              <w:textAlignment w:val="baseline"/>
              <w:rPr>
                <w:rFonts w:hint="eastAsia" w:ascii="宋体" w:hAnsi="宋体" w:cs="Times New Roman"/>
                <w:sz w:val="28"/>
                <w:szCs w:val="28"/>
              </w:rPr>
            </w:pPr>
            <w:r>
              <w:rPr>
                <w:rFonts w:hint="eastAsia" w:ascii="宋体" w:hAnsi="宋体" w:cs="Times New Roman"/>
                <w:sz w:val="28"/>
                <w:szCs w:val="28"/>
                <w:lang w:val="en-US" w:eastAsia="zh-CN"/>
              </w:rPr>
              <w:t>投标单位</w:t>
            </w:r>
            <w:r>
              <w:rPr>
                <w:rFonts w:hint="eastAsia" w:ascii="宋体" w:hAnsi="宋体" w:cs="Times New Roman"/>
                <w:sz w:val="28"/>
                <w:szCs w:val="28"/>
              </w:rPr>
              <w:t>具有有效期内质量管理体系认证、环境管理体系认证、职业健康安全管理体系认证，每提供一个得</w:t>
            </w:r>
            <w:r>
              <w:rPr>
                <w:rFonts w:hint="eastAsia" w:ascii="宋体" w:hAnsi="宋体" w:cs="Times New Roman"/>
                <w:sz w:val="28"/>
                <w:szCs w:val="28"/>
                <w:lang w:val="en-US" w:eastAsia="zh-CN"/>
              </w:rPr>
              <w:t>1</w:t>
            </w:r>
            <w:r>
              <w:rPr>
                <w:rFonts w:hint="eastAsia" w:ascii="宋体" w:hAnsi="宋体" w:cs="Times New Roman"/>
                <w:sz w:val="28"/>
                <w:szCs w:val="28"/>
              </w:rPr>
              <w:t>分，满分</w:t>
            </w:r>
            <w:r>
              <w:rPr>
                <w:rFonts w:hint="eastAsia" w:ascii="宋体" w:hAnsi="宋体" w:cs="Times New Roman"/>
                <w:sz w:val="28"/>
                <w:szCs w:val="28"/>
                <w:lang w:val="en-US" w:eastAsia="zh-CN"/>
              </w:rPr>
              <w:t>3</w:t>
            </w:r>
            <w:r>
              <w:rPr>
                <w:rFonts w:hint="eastAsia" w:ascii="宋体" w:hAnsi="宋体" w:cs="Times New Roman"/>
                <w:sz w:val="28"/>
                <w:szCs w:val="28"/>
              </w:rPr>
              <w:t>分</w:t>
            </w:r>
            <w:r>
              <w:rPr>
                <w:rFonts w:hint="eastAsia" w:ascii="宋体" w:hAnsi="宋体" w:cs="Times New Roman"/>
                <w:sz w:val="28"/>
                <w:szCs w:val="28"/>
                <w:lang w:eastAsia="zh-CN"/>
              </w:rPr>
              <w:t>，提供认证证书扫描件及网页公示截图（中国国家认证认可监督管理委员会(http://www.cnca.gov.cn)或中国合格评定国家认可委员会(https://www.cnas.org.cn)），不提供不得分</w:t>
            </w:r>
            <w:r>
              <w:rPr>
                <w:rFonts w:hint="eastAsia" w:ascii="宋体" w:hAnsi="宋体" w:cs="Times New Roman"/>
                <w:sz w:val="28"/>
                <w:szCs w:val="28"/>
              </w:rPr>
              <w:t>。</w:t>
            </w:r>
          </w:p>
        </w:tc>
      </w:tr>
      <w:tr w14:paraId="44256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6A555FAD">
            <w:pPr>
              <w:keepNext w:val="0"/>
              <w:keepLines w:val="0"/>
              <w:pageBreakBefore w:val="0"/>
              <w:widowControl w:val="0"/>
              <w:kinsoku/>
              <w:wordWrap/>
              <w:overflowPunct/>
              <w:topLinePunct w:val="0"/>
              <w:autoSpaceDE/>
              <w:autoSpaceDN/>
              <w:bidi w:val="0"/>
              <w:spacing w:line="340" w:lineRule="exact"/>
              <w:rPr>
                <w:rFonts w:ascii="Times New Roman" w:hAnsi="Times New Roman"/>
                <w:sz w:val="28"/>
                <w:szCs w:val="28"/>
              </w:rPr>
            </w:pPr>
          </w:p>
        </w:tc>
        <w:tc>
          <w:tcPr>
            <w:tcW w:w="1305" w:type="dxa"/>
            <w:tcBorders>
              <w:top w:val="single" w:color="auto" w:sz="4" w:space="0"/>
              <w:left w:val="nil"/>
              <w:bottom w:val="single" w:color="auto" w:sz="4" w:space="0"/>
              <w:right w:val="single" w:color="auto" w:sz="4" w:space="0"/>
            </w:tcBorders>
            <w:shd w:val="clear" w:color="auto" w:fill="auto"/>
            <w:vAlign w:val="center"/>
          </w:tcPr>
          <w:p w14:paraId="328DC748">
            <w:pPr>
              <w:keepNext w:val="0"/>
              <w:keepLines w:val="0"/>
              <w:pageBreakBefore w:val="0"/>
              <w:widowControl w:val="0"/>
              <w:kinsoku/>
              <w:wordWrap/>
              <w:overflowPunct/>
              <w:topLinePunct w:val="0"/>
              <w:autoSpaceDE/>
              <w:autoSpaceDN/>
              <w:bidi w:val="0"/>
              <w:snapToGrid w:val="0"/>
              <w:spacing w:line="340" w:lineRule="exact"/>
              <w:jc w:val="left"/>
              <w:rPr>
                <w:rFonts w:ascii="仿宋" w:hAnsi="仿宋" w:eastAsia="仿宋" w:cs="仿宋_GB2312"/>
                <w:b/>
                <w:color w:val="000000"/>
                <w:sz w:val="28"/>
                <w:szCs w:val="28"/>
              </w:rPr>
            </w:pPr>
            <w:r>
              <w:rPr>
                <w:rFonts w:hint="eastAsia" w:ascii="仿宋" w:hAnsi="仿宋" w:eastAsia="仿宋" w:cs="仿宋_GB2312"/>
                <w:b/>
                <w:color w:val="000000"/>
                <w:sz w:val="28"/>
                <w:szCs w:val="28"/>
              </w:rPr>
              <w:t>经验或业绩要求</w:t>
            </w:r>
          </w:p>
        </w:tc>
        <w:tc>
          <w:tcPr>
            <w:tcW w:w="6780" w:type="dxa"/>
            <w:tcBorders>
              <w:top w:val="single" w:color="auto" w:sz="4" w:space="0"/>
              <w:left w:val="nil"/>
              <w:bottom w:val="single" w:color="auto" w:sz="4" w:space="0"/>
              <w:right w:val="single" w:color="auto" w:sz="4" w:space="0"/>
            </w:tcBorders>
            <w:shd w:val="clear" w:color="auto" w:fill="auto"/>
            <w:vAlign w:val="center"/>
          </w:tcPr>
          <w:p w14:paraId="00F7734F">
            <w:pPr>
              <w:keepNext w:val="0"/>
              <w:keepLines w:val="0"/>
              <w:pageBreakBefore w:val="0"/>
              <w:widowControl w:val="0"/>
              <w:kinsoku/>
              <w:wordWrap/>
              <w:overflowPunct/>
              <w:topLinePunct w:val="0"/>
              <w:autoSpaceDE/>
              <w:autoSpaceDN/>
              <w:bidi w:val="0"/>
              <w:adjustRightInd w:val="0"/>
              <w:spacing w:line="340" w:lineRule="exact"/>
              <w:textAlignment w:val="baseline"/>
              <w:rPr>
                <w:rFonts w:hint="eastAsia" w:ascii="宋体" w:hAnsi="宋体" w:cs="Times New Roman"/>
                <w:sz w:val="28"/>
                <w:szCs w:val="28"/>
              </w:rPr>
            </w:pPr>
            <w:r>
              <w:rPr>
                <w:rFonts w:hint="eastAsia" w:ascii="宋体" w:hAnsi="宋体" w:cs="Times New Roman"/>
                <w:sz w:val="28"/>
                <w:szCs w:val="28"/>
                <w:lang w:val="en-US" w:eastAsia="zh-CN"/>
              </w:rPr>
              <w:t>投标人</w:t>
            </w:r>
            <w:r>
              <w:rPr>
                <w:rFonts w:hint="eastAsia" w:ascii="宋体" w:hAnsi="宋体" w:cs="Times New Roman"/>
                <w:sz w:val="28"/>
                <w:szCs w:val="28"/>
              </w:rPr>
              <w:t>自202</w:t>
            </w:r>
            <w:r>
              <w:rPr>
                <w:rFonts w:hint="eastAsia" w:ascii="宋体" w:hAnsi="宋体" w:cs="Times New Roman"/>
                <w:sz w:val="28"/>
                <w:szCs w:val="28"/>
                <w:lang w:val="en-US" w:eastAsia="zh-CN"/>
              </w:rPr>
              <w:t>3</w:t>
            </w:r>
            <w:r>
              <w:rPr>
                <w:rFonts w:hint="eastAsia" w:ascii="宋体" w:hAnsi="宋体" w:cs="Times New Roman"/>
                <w:sz w:val="28"/>
                <w:szCs w:val="28"/>
              </w:rPr>
              <w:t>年</w:t>
            </w:r>
            <w:r>
              <w:rPr>
                <w:rFonts w:hint="eastAsia" w:ascii="宋体" w:hAnsi="宋体" w:cs="Times New Roman"/>
                <w:sz w:val="28"/>
                <w:szCs w:val="28"/>
                <w:lang w:val="en-US" w:eastAsia="zh-CN"/>
              </w:rPr>
              <w:t>4</w:t>
            </w:r>
            <w:r>
              <w:rPr>
                <w:rFonts w:hint="eastAsia" w:ascii="宋体" w:hAnsi="宋体" w:cs="Times New Roman"/>
                <w:sz w:val="28"/>
                <w:szCs w:val="28"/>
              </w:rPr>
              <w:t>月份以来承接过</w:t>
            </w:r>
            <w:r>
              <w:rPr>
                <w:rFonts w:hint="eastAsia" w:ascii="宋体" w:hAnsi="宋体" w:cs="Times New Roman"/>
                <w:sz w:val="28"/>
                <w:szCs w:val="28"/>
                <w:lang w:val="en-US" w:eastAsia="zh-CN"/>
              </w:rPr>
              <w:t>类似</w:t>
            </w:r>
            <w:r>
              <w:rPr>
                <w:rFonts w:hint="eastAsia" w:ascii="宋体" w:hAnsi="宋体" w:cs="Times New Roman"/>
                <w:sz w:val="28"/>
                <w:szCs w:val="28"/>
              </w:rPr>
              <w:t>业绩合同，每个得</w:t>
            </w:r>
            <w:r>
              <w:rPr>
                <w:rFonts w:hint="eastAsia" w:ascii="宋体" w:hAnsi="宋体" w:cs="Times New Roman"/>
                <w:sz w:val="28"/>
                <w:szCs w:val="28"/>
                <w:lang w:val="en-US" w:eastAsia="zh-CN"/>
              </w:rPr>
              <w:t>0.5</w:t>
            </w:r>
            <w:r>
              <w:rPr>
                <w:rFonts w:hint="eastAsia" w:ascii="宋体" w:hAnsi="宋体" w:cs="Times New Roman"/>
                <w:sz w:val="28"/>
                <w:szCs w:val="28"/>
              </w:rPr>
              <w:t>分，最高得</w:t>
            </w:r>
            <w:r>
              <w:rPr>
                <w:rFonts w:hint="eastAsia" w:ascii="宋体" w:hAnsi="宋体" w:cs="Times New Roman"/>
                <w:sz w:val="28"/>
                <w:szCs w:val="28"/>
                <w:lang w:val="en-US" w:eastAsia="zh-CN"/>
              </w:rPr>
              <w:t>1</w:t>
            </w:r>
            <w:r>
              <w:rPr>
                <w:rFonts w:hint="eastAsia" w:ascii="宋体" w:hAnsi="宋体" w:cs="Times New Roman"/>
                <w:sz w:val="28"/>
                <w:szCs w:val="28"/>
              </w:rPr>
              <w:t>分；（业绩必须提供相应的证明文件（合同复印件），</w:t>
            </w:r>
            <w:r>
              <w:rPr>
                <w:rFonts w:hint="eastAsia" w:ascii="宋体" w:hAnsi="宋体" w:cs="Times New Roman"/>
                <w:sz w:val="28"/>
                <w:szCs w:val="28"/>
                <w:lang w:val="en-US" w:eastAsia="zh-CN"/>
              </w:rPr>
              <w:t>否则不得分，</w:t>
            </w:r>
            <w:r>
              <w:rPr>
                <w:rFonts w:hint="eastAsia" w:ascii="宋体" w:hAnsi="宋体" w:cs="Times New Roman"/>
                <w:sz w:val="28"/>
                <w:szCs w:val="28"/>
              </w:rPr>
              <w:t>时间以合同签订时间为准。）</w:t>
            </w:r>
          </w:p>
        </w:tc>
      </w:tr>
    </w:tbl>
    <w:p w14:paraId="1AF0B2E0">
      <w:pPr>
        <w:rPr>
          <w:rFonts w:cs="仿宋_GB2312" w:asciiTheme="majorEastAsia" w:hAnsiTheme="majorEastAsia" w:eastAsiaTheme="majorEastAsia"/>
          <w:sz w:val="30"/>
          <w:szCs w:val="30"/>
        </w:rPr>
      </w:pPr>
    </w:p>
    <w:p w14:paraId="5FC02EE7">
      <w:pPr>
        <w:spacing w:line="200" w:lineRule="exact"/>
        <w:ind w:firstLine="301"/>
        <w:rPr>
          <w:rFonts w:ascii="仿宋_GB2312" w:hAnsi="仿宋_GB2312" w:eastAsia="仿宋_GB2312" w:cs="仿宋_GB2312"/>
          <w:kern w:val="0"/>
          <w:sz w:val="24"/>
          <w:szCs w:val="24"/>
        </w:rPr>
      </w:pPr>
    </w:p>
    <w:p w14:paraId="0277C425">
      <w:pPr>
        <w:spacing w:before="104"/>
        <w:rPr>
          <w:rFonts w:ascii="宋体" w:hAnsi="宋体"/>
          <w:b/>
          <w:bCs/>
          <w:color w:val="000000"/>
          <w:sz w:val="28"/>
          <w:szCs w:val="28"/>
        </w:rPr>
      </w:pPr>
    </w:p>
    <w:p w14:paraId="53F366B4">
      <w:pPr>
        <w:pStyle w:val="32"/>
        <w:spacing w:before="120" w:after="120" w:line="360" w:lineRule="auto"/>
        <w:jc w:val="center"/>
        <w:outlineLvl w:val="0"/>
        <w:rPr>
          <w:rFonts w:hint="eastAsia" w:hAnsi="宋体"/>
          <w:b/>
          <w:bCs/>
          <w:color w:val="000000"/>
          <w:sz w:val="36"/>
          <w:szCs w:val="36"/>
        </w:rPr>
      </w:pPr>
      <w:bookmarkStart w:id="31" w:name="_Toc26308"/>
      <w:bookmarkEnd w:id="31"/>
    </w:p>
    <w:p w14:paraId="460FD376">
      <w:pPr>
        <w:pStyle w:val="32"/>
        <w:spacing w:before="120" w:after="120" w:line="360" w:lineRule="auto"/>
        <w:jc w:val="center"/>
        <w:outlineLvl w:val="0"/>
        <w:rPr>
          <w:rFonts w:hint="eastAsia" w:hAnsi="宋体"/>
          <w:b/>
          <w:bCs/>
          <w:color w:val="000000"/>
          <w:sz w:val="36"/>
          <w:szCs w:val="36"/>
        </w:rPr>
      </w:pPr>
    </w:p>
    <w:p w14:paraId="4585BCCD">
      <w:pPr>
        <w:pStyle w:val="32"/>
        <w:spacing w:before="120" w:after="120" w:line="360" w:lineRule="auto"/>
        <w:jc w:val="center"/>
        <w:outlineLvl w:val="0"/>
        <w:rPr>
          <w:rFonts w:hint="eastAsia" w:hAnsi="宋体"/>
          <w:b/>
          <w:bCs/>
          <w:color w:val="000000"/>
          <w:sz w:val="36"/>
          <w:szCs w:val="36"/>
        </w:rPr>
      </w:pPr>
    </w:p>
    <w:p w14:paraId="123EC7CE">
      <w:pPr>
        <w:pStyle w:val="32"/>
        <w:spacing w:before="120" w:after="120" w:line="360" w:lineRule="auto"/>
        <w:jc w:val="center"/>
        <w:outlineLvl w:val="0"/>
        <w:rPr>
          <w:rFonts w:hint="eastAsia" w:hAnsi="宋体"/>
          <w:b/>
          <w:bCs/>
          <w:color w:val="000000"/>
          <w:sz w:val="36"/>
          <w:szCs w:val="36"/>
        </w:rPr>
      </w:pPr>
    </w:p>
    <w:p w14:paraId="4BE442DA">
      <w:pPr>
        <w:pStyle w:val="32"/>
        <w:spacing w:before="120" w:after="120" w:line="360" w:lineRule="auto"/>
        <w:jc w:val="center"/>
        <w:outlineLvl w:val="0"/>
        <w:rPr>
          <w:rFonts w:hint="eastAsia" w:hAnsi="宋体"/>
          <w:b/>
          <w:bCs/>
          <w:color w:val="000000"/>
          <w:sz w:val="36"/>
          <w:szCs w:val="36"/>
        </w:rPr>
      </w:pPr>
    </w:p>
    <w:p w14:paraId="4E0D0440">
      <w:pPr>
        <w:pStyle w:val="32"/>
        <w:spacing w:before="120" w:after="120" w:line="360" w:lineRule="auto"/>
        <w:jc w:val="center"/>
        <w:outlineLvl w:val="0"/>
        <w:rPr>
          <w:rFonts w:hint="eastAsia" w:hAnsi="宋体"/>
          <w:b/>
          <w:bCs/>
          <w:color w:val="000000"/>
          <w:sz w:val="36"/>
          <w:szCs w:val="36"/>
        </w:rPr>
      </w:pPr>
    </w:p>
    <w:p w14:paraId="7A948F89">
      <w:pPr>
        <w:pStyle w:val="32"/>
        <w:spacing w:before="120" w:after="120" w:line="360" w:lineRule="auto"/>
        <w:jc w:val="center"/>
        <w:outlineLvl w:val="0"/>
        <w:rPr>
          <w:rFonts w:hAnsi="宋体"/>
          <w:b/>
          <w:bCs/>
          <w:color w:val="000000"/>
          <w:sz w:val="36"/>
          <w:szCs w:val="36"/>
        </w:rPr>
      </w:pPr>
      <w:r>
        <w:rPr>
          <w:rFonts w:hint="eastAsia" w:hAnsi="宋体"/>
          <w:b/>
          <w:bCs/>
          <w:color w:val="000000"/>
          <w:sz w:val="36"/>
          <w:szCs w:val="36"/>
        </w:rPr>
        <w:t>第五章浙江省政府采购合同主要条款指引</w:t>
      </w:r>
    </w:p>
    <w:p w14:paraId="5C59D94E">
      <w:pPr>
        <w:rPr>
          <w:color w:val="000000"/>
          <w:szCs w:val="21"/>
        </w:rPr>
      </w:pPr>
      <w:r>
        <w:rPr>
          <w:color w:val="000000"/>
        </w:rPr>
        <w:t xml:space="preserve"> </w:t>
      </w:r>
    </w:p>
    <w:p w14:paraId="47C9BF88">
      <w:pPr>
        <w:pStyle w:val="32"/>
        <w:snapToGrid w:val="0"/>
        <w:spacing w:before="120" w:after="120" w:line="360" w:lineRule="auto"/>
        <w:jc w:val="center"/>
        <w:rPr>
          <w:rFonts w:ascii="仿宋" w:hAnsi="仿宋" w:eastAsia="仿宋"/>
          <w:color w:val="000000"/>
          <w:sz w:val="30"/>
          <w:szCs w:val="30"/>
        </w:rPr>
      </w:pPr>
      <w:r>
        <w:rPr>
          <w:rFonts w:hint="eastAsia" w:ascii="仿宋" w:hAnsi="仿宋" w:eastAsia="仿宋"/>
          <w:color w:val="000000"/>
          <w:sz w:val="30"/>
          <w:szCs w:val="30"/>
        </w:rPr>
        <w:t xml:space="preserve">                          合同编号：        </w:t>
      </w:r>
    </w:p>
    <w:p w14:paraId="4A2CE92A">
      <w:pPr>
        <w:pStyle w:val="32"/>
        <w:snapToGrid w:val="0"/>
        <w:spacing w:before="120" w:after="120" w:line="360" w:lineRule="auto"/>
        <w:jc w:val="left"/>
        <w:rPr>
          <w:rFonts w:ascii="仿宋" w:hAnsi="仿宋" w:eastAsia="仿宋"/>
          <w:color w:val="000000"/>
          <w:sz w:val="30"/>
          <w:szCs w:val="30"/>
        </w:rPr>
      </w:pPr>
      <w:r>
        <w:rPr>
          <w:rFonts w:hint="eastAsia" w:ascii="仿宋" w:hAnsi="仿宋" w:eastAsia="仿宋"/>
          <w:color w:val="000000"/>
          <w:sz w:val="30"/>
          <w:szCs w:val="30"/>
        </w:rPr>
        <w:t xml:space="preserve">                                     确认书号：</w:t>
      </w:r>
    </w:p>
    <w:p w14:paraId="1006B4E1">
      <w:pPr>
        <w:spacing w:line="520" w:lineRule="exact"/>
        <w:ind w:firstLine="301" w:firstLineChars="100"/>
        <w:rPr>
          <w:rFonts w:ascii="仿宋" w:hAnsi="仿宋" w:eastAsia="仿宋"/>
          <w:color w:val="000000"/>
          <w:sz w:val="30"/>
          <w:szCs w:val="30"/>
        </w:rPr>
      </w:pPr>
      <w:r>
        <w:rPr>
          <w:rFonts w:hint="eastAsia" w:ascii="仿宋" w:hAnsi="仿宋" w:eastAsia="仿宋"/>
          <w:b/>
          <w:bCs/>
          <w:color w:val="000000"/>
          <w:sz w:val="30"/>
          <w:szCs w:val="30"/>
        </w:rPr>
        <w:t>甲方</w:t>
      </w:r>
      <w:r>
        <w:rPr>
          <w:rFonts w:hint="eastAsia" w:ascii="仿宋" w:hAnsi="仿宋" w:eastAsia="仿宋"/>
          <w:color w:val="000000"/>
          <w:sz w:val="30"/>
          <w:szCs w:val="30"/>
        </w:rPr>
        <w:t xml:space="preserve">（采购人）： </w:t>
      </w:r>
    </w:p>
    <w:p w14:paraId="76017E03">
      <w:pPr>
        <w:spacing w:line="520" w:lineRule="exact"/>
        <w:ind w:firstLine="301" w:firstLineChars="100"/>
        <w:rPr>
          <w:rFonts w:ascii="仿宋" w:hAnsi="仿宋" w:eastAsia="仿宋"/>
          <w:color w:val="000000"/>
          <w:sz w:val="30"/>
          <w:szCs w:val="30"/>
        </w:rPr>
      </w:pPr>
      <w:r>
        <w:rPr>
          <w:rFonts w:hint="eastAsia" w:ascii="仿宋" w:hAnsi="仿宋" w:eastAsia="仿宋"/>
          <w:b/>
          <w:bCs/>
          <w:color w:val="000000"/>
          <w:sz w:val="30"/>
          <w:szCs w:val="30"/>
        </w:rPr>
        <w:t>乙方</w:t>
      </w:r>
      <w:r>
        <w:rPr>
          <w:rFonts w:hint="eastAsia" w:ascii="仿宋" w:hAnsi="仿宋" w:eastAsia="仿宋"/>
          <w:color w:val="000000"/>
          <w:sz w:val="30"/>
          <w:szCs w:val="30"/>
        </w:rPr>
        <w:t xml:space="preserve">（供应商）： </w:t>
      </w:r>
    </w:p>
    <w:p w14:paraId="2B8A06AC">
      <w:pPr>
        <w:pStyle w:val="32"/>
        <w:adjustRightInd w:val="0"/>
        <w:snapToGrid w:val="0"/>
        <w:spacing w:before="120" w:after="120" w:line="460" w:lineRule="exact"/>
        <w:ind w:firstLine="594" w:firstLineChars="198"/>
        <w:rPr>
          <w:rFonts w:ascii="仿宋" w:hAnsi="仿宋" w:eastAsia="仿宋"/>
          <w:b/>
          <w:bCs/>
          <w:color w:val="000000"/>
          <w:sz w:val="30"/>
          <w:szCs w:val="30"/>
        </w:rPr>
      </w:pPr>
      <w:r>
        <w:rPr>
          <w:rFonts w:hint="eastAsia" w:ascii="仿宋" w:hAnsi="仿宋" w:eastAsia="仿宋"/>
          <w:color w:val="000000"/>
          <w:sz w:val="30"/>
          <w:szCs w:val="30"/>
        </w:rPr>
        <w:t>甲、乙双方根据浙江省政府采购中心关于项目编号为      的（标项及名称）项目公开招标的结果，签署本合同。</w:t>
      </w:r>
    </w:p>
    <w:p w14:paraId="59EC277D">
      <w:pPr>
        <w:pStyle w:val="32"/>
        <w:adjustRightInd w:val="0"/>
        <w:snapToGrid w:val="0"/>
        <w:spacing w:before="120" w:after="120" w:line="460" w:lineRule="exact"/>
        <w:ind w:firstLine="641" w:firstLineChars="213"/>
        <w:rPr>
          <w:rFonts w:ascii="仿宋" w:hAnsi="仿宋" w:eastAsia="仿宋"/>
          <w:b/>
          <w:bCs/>
          <w:color w:val="000000"/>
          <w:sz w:val="30"/>
          <w:szCs w:val="30"/>
        </w:rPr>
      </w:pPr>
      <w:r>
        <w:rPr>
          <w:rFonts w:hint="eastAsia" w:ascii="仿宋" w:hAnsi="仿宋" w:eastAsia="仿宋"/>
          <w:b/>
          <w:bCs/>
          <w:color w:val="000000"/>
          <w:sz w:val="30"/>
          <w:szCs w:val="30"/>
        </w:rPr>
        <w:t>一、项目内容及合同价格</w:t>
      </w:r>
    </w:p>
    <w:p w14:paraId="491D2931">
      <w:pPr>
        <w:pStyle w:val="32"/>
        <w:adjustRightInd w:val="0"/>
        <w:snapToGrid w:val="0"/>
        <w:spacing w:before="120" w:after="120" w:line="460" w:lineRule="exact"/>
        <w:ind w:firstLine="639" w:firstLineChars="213"/>
        <w:jc w:val="right"/>
        <w:rPr>
          <w:rFonts w:ascii="仿宋" w:hAnsi="仿宋" w:eastAsia="仿宋"/>
          <w:color w:val="000000"/>
          <w:sz w:val="30"/>
          <w:szCs w:val="30"/>
        </w:rPr>
      </w:pPr>
      <w:r>
        <w:rPr>
          <w:rFonts w:hint="eastAsia" w:ascii="仿宋" w:hAnsi="仿宋" w:eastAsia="仿宋"/>
          <w:color w:val="000000"/>
          <w:sz w:val="30"/>
          <w:szCs w:val="30"/>
        </w:rPr>
        <w:t xml:space="preserve">金额单位：元 </w:t>
      </w:r>
    </w:p>
    <w:tbl>
      <w:tblPr>
        <w:tblStyle w:val="61"/>
        <w:tblW w:w="913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9"/>
        <w:gridCol w:w="3239"/>
        <w:gridCol w:w="1080"/>
        <w:gridCol w:w="1260"/>
        <w:gridCol w:w="1212"/>
      </w:tblGrid>
      <w:tr w14:paraId="36006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339" w:type="dxa"/>
            <w:tcBorders>
              <w:top w:val="single" w:color="auto" w:sz="4" w:space="0"/>
              <w:left w:val="single" w:color="auto" w:sz="4" w:space="0"/>
              <w:bottom w:val="single" w:color="auto" w:sz="4" w:space="0"/>
              <w:right w:val="single" w:color="auto" w:sz="4" w:space="0"/>
            </w:tcBorders>
            <w:vAlign w:val="center"/>
          </w:tcPr>
          <w:p w14:paraId="2D85E3B5">
            <w:pPr>
              <w:pStyle w:val="32"/>
              <w:snapToGrid w:val="0"/>
              <w:spacing w:before="120" w:after="120" w:line="460" w:lineRule="exact"/>
              <w:jc w:val="center"/>
              <w:rPr>
                <w:rFonts w:ascii="仿宋" w:hAnsi="仿宋" w:eastAsia="仿宋"/>
                <w:color w:val="000000"/>
                <w:sz w:val="30"/>
                <w:szCs w:val="30"/>
              </w:rPr>
            </w:pPr>
            <w:r>
              <w:rPr>
                <w:rFonts w:hint="eastAsia" w:ascii="仿宋" w:hAnsi="仿宋" w:eastAsia="仿宋"/>
                <w:color w:val="000000"/>
                <w:sz w:val="30"/>
                <w:szCs w:val="30"/>
              </w:rPr>
              <w:t>项目名称</w:t>
            </w:r>
          </w:p>
        </w:tc>
        <w:tc>
          <w:tcPr>
            <w:tcW w:w="3239" w:type="dxa"/>
            <w:tcBorders>
              <w:top w:val="single" w:color="auto" w:sz="4" w:space="0"/>
              <w:left w:val="nil"/>
              <w:bottom w:val="single" w:color="auto" w:sz="4" w:space="0"/>
              <w:right w:val="single" w:color="auto" w:sz="4" w:space="0"/>
            </w:tcBorders>
            <w:vAlign w:val="center"/>
          </w:tcPr>
          <w:p w14:paraId="32C94E26">
            <w:pPr>
              <w:pStyle w:val="32"/>
              <w:snapToGrid w:val="0"/>
              <w:spacing w:before="120" w:after="120" w:line="460" w:lineRule="exact"/>
              <w:jc w:val="center"/>
              <w:rPr>
                <w:rFonts w:ascii="仿宋" w:hAnsi="仿宋" w:eastAsia="仿宋"/>
                <w:color w:val="000000"/>
                <w:sz w:val="30"/>
                <w:szCs w:val="30"/>
              </w:rPr>
            </w:pPr>
            <w:r>
              <w:rPr>
                <w:rFonts w:hint="eastAsia" w:ascii="仿宋" w:hAnsi="仿宋" w:eastAsia="仿宋"/>
                <w:color w:val="000000"/>
                <w:sz w:val="30"/>
                <w:szCs w:val="30"/>
              </w:rPr>
              <w:t>技术需求</w:t>
            </w:r>
          </w:p>
        </w:tc>
        <w:tc>
          <w:tcPr>
            <w:tcW w:w="1080" w:type="dxa"/>
            <w:tcBorders>
              <w:top w:val="single" w:color="auto" w:sz="4" w:space="0"/>
              <w:left w:val="nil"/>
              <w:bottom w:val="single" w:color="auto" w:sz="4" w:space="0"/>
              <w:right w:val="single" w:color="auto" w:sz="4" w:space="0"/>
            </w:tcBorders>
            <w:vAlign w:val="center"/>
          </w:tcPr>
          <w:p w14:paraId="2E5E11CA">
            <w:pPr>
              <w:pStyle w:val="32"/>
              <w:snapToGrid w:val="0"/>
              <w:spacing w:before="120" w:after="120" w:line="460" w:lineRule="exact"/>
              <w:ind w:left="-108"/>
              <w:jc w:val="center"/>
              <w:rPr>
                <w:rFonts w:ascii="仿宋" w:hAnsi="仿宋" w:eastAsia="仿宋"/>
                <w:color w:val="000000"/>
                <w:sz w:val="30"/>
                <w:szCs w:val="30"/>
              </w:rPr>
            </w:pPr>
            <w:r>
              <w:rPr>
                <w:rFonts w:hint="eastAsia" w:ascii="仿宋" w:hAnsi="仿宋" w:eastAsia="仿宋"/>
                <w:color w:val="000000"/>
                <w:sz w:val="30"/>
                <w:szCs w:val="30"/>
              </w:rPr>
              <w:t>数量</w:t>
            </w:r>
          </w:p>
        </w:tc>
        <w:tc>
          <w:tcPr>
            <w:tcW w:w="1260" w:type="dxa"/>
            <w:tcBorders>
              <w:top w:val="single" w:color="auto" w:sz="4" w:space="0"/>
              <w:left w:val="nil"/>
              <w:bottom w:val="single" w:color="auto" w:sz="4" w:space="0"/>
              <w:right w:val="single" w:color="auto" w:sz="4" w:space="0"/>
            </w:tcBorders>
            <w:vAlign w:val="center"/>
          </w:tcPr>
          <w:p w14:paraId="6935316A">
            <w:pPr>
              <w:pStyle w:val="32"/>
              <w:snapToGrid w:val="0"/>
              <w:spacing w:before="120" w:after="120" w:line="460" w:lineRule="exact"/>
              <w:ind w:left="-108"/>
              <w:jc w:val="center"/>
              <w:rPr>
                <w:rFonts w:ascii="仿宋" w:hAnsi="仿宋" w:eastAsia="仿宋"/>
                <w:color w:val="000000"/>
                <w:sz w:val="30"/>
                <w:szCs w:val="30"/>
              </w:rPr>
            </w:pPr>
            <w:r>
              <w:rPr>
                <w:rFonts w:hint="eastAsia" w:ascii="仿宋" w:hAnsi="仿宋" w:eastAsia="仿宋"/>
                <w:color w:val="000000"/>
                <w:sz w:val="30"/>
                <w:szCs w:val="30"/>
              </w:rPr>
              <w:t>单价</w:t>
            </w:r>
          </w:p>
        </w:tc>
        <w:tc>
          <w:tcPr>
            <w:tcW w:w="1212" w:type="dxa"/>
            <w:tcBorders>
              <w:top w:val="single" w:color="auto" w:sz="4" w:space="0"/>
              <w:left w:val="nil"/>
              <w:bottom w:val="single" w:color="auto" w:sz="4" w:space="0"/>
              <w:right w:val="single" w:color="auto" w:sz="4" w:space="0"/>
            </w:tcBorders>
            <w:vAlign w:val="center"/>
          </w:tcPr>
          <w:p w14:paraId="477920D0">
            <w:pPr>
              <w:pStyle w:val="32"/>
              <w:snapToGrid w:val="0"/>
              <w:spacing w:before="120" w:after="120" w:line="460" w:lineRule="exact"/>
              <w:jc w:val="center"/>
              <w:rPr>
                <w:rFonts w:ascii="仿宋" w:hAnsi="仿宋" w:eastAsia="仿宋"/>
                <w:color w:val="000000"/>
                <w:sz w:val="30"/>
                <w:szCs w:val="30"/>
              </w:rPr>
            </w:pPr>
            <w:r>
              <w:rPr>
                <w:rFonts w:hint="eastAsia" w:ascii="仿宋" w:hAnsi="仿宋" w:eastAsia="仿宋"/>
                <w:color w:val="000000"/>
                <w:sz w:val="30"/>
                <w:szCs w:val="30"/>
              </w:rPr>
              <w:t>总价</w:t>
            </w:r>
          </w:p>
        </w:tc>
      </w:tr>
      <w:tr w14:paraId="6213E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trPr>
        <w:tc>
          <w:tcPr>
            <w:tcW w:w="2339" w:type="dxa"/>
            <w:tcBorders>
              <w:top w:val="single" w:color="auto" w:sz="4" w:space="0"/>
              <w:left w:val="single" w:color="auto" w:sz="4" w:space="0"/>
              <w:bottom w:val="single" w:color="auto" w:sz="4" w:space="0"/>
              <w:right w:val="single" w:color="auto" w:sz="4" w:space="0"/>
            </w:tcBorders>
          </w:tcPr>
          <w:p w14:paraId="7858C06E">
            <w:pPr>
              <w:spacing w:line="460" w:lineRule="exact"/>
              <w:ind w:firstLine="639" w:firstLineChars="213"/>
              <w:rPr>
                <w:rFonts w:ascii="仿宋" w:hAnsi="仿宋" w:eastAsia="仿宋"/>
                <w:color w:val="000000"/>
                <w:sz w:val="30"/>
                <w:szCs w:val="30"/>
              </w:rPr>
            </w:pPr>
          </w:p>
        </w:tc>
        <w:tc>
          <w:tcPr>
            <w:tcW w:w="3239" w:type="dxa"/>
            <w:tcBorders>
              <w:top w:val="single" w:color="auto" w:sz="4" w:space="0"/>
              <w:left w:val="nil"/>
              <w:bottom w:val="single" w:color="auto" w:sz="4" w:space="0"/>
              <w:right w:val="single" w:color="auto" w:sz="4" w:space="0"/>
            </w:tcBorders>
          </w:tcPr>
          <w:p w14:paraId="78E83CD7">
            <w:pPr>
              <w:spacing w:line="460" w:lineRule="exact"/>
              <w:rPr>
                <w:rFonts w:ascii="仿宋" w:hAnsi="仿宋" w:eastAsia="仿宋"/>
                <w:color w:val="000000"/>
                <w:sz w:val="30"/>
                <w:szCs w:val="30"/>
              </w:rPr>
            </w:pPr>
            <w:r>
              <w:rPr>
                <w:rFonts w:hint="eastAsia" w:ascii="仿宋" w:hAnsi="仿宋" w:eastAsia="仿宋"/>
                <w:color w:val="000000"/>
                <w:sz w:val="30"/>
                <w:szCs w:val="30"/>
              </w:rPr>
              <w:t>详见项目对应招投标文件</w:t>
            </w:r>
          </w:p>
        </w:tc>
        <w:tc>
          <w:tcPr>
            <w:tcW w:w="1080" w:type="dxa"/>
            <w:tcBorders>
              <w:top w:val="single" w:color="auto" w:sz="4" w:space="0"/>
              <w:left w:val="nil"/>
              <w:bottom w:val="single" w:color="auto" w:sz="4" w:space="0"/>
              <w:right w:val="single" w:color="auto" w:sz="4" w:space="0"/>
            </w:tcBorders>
          </w:tcPr>
          <w:p w14:paraId="69E20E47">
            <w:pPr>
              <w:spacing w:line="460" w:lineRule="exact"/>
              <w:ind w:firstLine="639" w:firstLineChars="213"/>
              <w:rPr>
                <w:rFonts w:ascii="仿宋" w:hAnsi="仿宋" w:eastAsia="仿宋"/>
                <w:color w:val="000000"/>
                <w:sz w:val="30"/>
                <w:szCs w:val="30"/>
              </w:rPr>
            </w:pPr>
          </w:p>
        </w:tc>
        <w:tc>
          <w:tcPr>
            <w:tcW w:w="1260" w:type="dxa"/>
            <w:tcBorders>
              <w:top w:val="single" w:color="auto" w:sz="4" w:space="0"/>
              <w:left w:val="nil"/>
              <w:bottom w:val="single" w:color="auto" w:sz="4" w:space="0"/>
              <w:right w:val="single" w:color="auto" w:sz="4" w:space="0"/>
            </w:tcBorders>
          </w:tcPr>
          <w:p w14:paraId="782E1D18">
            <w:pPr>
              <w:pStyle w:val="434"/>
              <w:spacing w:after="120" w:line="460" w:lineRule="exact"/>
              <w:ind w:firstLine="639" w:firstLineChars="213"/>
              <w:rPr>
                <w:rFonts w:ascii="仿宋" w:hAnsi="仿宋" w:eastAsia="仿宋"/>
                <w:kern w:val="2"/>
                <w:sz w:val="30"/>
                <w:szCs w:val="30"/>
              </w:rPr>
            </w:pPr>
          </w:p>
        </w:tc>
        <w:tc>
          <w:tcPr>
            <w:tcW w:w="1212" w:type="dxa"/>
            <w:tcBorders>
              <w:top w:val="single" w:color="auto" w:sz="4" w:space="0"/>
              <w:left w:val="nil"/>
              <w:bottom w:val="single" w:color="auto" w:sz="4" w:space="0"/>
              <w:right w:val="single" w:color="auto" w:sz="4" w:space="0"/>
            </w:tcBorders>
          </w:tcPr>
          <w:p w14:paraId="364574F3">
            <w:pPr>
              <w:pStyle w:val="434"/>
              <w:spacing w:after="120" w:line="460" w:lineRule="exact"/>
              <w:ind w:left="1890"/>
              <w:rPr>
                <w:rFonts w:ascii="仿宋" w:hAnsi="仿宋" w:eastAsia="仿宋"/>
                <w:kern w:val="2"/>
                <w:sz w:val="30"/>
                <w:szCs w:val="30"/>
              </w:rPr>
            </w:pPr>
          </w:p>
        </w:tc>
      </w:tr>
      <w:tr w14:paraId="4D780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5578" w:type="dxa"/>
            <w:gridSpan w:val="2"/>
            <w:tcBorders>
              <w:top w:val="single" w:color="auto" w:sz="4" w:space="0"/>
              <w:left w:val="single" w:color="auto" w:sz="4" w:space="0"/>
              <w:bottom w:val="single" w:color="auto" w:sz="4" w:space="0"/>
              <w:right w:val="single" w:color="auto" w:sz="4" w:space="0"/>
            </w:tcBorders>
          </w:tcPr>
          <w:p w14:paraId="21DB486E">
            <w:pPr>
              <w:pStyle w:val="32"/>
              <w:snapToGrid w:val="0"/>
              <w:spacing w:before="120" w:after="120" w:line="460" w:lineRule="exact"/>
              <w:ind w:firstLine="639" w:firstLineChars="213"/>
              <w:jc w:val="center"/>
              <w:rPr>
                <w:rFonts w:ascii="仿宋" w:hAnsi="仿宋" w:eastAsia="仿宋"/>
                <w:color w:val="000000"/>
                <w:sz w:val="30"/>
                <w:szCs w:val="30"/>
              </w:rPr>
            </w:pPr>
            <w:r>
              <w:rPr>
                <w:rFonts w:hint="eastAsia" w:ascii="仿宋" w:hAnsi="仿宋" w:eastAsia="仿宋"/>
                <w:color w:val="000000"/>
                <w:sz w:val="30"/>
                <w:szCs w:val="30"/>
              </w:rPr>
              <w:t>合            计</w:t>
            </w:r>
          </w:p>
        </w:tc>
        <w:tc>
          <w:tcPr>
            <w:tcW w:w="1080" w:type="dxa"/>
            <w:tcBorders>
              <w:top w:val="single" w:color="auto" w:sz="4" w:space="0"/>
              <w:left w:val="nil"/>
              <w:bottom w:val="single" w:color="auto" w:sz="4" w:space="0"/>
              <w:right w:val="single" w:color="auto" w:sz="4" w:space="0"/>
            </w:tcBorders>
          </w:tcPr>
          <w:p w14:paraId="56DF525E">
            <w:pPr>
              <w:pStyle w:val="32"/>
              <w:snapToGrid w:val="0"/>
              <w:spacing w:before="120" w:after="120" w:line="460" w:lineRule="exact"/>
              <w:ind w:firstLine="639" w:firstLineChars="213"/>
              <w:jc w:val="center"/>
              <w:rPr>
                <w:rFonts w:ascii="仿宋" w:hAnsi="仿宋" w:eastAsia="仿宋"/>
                <w:color w:val="000000"/>
                <w:sz w:val="30"/>
                <w:szCs w:val="30"/>
              </w:rPr>
            </w:pPr>
          </w:p>
        </w:tc>
        <w:tc>
          <w:tcPr>
            <w:tcW w:w="2472" w:type="dxa"/>
            <w:gridSpan w:val="2"/>
            <w:tcBorders>
              <w:top w:val="single" w:color="auto" w:sz="4" w:space="0"/>
              <w:left w:val="nil"/>
              <w:bottom w:val="single" w:color="auto" w:sz="4" w:space="0"/>
              <w:right w:val="single" w:color="auto" w:sz="4" w:space="0"/>
            </w:tcBorders>
          </w:tcPr>
          <w:p w14:paraId="19B049D2">
            <w:pPr>
              <w:pStyle w:val="434"/>
              <w:spacing w:after="120" w:line="460" w:lineRule="exact"/>
              <w:ind w:firstLine="639" w:firstLineChars="213"/>
              <w:rPr>
                <w:rFonts w:ascii="仿宋" w:hAnsi="仿宋" w:eastAsia="仿宋"/>
                <w:kern w:val="2"/>
                <w:sz w:val="30"/>
                <w:szCs w:val="30"/>
              </w:rPr>
            </w:pPr>
          </w:p>
        </w:tc>
      </w:tr>
      <w:tr w14:paraId="60623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9130" w:type="dxa"/>
            <w:gridSpan w:val="5"/>
            <w:tcBorders>
              <w:top w:val="single" w:color="auto" w:sz="4" w:space="0"/>
              <w:left w:val="single" w:color="auto" w:sz="4" w:space="0"/>
              <w:bottom w:val="single" w:color="auto" w:sz="4" w:space="0"/>
              <w:right w:val="single" w:color="auto" w:sz="4" w:space="0"/>
            </w:tcBorders>
          </w:tcPr>
          <w:p w14:paraId="6F81D676">
            <w:pPr>
              <w:pStyle w:val="32"/>
              <w:snapToGrid w:val="0"/>
              <w:spacing w:before="120" w:after="120" w:line="460" w:lineRule="exact"/>
              <w:rPr>
                <w:rFonts w:ascii="仿宋" w:hAnsi="仿宋" w:eastAsia="仿宋"/>
                <w:color w:val="000000"/>
                <w:sz w:val="30"/>
                <w:szCs w:val="30"/>
              </w:rPr>
            </w:pPr>
            <w:r>
              <w:rPr>
                <w:rFonts w:hint="eastAsia" w:ascii="仿宋" w:hAnsi="仿宋" w:eastAsia="仿宋"/>
                <w:color w:val="000000"/>
                <w:sz w:val="30"/>
                <w:szCs w:val="30"/>
              </w:rPr>
              <w:t>合同总价大写：                              小写：￥</w:t>
            </w:r>
          </w:p>
        </w:tc>
      </w:tr>
    </w:tbl>
    <w:p w14:paraId="02AF3E5A">
      <w:pPr>
        <w:pStyle w:val="32"/>
        <w:snapToGrid w:val="0"/>
        <w:spacing w:beforeLines="0" w:after="120" w:line="460" w:lineRule="exact"/>
        <w:ind w:left="-178" w:leftChars="-85" w:firstLine="639" w:firstLineChars="213"/>
        <w:rPr>
          <w:rFonts w:ascii="仿宋" w:hAnsi="仿宋" w:eastAsia="仿宋"/>
          <w:color w:val="000000"/>
          <w:kern w:val="0"/>
          <w:sz w:val="30"/>
          <w:szCs w:val="30"/>
        </w:rPr>
      </w:pPr>
      <w:r>
        <w:rPr>
          <w:rFonts w:hint="eastAsia" w:ascii="仿宋" w:hAnsi="仿宋" w:eastAsia="仿宋"/>
          <w:color w:val="000000"/>
          <w:sz w:val="30"/>
          <w:szCs w:val="30"/>
        </w:rPr>
        <w:t>注：1.项目具体技术需求及采购人地址等详见招标文件、投标文件以及询标记录。</w:t>
      </w:r>
    </w:p>
    <w:p w14:paraId="4666086B">
      <w:pPr>
        <w:spacing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 xml:space="preserve"> 2.以上合同总价包含项目达到预期使用效果所需的一切费用。</w:t>
      </w:r>
    </w:p>
    <w:p w14:paraId="43B24043">
      <w:pPr>
        <w:pStyle w:val="32"/>
        <w:adjustRightInd w:val="0"/>
        <w:snapToGrid w:val="0"/>
        <w:spacing w:before="120" w:after="120" w:line="460" w:lineRule="exact"/>
        <w:ind w:firstLine="641" w:firstLineChars="213"/>
        <w:rPr>
          <w:rFonts w:ascii="仿宋" w:hAnsi="仿宋" w:eastAsia="仿宋"/>
          <w:b/>
          <w:bCs/>
          <w:color w:val="000000"/>
          <w:sz w:val="30"/>
          <w:szCs w:val="30"/>
        </w:rPr>
      </w:pPr>
      <w:r>
        <w:rPr>
          <w:rFonts w:hint="eastAsia" w:ascii="仿宋" w:hAnsi="仿宋" w:eastAsia="仿宋"/>
          <w:b/>
          <w:bCs/>
          <w:color w:val="000000"/>
          <w:sz w:val="30"/>
          <w:szCs w:val="30"/>
        </w:rPr>
        <w:t>二、技术资料</w:t>
      </w:r>
    </w:p>
    <w:p w14:paraId="5EE9AC3C">
      <w:pPr>
        <w:pStyle w:val="32"/>
        <w:adjustRightInd w:val="0"/>
        <w:snapToGrid w:val="0"/>
        <w:spacing w:before="120" w:after="120"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1.乙方应按招标文件规定的时间向甲方提供使用项目的有关技术资料。</w:t>
      </w:r>
    </w:p>
    <w:p w14:paraId="2693C01A">
      <w:pPr>
        <w:pStyle w:val="32"/>
        <w:adjustRightInd w:val="0"/>
        <w:snapToGrid w:val="0"/>
        <w:spacing w:before="120" w:after="120"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58C74191">
      <w:pPr>
        <w:pStyle w:val="32"/>
        <w:adjustRightInd w:val="0"/>
        <w:snapToGrid w:val="0"/>
        <w:spacing w:before="120" w:after="120" w:line="460" w:lineRule="exact"/>
        <w:ind w:firstLine="596" w:firstLineChars="198"/>
        <w:rPr>
          <w:rFonts w:ascii="仿宋" w:hAnsi="仿宋" w:eastAsia="仿宋"/>
          <w:b/>
          <w:bCs/>
          <w:color w:val="000000"/>
          <w:sz w:val="30"/>
          <w:szCs w:val="30"/>
        </w:rPr>
      </w:pPr>
      <w:r>
        <w:rPr>
          <w:rFonts w:hint="eastAsia" w:ascii="仿宋" w:hAnsi="仿宋" w:eastAsia="仿宋"/>
          <w:b/>
          <w:bCs/>
          <w:color w:val="000000"/>
          <w:sz w:val="30"/>
          <w:szCs w:val="30"/>
        </w:rPr>
        <w:t>三、知识产权</w:t>
      </w:r>
    </w:p>
    <w:p w14:paraId="2710FE31">
      <w:pPr>
        <w:pStyle w:val="32"/>
        <w:adjustRightInd w:val="0"/>
        <w:snapToGrid w:val="0"/>
        <w:spacing w:before="120" w:after="120"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乙方应保证所提供的货物或其任何一部分均不会侵犯任何第三方的知识产权。</w:t>
      </w:r>
    </w:p>
    <w:p w14:paraId="7DF1D955">
      <w:pPr>
        <w:pStyle w:val="32"/>
        <w:adjustRightInd w:val="0"/>
        <w:snapToGrid w:val="0"/>
        <w:spacing w:before="120" w:after="120" w:line="460" w:lineRule="exact"/>
        <w:ind w:firstLine="596" w:firstLineChars="198"/>
        <w:rPr>
          <w:rFonts w:ascii="仿宋" w:hAnsi="仿宋" w:eastAsia="仿宋"/>
          <w:color w:val="000000"/>
          <w:sz w:val="30"/>
          <w:szCs w:val="30"/>
          <w:u w:val="single"/>
        </w:rPr>
      </w:pPr>
      <w:r>
        <w:rPr>
          <w:rFonts w:hint="eastAsia" w:ascii="仿宋" w:hAnsi="仿宋" w:eastAsia="仿宋"/>
          <w:b/>
          <w:bCs/>
          <w:color w:val="000000"/>
          <w:sz w:val="30"/>
          <w:szCs w:val="30"/>
        </w:rPr>
        <w:t>四、产权担保</w:t>
      </w:r>
    </w:p>
    <w:p w14:paraId="0E95BB79">
      <w:pPr>
        <w:pStyle w:val="32"/>
        <w:adjustRightInd w:val="0"/>
        <w:snapToGrid w:val="0"/>
        <w:spacing w:before="120" w:after="120" w:line="460" w:lineRule="exact"/>
        <w:ind w:firstLine="639" w:firstLineChars="213"/>
        <w:rPr>
          <w:rFonts w:ascii="仿宋" w:hAnsi="仿宋" w:eastAsia="仿宋"/>
          <w:color w:val="000000"/>
          <w:sz w:val="30"/>
          <w:szCs w:val="30"/>
          <w:u w:val="single"/>
        </w:rPr>
      </w:pPr>
      <w:r>
        <w:rPr>
          <w:rFonts w:hint="eastAsia" w:ascii="仿宋" w:hAnsi="仿宋" w:eastAsia="仿宋"/>
          <w:color w:val="000000"/>
          <w:sz w:val="30"/>
          <w:szCs w:val="30"/>
        </w:rPr>
        <w:t>乙方保证所交付的货物的所有权完全属于乙方且无任何抵押、查封等产权瑕疵。</w:t>
      </w:r>
    </w:p>
    <w:p w14:paraId="04B30372">
      <w:pPr>
        <w:pStyle w:val="32"/>
        <w:adjustRightInd w:val="0"/>
        <w:snapToGrid w:val="0"/>
        <w:spacing w:before="120" w:after="120" w:line="460" w:lineRule="exact"/>
        <w:ind w:firstLine="596" w:firstLineChars="198"/>
        <w:rPr>
          <w:rFonts w:ascii="仿宋" w:hAnsi="仿宋" w:eastAsia="仿宋"/>
          <w:b/>
          <w:bCs/>
          <w:color w:val="000000"/>
          <w:sz w:val="30"/>
          <w:szCs w:val="30"/>
        </w:rPr>
      </w:pPr>
      <w:r>
        <w:rPr>
          <w:rFonts w:hint="eastAsia" w:ascii="仿宋" w:hAnsi="仿宋" w:eastAsia="仿宋"/>
          <w:b/>
          <w:bCs/>
          <w:color w:val="000000"/>
          <w:sz w:val="30"/>
          <w:szCs w:val="30"/>
        </w:rPr>
        <w:t>五、转包或分包</w:t>
      </w:r>
    </w:p>
    <w:p w14:paraId="77632509">
      <w:pPr>
        <w:adjustRightInd w:val="0"/>
        <w:snapToGrid w:val="0"/>
        <w:spacing w:beforeLines="50" w:afterLines="50" w:line="460" w:lineRule="exact"/>
        <w:ind w:firstLine="639" w:firstLineChars="213"/>
        <w:rPr>
          <w:rFonts w:ascii="仿宋" w:hAnsi="仿宋" w:eastAsia="仿宋"/>
          <w:color w:val="000000"/>
          <w:kern w:val="0"/>
          <w:sz w:val="30"/>
          <w:szCs w:val="30"/>
        </w:rPr>
      </w:pPr>
      <w:r>
        <w:rPr>
          <w:rFonts w:hint="eastAsia" w:ascii="仿宋" w:hAnsi="仿宋" w:eastAsia="仿宋"/>
          <w:color w:val="000000"/>
          <w:kern w:val="0"/>
          <w:sz w:val="30"/>
          <w:szCs w:val="30"/>
        </w:rPr>
        <w:t>不允许转包。</w:t>
      </w:r>
    </w:p>
    <w:p w14:paraId="2EB3C1E4">
      <w:pPr>
        <w:adjustRightInd w:val="0"/>
        <w:snapToGrid w:val="0"/>
        <w:spacing w:beforeLines="50" w:afterLines="50" w:line="460" w:lineRule="exact"/>
        <w:ind w:firstLine="639" w:firstLineChars="213"/>
        <w:rPr>
          <w:rFonts w:ascii="仿宋" w:hAnsi="仿宋" w:eastAsia="仿宋"/>
          <w:color w:val="000000"/>
          <w:kern w:val="0"/>
          <w:sz w:val="30"/>
          <w:szCs w:val="30"/>
          <w:u w:val="single"/>
        </w:rPr>
      </w:pPr>
      <w:r>
        <w:rPr>
          <w:rFonts w:hint="eastAsia" w:ascii="仿宋" w:hAnsi="仿宋" w:eastAsia="仿宋"/>
          <w:color w:val="000000"/>
          <w:kern w:val="0"/>
          <w:sz w:val="30"/>
          <w:szCs w:val="30"/>
        </w:rPr>
        <w:t>允许分包部分</w:t>
      </w:r>
      <w:r>
        <w:rPr>
          <w:rFonts w:hint="eastAsia" w:ascii="仿宋" w:hAnsi="仿宋" w:eastAsia="仿宋"/>
          <w:color w:val="000000"/>
          <w:kern w:val="0"/>
          <w:sz w:val="30"/>
          <w:szCs w:val="30"/>
          <w:u w:val="single"/>
        </w:rPr>
        <w:t xml:space="preserve">               。</w:t>
      </w:r>
    </w:p>
    <w:p w14:paraId="5834EE34">
      <w:pPr>
        <w:adjustRightInd w:val="0"/>
        <w:snapToGrid w:val="0"/>
        <w:spacing w:beforeLines="50" w:afterLines="50" w:line="460" w:lineRule="exact"/>
        <w:ind w:firstLine="600" w:firstLineChars="200"/>
        <w:rPr>
          <w:rFonts w:ascii="仿宋" w:hAnsi="仿宋" w:eastAsia="仿宋"/>
          <w:color w:val="000000"/>
          <w:kern w:val="0"/>
          <w:sz w:val="30"/>
          <w:szCs w:val="30"/>
        </w:rPr>
      </w:pPr>
      <w:r>
        <w:rPr>
          <w:rFonts w:hint="eastAsia" w:ascii="仿宋" w:hAnsi="仿宋" w:eastAsia="仿宋"/>
          <w:color w:val="000000"/>
          <w:kern w:val="0"/>
          <w:sz w:val="30"/>
          <w:szCs w:val="30"/>
        </w:rPr>
        <w:t>如乙方将项目转包或将不允许分包部分就行了分包，甲方有权解除合同，没收履约保证金并追究乙方的违约责任。</w:t>
      </w:r>
    </w:p>
    <w:p w14:paraId="538D8285">
      <w:pPr>
        <w:pStyle w:val="32"/>
        <w:adjustRightInd w:val="0"/>
        <w:snapToGrid w:val="0"/>
        <w:spacing w:before="120" w:after="120" w:line="460" w:lineRule="exact"/>
        <w:ind w:firstLine="641" w:firstLineChars="213"/>
        <w:rPr>
          <w:rFonts w:ascii="仿宋" w:hAnsi="仿宋" w:eastAsia="仿宋"/>
          <w:color w:val="000000"/>
          <w:kern w:val="0"/>
          <w:sz w:val="30"/>
          <w:szCs w:val="30"/>
        </w:rPr>
      </w:pPr>
      <w:r>
        <w:rPr>
          <w:rFonts w:hint="eastAsia" w:ascii="仿宋" w:hAnsi="仿宋" w:eastAsia="仿宋"/>
          <w:b/>
          <w:bCs/>
          <w:color w:val="000000"/>
          <w:sz w:val="30"/>
          <w:szCs w:val="30"/>
        </w:rPr>
        <w:t>六、质保期和履约保证金</w:t>
      </w:r>
    </w:p>
    <w:p w14:paraId="211F7AA8">
      <w:pPr>
        <w:pStyle w:val="32"/>
        <w:adjustRightInd w:val="0"/>
        <w:snapToGrid w:val="0"/>
        <w:spacing w:before="120" w:after="120" w:line="46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1.质保期年。（自项目验收合格交付使用之日起计）</w:t>
      </w:r>
    </w:p>
    <w:p w14:paraId="4DA6E568">
      <w:pPr>
        <w:pStyle w:val="32"/>
        <w:adjustRightInd w:val="0"/>
        <w:snapToGrid w:val="0"/>
        <w:spacing w:before="120" w:after="120" w:line="46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2.履约保证金元。[履约保证金交至采购人处，在合同约定交货验收合格满（   ）个月之日起5个工作日内无息退还]</w:t>
      </w:r>
    </w:p>
    <w:p w14:paraId="7493EF62">
      <w:pPr>
        <w:pStyle w:val="32"/>
        <w:adjustRightInd w:val="0"/>
        <w:snapToGrid w:val="0"/>
        <w:spacing w:before="120" w:after="120" w:line="460" w:lineRule="exact"/>
        <w:ind w:firstLine="641" w:firstLineChars="213"/>
        <w:rPr>
          <w:rFonts w:ascii="仿宋" w:hAnsi="仿宋" w:eastAsia="仿宋"/>
          <w:b/>
          <w:bCs/>
          <w:color w:val="000000"/>
          <w:sz w:val="30"/>
          <w:szCs w:val="30"/>
        </w:rPr>
      </w:pPr>
      <w:r>
        <w:rPr>
          <w:rFonts w:hint="eastAsia" w:ascii="仿宋" w:hAnsi="仿宋" w:eastAsia="仿宋"/>
          <w:b/>
          <w:bCs/>
          <w:color w:val="000000"/>
          <w:sz w:val="30"/>
          <w:szCs w:val="30"/>
        </w:rPr>
        <w:t>七、项目工期及实施地点</w:t>
      </w:r>
    </w:p>
    <w:p w14:paraId="7D92118A">
      <w:pPr>
        <w:pStyle w:val="32"/>
        <w:adjustRightInd w:val="0"/>
        <w:snapToGrid w:val="0"/>
        <w:spacing w:before="120" w:after="120"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1.交货期：</w:t>
      </w:r>
    </w:p>
    <w:p w14:paraId="0BE42BE8">
      <w:pPr>
        <w:pStyle w:val="32"/>
        <w:adjustRightInd w:val="0"/>
        <w:snapToGrid w:val="0"/>
        <w:spacing w:before="120" w:after="120" w:line="460" w:lineRule="exact"/>
        <w:ind w:firstLine="639" w:firstLineChars="213"/>
        <w:rPr>
          <w:rFonts w:ascii="仿宋" w:hAnsi="仿宋" w:eastAsia="仿宋"/>
          <w:b/>
          <w:bCs/>
          <w:color w:val="000000"/>
          <w:sz w:val="30"/>
          <w:szCs w:val="30"/>
        </w:rPr>
      </w:pPr>
      <w:r>
        <w:rPr>
          <w:rFonts w:hint="eastAsia" w:ascii="仿宋" w:hAnsi="仿宋" w:eastAsia="仿宋"/>
          <w:color w:val="000000"/>
          <w:sz w:val="30"/>
          <w:szCs w:val="30"/>
        </w:rPr>
        <w:t>2.实施地点：</w:t>
      </w:r>
    </w:p>
    <w:p w14:paraId="1B482123">
      <w:pPr>
        <w:pStyle w:val="32"/>
        <w:adjustRightInd w:val="0"/>
        <w:snapToGrid w:val="0"/>
        <w:spacing w:before="120" w:after="120" w:line="460" w:lineRule="exact"/>
        <w:ind w:firstLine="641" w:firstLineChars="213"/>
        <w:rPr>
          <w:rFonts w:ascii="仿宋" w:hAnsi="仿宋" w:eastAsia="仿宋"/>
          <w:b/>
          <w:bCs/>
          <w:color w:val="000000"/>
          <w:sz w:val="30"/>
          <w:szCs w:val="30"/>
        </w:rPr>
      </w:pPr>
      <w:r>
        <w:rPr>
          <w:rFonts w:hint="eastAsia" w:ascii="仿宋" w:hAnsi="仿宋" w:eastAsia="仿宋"/>
          <w:b/>
          <w:bCs/>
          <w:color w:val="000000"/>
          <w:sz w:val="30"/>
          <w:szCs w:val="30"/>
        </w:rPr>
        <w:t>八、货款支付</w:t>
      </w:r>
    </w:p>
    <w:p w14:paraId="19B9BC2C">
      <w:pPr>
        <w:spacing w:line="360" w:lineRule="auto"/>
        <w:rPr>
          <w:rFonts w:ascii="仿宋" w:hAnsi="仿宋" w:eastAsia="仿宋"/>
          <w:color w:val="000000"/>
          <w:sz w:val="30"/>
          <w:szCs w:val="30"/>
        </w:rPr>
      </w:pPr>
      <w:r>
        <w:rPr>
          <w:rFonts w:hint="eastAsia" w:ascii="仿宋" w:hAnsi="仿宋" w:eastAsia="仿宋"/>
          <w:color w:val="000000"/>
          <w:sz w:val="30"/>
          <w:szCs w:val="30"/>
        </w:rPr>
        <w:t xml:space="preserve">  付款方式：详见商务要求表</w:t>
      </w:r>
    </w:p>
    <w:p w14:paraId="36677892">
      <w:pPr>
        <w:adjustRightInd w:val="0"/>
        <w:snapToGrid w:val="0"/>
        <w:spacing w:beforeLines="50" w:afterLines="50" w:line="460" w:lineRule="exact"/>
        <w:ind w:firstLine="641" w:firstLineChars="213"/>
        <w:rPr>
          <w:rFonts w:ascii="仿宋" w:hAnsi="仿宋" w:eastAsia="仿宋"/>
          <w:b/>
          <w:bCs/>
          <w:color w:val="000000"/>
          <w:kern w:val="0"/>
          <w:sz w:val="30"/>
          <w:szCs w:val="30"/>
        </w:rPr>
      </w:pPr>
      <w:r>
        <w:rPr>
          <w:rFonts w:hint="eastAsia" w:ascii="仿宋" w:hAnsi="仿宋" w:eastAsia="仿宋"/>
          <w:b/>
          <w:bCs/>
          <w:color w:val="000000"/>
          <w:kern w:val="0"/>
          <w:sz w:val="30"/>
          <w:szCs w:val="30"/>
        </w:rPr>
        <w:t>九、税费</w:t>
      </w:r>
    </w:p>
    <w:p w14:paraId="45E4CF74">
      <w:pPr>
        <w:adjustRightInd w:val="0"/>
        <w:snapToGrid w:val="0"/>
        <w:spacing w:beforeLines="50" w:afterLines="50" w:line="460" w:lineRule="exact"/>
        <w:ind w:firstLine="639" w:firstLineChars="213"/>
        <w:rPr>
          <w:rFonts w:ascii="仿宋" w:hAnsi="仿宋" w:eastAsia="仿宋"/>
          <w:color w:val="000000"/>
          <w:kern w:val="0"/>
          <w:sz w:val="30"/>
          <w:szCs w:val="30"/>
        </w:rPr>
      </w:pPr>
      <w:r>
        <w:rPr>
          <w:rFonts w:hint="eastAsia" w:ascii="仿宋" w:hAnsi="仿宋" w:eastAsia="仿宋"/>
          <w:color w:val="000000"/>
          <w:kern w:val="0"/>
          <w:sz w:val="30"/>
          <w:szCs w:val="30"/>
        </w:rPr>
        <w:t>本合同执行中相关的一切税费均由乙方负担。</w:t>
      </w:r>
    </w:p>
    <w:p w14:paraId="38F90592">
      <w:pPr>
        <w:pStyle w:val="32"/>
        <w:adjustRightInd w:val="0"/>
        <w:snapToGrid w:val="0"/>
        <w:spacing w:before="120" w:after="120" w:line="460" w:lineRule="exact"/>
        <w:ind w:firstLine="596" w:firstLineChars="198"/>
        <w:rPr>
          <w:rFonts w:ascii="仿宋" w:hAnsi="仿宋" w:eastAsia="仿宋"/>
          <w:color w:val="000000"/>
          <w:kern w:val="0"/>
          <w:sz w:val="30"/>
          <w:szCs w:val="30"/>
        </w:rPr>
      </w:pPr>
      <w:r>
        <w:rPr>
          <w:rFonts w:hint="eastAsia" w:ascii="仿宋" w:hAnsi="仿宋" w:eastAsia="仿宋"/>
          <w:b/>
          <w:bCs/>
          <w:color w:val="000000"/>
          <w:sz w:val="30"/>
          <w:szCs w:val="30"/>
        </w:rPr>
        <w:t>十、质量保证及售后服务</w:t>
      </w:r>
    </w:p>
    <w:p w14:paraId="3CAD5D2C">
      <w:pPr>
        <w:pStyle w:val="32"/>
        <w:adjustRightInd w:val="0"/>
        <w:snapToGrid w:val="0"/>
        <w:spacing w:before="120" w:after="120"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详见招标文件。</w:t>
      </w:r>
    </w:p>
    <w:p w14:paraId="06310D0A">
      <w:pPr>
        <w:pStyle w:val="32"/>
        <w:adjustRightInd w:val="0"/>
        <w:snapToGrid w:val="0"/>
        <w:spacing w:before="120" w:after="120" w:line="460" w:lineRule="exact"/>
        <w:ind w:firstLine="641" w:firstLineChars="213"/>
        <w:rPr>
          <w:rFonts w:ascii="仿宋" w:hAnsi="仿宋" w:eastAsia="仿宋"/>
          <w:b/>
          <w:bCs/>
          <w:color w:val="000000"/>
          <w:sz w:val="30"/>
          <w:szCs w:val="30"/>
        </w:rPr>
      </w:pPr>
      <w:r>
        <w:rPr>
          <w:rFonts w:hint="eastAsia" w:ascii="仿宋" w:hAnsi="仿宋" w:eastAsia="仿宋"/>
          <w:b/>
          <w:bCs/>
          <w:color w:val="000000"/>
          <w:sz w:val="30"/>
          <w:szCs w:val="30"/>
        </w:rPr>
        <w:t>十一、调试和验收</w:t>
      </w:r>
    </w:p>
    <w:p w14:paraId="4ACABA71">
      <w:pPr>
        <w:pStyle w:val="32"/>
        <w:adjustRightInd w:val="0"/>
        <w:snapToGrid w:val="0"/>
        <w:spacing w:before="120" w:after="120"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详见招标文件、投标文件。</w:t>
      </w:r>
    </w:p>
    <w:p w14:paraId="4761FD01">
      <w:pPr>
        <w:pStyle w:val="32"/>
        <w:adjustRightInd w:val="0"/>
        <w:snapToGrid w:val="0"/>
        <w:spacing w:before="120" w:after="120" w:line="460" w:lineRule="exact"/>
        <w:ind w:firstLine="641" w:firstLineChars="213"/>
        <w:rPr>
          <w:rFonts w:ascii="仿宋" w:hAnsi="仿宋" w:eastAsia="仿宋"/>
          <w:b/>
          <w:bCs/>
          <w:color w:val="000000"/>
          <w:sz w:val="30"/>
          <w:szCs w:val="30"/>
        </w:rPr>
      </w:pPr>
      <w:r>
        <w:rPr>
          <w:rFonts w:hint="eastAsia" w:ascii="仿宋" w:hAnsi="仿宋" w:eastAsia="仿宋"/>
          <w:b/>
          <w:bCs/>
          <w:color w:val="000000"/>
          <w:sz w:val="30"/>
          <w:szCs w:val="30"/>
        </w:rPr>
        <w:t>十二、货物包装</w:t>
      </w:r>
    </w:p>
    <w:p w14:paraId="746292BB">
      <w:pPr>
        <w:pStyle w:val="32"/>
        <w:adjustRightInd w:val="0"/>
        <w:snapToGrid w:val="0"/>
        <w:spacing w:before="120" w:after="120"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详见招标文件、投标文件。</w:t>
      </w:r>
    </w:p>
    <w:p w14:paraId="60072855">
      <w:pPr>
        <w:pStyle w:val="32"/>
        <w:adjustRightInd w:val="0"/>
        <w:snapToGrid w:val="0"/>
        <w:spacing w:before="120" w:after="120" w:line="460" w:lineRule="exact"/>
        <w:ind w:firstLine="641" w:firstLineChars="213"/>
        <w:rPr>
          <w:rFonts w:ascii="仿宋" w:hAnsi="仿宋" w:eastAsia="仿宋"/>
          <w:b/>
          <w:bCs/>
          <w:color w:val="000000"/>
          <w:sz w:val="30"/>
          <w:szCs w:val="30"/>
        </w:rPr>
      </w:pPr>
      <w:r>
        <w:rPr>
          <w:rFonts w:hint="eastAsia" w:ascii="仿宋" w:hAnsi="仿宋" w:eastAsia="仿宋"/>
          <w:b/>
          <w:bCs/>
          <w:color w:val="000000"/>
          <w:sz w:val="30"/>
          <w:szCs w:val="30"/>
        </w:rPr>
        <w:t>十三、违约责任</w:t>
      </w:r>
    </w:p>
    <w:p w14:paraId="5FD8BBE0">
      <w:pPr>
        <w:pStyle w:val="32"/>
        <w:adjustRightInd w:val="0"/>
        <w:snapToGrid w:val="0"/>
        <w:spacing w:before="120" w:after="120" w:line="460" w:lineRule="exact"/>
        <w:ind w:left="1" w:firstLine="639" w:firstLineChars="213"/>
        <w:rPr>
          <w:rFonts w:ascii="仿宋" w:hAnsi="仿宋" w:eastAsia="仿宋"/>
          <w:color w:val="000000"/>
          <w:sz w:val="30"/>
          <w:szCs w:val="30"/>
        </w:rPr>
      </w:pPr>
      <w:r>
        <w:rPr>
          <w:rFonts w:hint="eastAsia" w:ascii="仿宋" w:hAnsi="仿宋" w:eastAsia="仿宋"/>
          <w:color w:val="000000"/>
          <w:sz w:val="30"/>
          <w:szCs w:val="30"/>
        </w:rPr>
        <w:t>1.甲方无正当理由拒收验收项目的，甲方向乙方偿付拒收合同总价的百分之五违约金。</w:t>
      </w:r>
    </w:p>
    <w:p w14:paraId="628FF071">
      <w:pPr>
        <w:pStyle w:val="32"/>
        <w:adjustRightInd w:val="0"/>
        <w:snapToGrid w:val="0"/>
        <w:spacing w:before="120" w:after="120" w:line="460" w:lineRule="exact"/>
        <w:ind w:left="1" w:firstLine="641" w:firstLineChars="213"/>
        <w:rPr>
          <w:rFonts w:ascii="仿宋" w:hAnsi="仿宋" w:eastAsia="仿宋"/>
          <w:b/>
          <w:bCs/>
          <w:color w:val="000000"/>
          <w:sz w:val="30"/>
          <w:szCs w:val="30"/>
        </w:rPr>
      </w:pPr>
      <w:r>
        <w:rPr>
          <w:rFonts w:hint="eastAsia" w:ascii="仿宋" w:hAnsi="仿宋" w:eastAsia="仿宋"/>
          <w:b/>
          <w:bCs/>
          <w:color w:val="000000"/>
          <w:sz w:val="30"/>
          <w:szCs w:val="30"/>
        </w:rPr>
        <w:t xml:space="preserve">2. </w:t>
      </w:r>
      <w:r>
        <w:rPr>
          <w:rFonts w:hint="eastAsia" w:ascii="仿宋" w:hAnsi="仿宋" w:eastAsia="仿宋"/>
          <w:color w:val="000000"/>
          <w:sz w:val="30"/>
          <w:szCs w:val="30"/>
        </w:rPr>
        <w:t>甲方无故逾期验收和办理合同款项支付手续的,甲方应按逾期付款总额每日万分之五向乙方支付违约金。</w:t>
      </w:r>
    </w:p>
    <w:p w14:paraId="40124338">
      <w:pPr>
        <w:pStyle w:val="32"/>
        <w:adjustRightInd w:val="0"/>
        <w:snapToGrid w:val="0"/>
        <w:spacing w:before="120" w:after="120" w:line="460" w:lineRule="exact"/>
        <w:ind w:left="1" w:firstLine="639" w:firstLineChars="213"/>
        <w:rPr>
          <w:rFonts w:ascii="仿宋" w:hAnsi="仿宋" w:eastAsia="仿宋"/>
          <w:color w:val="000000"/>
          <w:sz w:val="30"/>
          <w:szCs w:val="30"/>
        </w:rPr>
      </w:pPr>
      <w:r>
        <w:rPr>
          <w:rFonts w:hint="eastAsia" w:ascii="仿宋" w:hAnsi="仿宋" w:eastAsia="仿宋"/>
          <w:color w:val="000000"/>
          <w:sz w:val="30"/>
          <w:szCs w:val="30"/>
        </w:rPr>
        <w:t xml:space="preserve">3.乙方逾期交付项目的，乙方应按逾期交付项目总额每日千分之六向甲方支付违约金，由甲方从合同款项中扣除。逾期超过约定日期10个工作日不能交付的，甲方可解除本合同。乙方因逾期交付或因其他违约行为导致甲方解除合同的，乙方应向甲方支付合同总值5%的违约金，如造成甲方损失超过违约金的，超出部分由乙方继续承担赔偿责任。 </w:t>
      </w:r>
    </w:p>
    <w:p w14:paraId="2B5A1CDE">
      <w:pPr>
        <w:pStyle w:val="32"/>
        <w:adjustRightInd w:val="0"/>
        <w:snapToGrid w:val="0"/>
        <w:spacing w:before="120" w:after="120" w:line="460" w:lineRule="exact"/>
        <w:ind w:left="1" w:firstLine="639" w:firstLineChars="213"/>
        <w:rPr>
          <w:rFonts w:ascii="仿宋" w:hAnsi="仿宋" w:eastAsia="仿宋"/>
          <w:color w:val="000000"/>
          <w:sz w:val="30"/>
          <w:szCs w:val="30"/>
        </w:rPr>
      </w:pPr>
      <w:r>
        <w:rPr>
          <w:rFonts w:hint="eastAsia" w:ascii="仿宋" w:hAnsi="仿宋" w:eastAsia="仿宋"/>
          <w:color w:val="000000"/>
          <w:sz w:val="30"/>
          <w:szCs w:val="30"/>
        </w:rPr>
        <w:t>4.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7EA0D819">
      <w:pPr>
        <w:pStyle w:val="32"/>
        <w:adjustRightInd w:val="0"/>
        <w:snapToGrid w:val="0"/>
        <w:spacing w:before="120" w:after="120" w:line="460" w:lineRule="exact"/>
        <w:ind w:left="1" w:firstLine="639" w:firstLineChars="213"/>
        <w:rPr>
          <w:rFonts w:ascii="仿宋" w:hAnsi="仿宋" w:eastAsia="仿宋"/>
          <w:color w:val="000000"/>
          <w:sz w:val="30"/>
          <w:szCs w:val="30"/>
        </w:rPr>
      </w:pPr>
      <w:r>
        <w:rPr>
          <w:rFonts w:hint="eastAsia" w:ascii="仿宋" w:hAnsi="仿宋" w:eastAsia="仿宋"/>
          <w:color w:val="000000"/>
          <w:sz w:val="30"/>
          <w:szCs w:val="30"/>
        </w:rPr>
        <w:t>5.解除合同应按《浙江省政府采购合同暂行办法》向财政备案。</w:t>
      </w:r>
    </w:p>
    <w:p w14:paraId="2E0110DB">
      <w:pPr>
        <w:pStyle w:val="32"/>
        <w:adjustRightInd w:val="0"/>
        <w:snapToGrid w:val="0"/>
        <w:spacing w:before="120" w:after="120" w:line="460" w:lineRule="exact"/>
        <w:ind w:firstLine="641" w:firstLineChars="213"/>
        <w:rPr>
          <w:rFonts w:ascii="仿宋" w:hAnsi="仿宋" w:eastAsia="仿宋"/>
          <w:b/>
          <w:bCs/>
          <w:color w:val="000000"/>
          <w:sz w:val="30"/>
          <w:szCs w:val="30"/>
        </w:rPr>
      </w:pPr>
      <w:r>
        <w:rPr>
          <w:rFonts w:hint="eastAsia" w:ascii="仿宋" w:hAnsi="仿宋" w:eastAsia="仿宋"/>
          <w:b/>
          <w:bCs/>
          <w:color w:val="000000"/>
          <w:sz w:val="30"/>
          <w:szCs w:val="30"/>
        </w:rPr>
        <w:t>十四、不可抗力事件处理</w:t>
      </w:r>
    </w:p>
    <w:p w14:paraId="41B49AC3">
      <w:pPr>
        <w:pStyle w:val="32"/>
        <w:adjustRightInd w:val="0"/>
        <w:snapToGrid w:val="0"/>
        <w:spacing w:before="120" w:after="120"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1.在合同有效期内，任何一方因不可抗力事件导致不能履行合同，则合同履行期可延长，其延长期与不可抗力影响期相同。</w:t>
      </w:r>
    </w:p>
    <w:p w14:paraId="340836B8">
      <w:pPr>
        <w:pStyle w:val="32"/>
        <w:adjustRightInd w:val="0"/>
        <w:snapToGrid w:val="0"/>
        <w:spacing w:before="120" w:after="120"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2.不可抗力事件发生后，应立即通知对方，并寄送有关权威机构出具的证明。</w:t>
      </w:r>
    </w:p>
    <w:p w14:paraId="7B0D9EC9">
      <w:pPr>
        <w:pStyle w:val="32"/>
        <w:adjustRightInd w:val="0"/>
        <w:snapToGrid w:val="0"/>
        <w:spacing w:before="120" w:after="120"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3.不可抗力事件延续120天以上，双方应通过友好协商，确定是否继续履行合同。</w:t>
      </w:r>
    </w:p>
    <w:p w14:paraId="6152946F">
      <w:pPr>
        <w:pStyle w:val="32"/>
        <w:adjustRightInd w:val="0"/>
        <w:snapToGrid w:val="0"/>
        <w:spacing w:before="120" w:after="120" w:line="460" w:lineRule="exact"/>
        <w:ind w:firstLine="641" w:firstLineChars="213"/>
        <w:rPr>
          <w:rFonts w:ascii="仿宋" w:hAnsi="仿宋" w:eastAsia="仿宋"/>
          <w:b/>
          <w:bCs/>
          <w:color w:val="000000"/>
          <w:sz w:val="30"/>
          <w:szCs w:val="30"/>
        </w:rPr>
      </w:pPr>
      <w:r>
        <w:rPr>
          <w:rFonts w:hint="eastAsia" w:ascii="仿宋" w:hAnsi="仿宋" w:eastAsia="仿宋"/>
          <w:b/>
          <w:bCs/>
          <w:color w:val="000000"/>
          <w:sz w:val="30"/>
          <w:szCs w:val="30"/>
        </w:rPr>
        <w:t>十五、诉讼</w:t>
      </w:r>
    </w:p>
    <w:p w14:paraId="4F374711">
      <w:pPr>
        <w:pStyle w:val="32"/>
        <w:adjustRightInd w:val="0"/>
        <w:snapToGrid w:val="0"/>
        <w:spacing w:before="120" w:after="120" w:line="460" w:lineRule="exact"/>
        <w:ind w:left="2" w:firstLine="639" w:firstLineChars="213"/>
        <w:rPr>
          <w:rFonts w:ascii="仿宋" w:hAnsi="仿宋" w:eastAsia="仿宋"/>
          <w:color w:val="000000"/>
          <w:sz w:val="30"/>
          <w:szCs w:val="30"/>
        </w:rPr>
      </w:pPr>
      <w:r>
        <w:rPr>
          <w:rFonts w:hint="eastAsia" w:ascii="仿宋" w:hAnsi="仿宋" w:eastAsia="仿宋"/>
          <w:color w:val="000000"/>
          <w:sz w:val="30"/>
          <w:szCs w:val="30"/>
        </w:rPr>
        <w:t>双方在执行合同中所发生的一切争议，应通过协商解决。如协商不成，可向甲方所在地法院起诉。</w:t>
      </w:r>
    </w:p>
    <w:p w14:paraId="4695155A">
      <w:pPr>
        <w:pStyle w:val="32"/>
        <w:adjustRightInd w:val="0"/>
        <w:snapToGrid w:val="0"/>
        <w:spacing w:before="120" w:after="120" w:line="460" w:lineRule="exact"/>
        <w:ind w:firstLine="641" w:firstLineChars="213"/>
        <w:rPr>
          <w:rFonts w:ascii="仿宋" w:hAnsi="仿宋" w:eastAsia="仿宋"/>
          <w:b/>
          <w:bCs/>
          <w:color w:val="000000"/>
          <w:sz w:val="30"/>
          <w:szCs w:val="30"/>
        </w:rPr>
      </w:pPr>
      <w:r>
        <w:rPr>
          <w:rFonts w:hint="eastAsia" w:ascii="仿宋" w:hAnsi="仿宋" w:eastAsia="仿宋"/>
          <w:b/>
          <w:bCs/>
          <w:color w:val="000000"/>
          <w:sz w:val="30"/>
          <w:szCs w:val="30"/>
        </w:rPr>
        <w:t>十六、合同生效及其它</w:t>
      </w:r>
    </w:p>
    <w:p w14:paraId="3E3179B0">
      <w:pPr>
        <w:pStyle w:val="32"/>
        <w:adjustRightInd w:val="0"/>
        <w:snapToGrid w:val="0"/>
        <w:spacing w:before="120" w:after="120"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1.合同经甲、乙两方签名并加盖单位公章后生效。</w:t>
      </w:r>
    </w:p>
    <w:p w14:paraId="3CCA22EF">
      <w:pPr>
        <w:pStyle w:val="32"/>
        <w:adjustRightInd w:val="0"/>
        <w:snapToGrid w:val="0"/>
        <w:spacing w:before="120" w:after="120"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2.合同执行中涉及采购资金和采购内容修改或补充的，须双方经财政部门审批，并签书面补充协议，经报政府采购监督管理部门备案后，方可作为主合同不可分割的一部分。</w:t>
      </w:r>
    </w:p>
    <w:p w14:paraId="14301910">
      <w:pPr>
        <w:pStyle w:val="32"/>
        <w:adjustRightInd w:val="0"/>
        <w:snapToGrid w:val="0"/>
        <w:spacing w:before="120" w:after="120"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3.招标文件、投标文件与本合同具有同等法律效力。</w:t>
      </w:r>
    </w:p>
    <w:p w14:paraId="295EB878">
      <w:pPr>
        <w:pStyle w:val="32"/>
        <w:adjustRightInd w:val="0"/>
        <w:snapToGrid w:val="0"/>
        <w:spacing w:before="120" w:after="120" w:line="460" w:lineRule="exact"/>
        <w:ind w:firstLine="599" w:firstLineChars="213"/>
        <w:rPr>
          <w:rFonts w:ascii="仿宋" w:hAnsi="仿宋" w:eastAsia="仿宋"/>
          <w:color w:val="000000"/>
          <w:sz w:val="30"/>
          <w:szCs w:val="30"/>
        </w:rPr>
      </w:pPr>
      <w:r>
        <w:rPr>
          <w:rFonts w:hint="eastAsia" w:ascii="仿宋" w:hAnsi="仿宋" w:eastAsia="仿宋"/>
          <w:b/>
          <w:bCs/>
          <w:color w:val="000000"/>
          <w:sz w:val="28"/>
          <w:szCs w:val="28"/>
        </w:rPr>
        <w:t>4.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13FD8506">
      <w:pPr>
        <w:pStyle w:val="32"/>
        <w:adjustRightInd w:val="0"/>
        <w:snapToGrid w:val="0"/>
        <w:spacing w:before="120" w:after="120" w:line="46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5.本合同未尽事宜，遵照《中华人民共和国民法典》有关条文执行。</w:t>
      </w:r>
    </w:p>
    <w:p w14:paraId="44B86A82">
      <w:pPr>
        <w:pStyle w:val="32"/>
        <w:adjustRightInd w:val="0"/>
        <w:snapToGrid w:val="0"/>
        <w:spacing w:beforeLines="0" w:after="120" w:line="460" w:lineRule="exact"/>
        <w:ind w:left="2" w:leftChars="1" w:firstLine="600" w:firstLineChars="200"/>
        <w:rPr>
          <w:rFonts w:ascii="仿宋" w:hAnsi="仿宋" w:eastAsia="仿宋"/>
          <w:color w:val="000000"/>
          <w:sz w:val="30"/>
          <w:szCs w:val="30"/>
        </w:rPr>
      </w:pPr>
      <w:r>
        <w:rPr>
          <w:rFonts w:hint="eastAsia" w:ascii="仿宋" w:hAnsi="仿宋" w:eastAsia="仿宋"/>
          <w:color w:val="000000"/>
          <w:sz w:val="30"/>
          <w:szCs w:val="30"/>
        </w:rPr>
        <w:t>6.本合同一式四份，具有同等法律效力，甲、乙两方各执二份。</w:t>
      </w:r>
    </w:p>
    <w:p w14:paraId="5204B4E5">
      <w:pPr>
        <w:pStyle w:val="32"/>
        <w:adjustRightInd w:val="0"/>
        <w:snapToGrid w:val="0"/>
        <w:spacing w:before="120" w:after="120" w:line="460" w:lineRule="exact"/>
        <w:ind w:left="1" w:firstLine="639" w:firstLineChars="213"/>
        <w:rPr>
          <w:rFonts w:ascii="仿宋" w:hAnsi="仿宋" w:eastAsia="仿宋"/>
          <w:color w:val="000000"/>
          <w:sz w:val="30"/>
          <w:szCs w:val="30"/>
        </w:rPr>
      </w:pPr>
      <w:r>
        <w:rPr>
          <w:rFonts w:hint="eastAsia" w:ascii="仿宋" w:hAnsi="仿宋" w:eastAsia="仿宋"/>
          <w:color w:val="000000"/>
          <w:sz w:val="30"/>
          <w:szCs w:val="30"/>
        </w:rPr>
        <w:t xml:space="preserve"> </w:t>
      </w:r>
    </w:p>
    <w:p w14:paraId="51AB9AE3">
      <w:pPr>
        <w:pStyle w:val="32"/>
        <w:adjustRightInd w:val="0"/>
        <w:snapToGrid w:val="0"/>
        <w:spacing w:before="120" w:after="120" w:line="460" w:lineRule="exact"/>
        <w:ind w:left="1" w:firstLine="639" w:firstLineChars="213"/>
        <w:rPr>
          <w:rFonts w:ascii="仿宋" w:hAnsi="仿宋" w:eastAsia="仿宋"/>
          <w:color w:val="000000"/>
          <w:sz w:val="30"/>
          <w:szCs w:val="30"/>
        </w:rPr>
      </w:pPr>
      <w:r>
        <w:rPr>
          <w:rFonts w:hint="eastAsia" w:ascii="仿宋" w:hAnsi="仿宋" w:eastAsia="仿宋"/>
          <w:color w:val="000000"/>
          <w:sz w:val="30"/>
          <w:szCs w:val="30"/>
        </w:rPr>
        <w:t xml:space="preserve">甲方（盖章）：                                   </w:t>
      </w:r>
    </w:p>
    <w:p w14:paraId="4A8A64ED">
      <w:pPr>
        <w:pStyle w:val="32"/>
        <w:adjustRightInd w:val="0"/>
        <w:snapToGrid w:val="0"/>
        <w:spacing w:before="120" w:after="120"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 xml:space="preserve">地址：                                   </w:t>
      </w:r>
    </w:p>
    <w:p w14:paraId="60882FEB">
      <w:pPr>
        <w:pStyle w:val="32"/>
        <w:adjustRightInd w:val="0"/>
        <w:snapToGrid w:val="0"/>
        <w:spacing w:before="120" w:after="120"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 xml:space="preserve">法定（授权）代表人：                   </w:t>
      </w:r>
    </w:p>
    <w:p w14:paraId="19190023">
      <w:pPr>
        <w:pStyle w:val="32"/>
        <w:adjustRightInd w:val="0"/>
        <w:snapToGrid w:val="0"/>
        <w:spacing w:before="120" w:after="120"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 xml:space="preserve">签名日期：     年   月   日           </w:t>
      </w:r>
    </w:p>
    <w:p w14:paraId="03D4363F">
      <w:pPr>
        <w:pStyle w:val="32"/>
        <w:adjustRightInd w:val="0"/>
        <w:snapToGrid w:val="0"/>
        <w:spacing w:before="120" w:after="120"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 xml:space="preserve"> </w:t>
      </w:r>
    </w:p>
    <w:p w14:paraId="50B62437">
      <w:pPr>
        <w:pStyle w:val="32"/>
        <w:adjustRightInd w:val="0"/>
        <w:snapToGrid w:val="0"/>
        <w:spacing w:before="120" w:after="120"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乙方（盖章）：</w:t>
      </w:r>
    </w:p>
    <w:p w14:paraId="39D28F18">
      <w:pPr>
        <w:pStyle w:val="32"/>
        <w:adjustRightInd w:val="0"/>
        <w:snapToGrid w:val="0"/>
        <w:spacing w:before="120" w:after="120"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 xml:space="preserve">地址： </w:t>
      </w:r>
    </w:p>
    <w:p w14:paraId="3F115189">
      <w:pPr>
        <w:pStyle w:val="32"/>
        <w:adjustRightInd w:val="0"/>
        <w:snapToGrid w:val="0"/>
        <w:spacing w:before="120" w:after="120"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开户行：</w:t>
      </w:r>
    </w:p>
    <w:p w14:paraId="168447A6">
      <w:pPr>
        <w:pStyle w:val="32"/>
        <w:adjustRightInd w:val="0"/>
        <w:snapToGrid w:val="0"/>
        <w:spacing w:before="120" w:after="120"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开户帐号：</w:t>
      </w:r>
    </w:p>
    <w:p w14:paraId="7F64C409">
      <w:pPr>
        <w:pStyle w:val="32"/>
        <w:adjustRightInd w:val="0"/>
        <w:snapToGrid w:val="0"/>
        <w:spacing w:before="120" w:after="120"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法定（授权）代表人：</w:t>
      </w:r>
    </w:p>
    <w:p w14:paraId="782EFE6B">
      <w:pPr>
        <w:pStyle w:val="32"/>
        <w:adjustRightInd w:val="0"/>
        <w:snapToGrid w:val="0"/>
        <w:spacing w:before="120" w:after="120"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签名日期：      年   月   日</w:t>
      </w:r>
    </w:p>
    <w:p w14:paraId="35842436">
      <w:pPr>
        <w:pStyle w:val="32"/>
        <w:adjustRightInd w:val="0"/>
        <w:snapToGrid w:val="0"/>
        <w:spacing w:before="120" w:after="120"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 xml:space="preserve"> </w:t>
      </w:r>
    </w:p>
    <w:p w14:paraId="42140BDC">
      <w:pPr>
        <w:rPr>
          <w:color w:val="000000"/>
          <w:szCs w:val="21"/>
        </w:rPr>
      </w:pPr>
      <w:r>
        <w:rPr>
          <w:color w:val="000000"/>
        </w:rPr>
        <w:t xml:space="preserve"> </w:t>
      </w:r>
    </w:p>
    <w:p w14:paraId="37CFA66C">
      <w:pPr>
        <w:pStyle w:val="32"/>
        <w:spacing w:before="120" w:after="120" w:line="360" w:lineRule="auto"/>
        <w:jc w:val="center"/>
        <w:outlineLvl w:val="0"/>
        <w:rPr>
          <w:rFonts w:hAnsi="宋体"/>
          <w:b/>
          <w:bCs/>
          <w:color w:val="000000"/>
          <w:sz w:val="36"/>
          <w:szCs w:val="36"/>
        </w:rPr>
      </w:pPr>
      <w:r>
        <w:rPr>
          <w:rFonts w:hint="eastAsia" w:ascii="仿宋_GB2312" w:eastAsia="仿宋_GB2312"/>
          <w:color w:val="000000"/>
          <w:kern w:val="0"/>
          <w:sz w:val="30"/>
          <w:szCs w:val="30"/>
        </w:rPr>
        <w:br w:type="page"/>
      </w:r>
      <w:bookmarkStart w:id="32" w:name="_Toc22013"/>
      <w:bookmarkEnd w:id="32"/>
      <w:r>
        <w:rPr>
          <w:rFonts w:hint="eastAsia" w:hAnsi="宋体"/>
          <w:b/>
          <w:bCs/>
          <w:color w:val="000000"/>
          <w:sz w:val="36"/>
          <w:szCs w:val="36"/>
        </w:rPr>
        <w:t>第六章投标文件格式附件</w:t>
      </w:r>
    </w:p>
    <w:p w14:paraId="707022B2">
      <w:pPr>
        <w:pStyle w:val="32"/>
        <w:spacing w:before="120" w:after="120" w:line="360" w:lineRule="auto"/>
        <w:jc w:val="center"/>
        <w:rPr>
          <w:rFonts w:hAnsi="宋体" w:eastAsia="仿宋_GB2312"/>
          <w:b/>
          <w:bCs/>
          <w:color w:val="000000"/>
          <w:sz w:val="36"/>
          <w:szCs w:val="36"/>
        </w:rPr>
      </w:pPr>
      <w:r>
        <w:rPr>
          <w:rFonts w:hint="eastAsia" w:hAnsi="宋体" w:eastAsia="仿宋_GB2312"/>
          <w:b/>
          <w:bCs/>
          <w:color w:val="000000"/>
          <w:sz w:val="36"/>
          <w:szCs w:val="36"/>
        </w:rPr>
        <w:t xml:space="preserve"> </w:t>
      </w:r>
    </w:p>
    <w:p w14:paraId="0A5DBCB6">
      <w:pPr>
        <w:pStyle w:val="32"/>
        <w:adjustRightInd w:val="0"/>
        <w:snapToGrid w:val="0"/>
        <w:spacing w:before="120" w:after="120" w:line="460" w:lineRule="exact"/>
        <w:ind w:left="1" w:firstLine="770" w:firstLineChars="213"/>
        <w:jc w:val="center"/>
        <w:rPr>
          <w:rFonts w:hAnsi="宋体" w:eastAsia="仿宋_GB2312"/>
          <w:b/>
          <w:bCs/>
          <w:color w:val="000000"/>
          <w:sz w:val="36"/>
          <w:szCs w:val="36"/>
        </w:rPr>
      </w:pPr>
      <w:r>
        <w:rPr>
          <w:rFonts w:hint="eastAsia" w:hAnsi="宋体" w:eastAsia="仿宋_GB2312"/>
          <w:b/>
          <w:bCs/>
          <w:color w:val="000000"/>
          <w:sz w:val="36"/>
          <w:szCs w:val="36"/>
        </w:rPr>
        <w:t xml:space="preserve"> </w:t>
      </w:r>
    </w:p>
    <w:p w14:paraId="4D8274F1">
      <w:pPr>
        <w:pStyle w:val="32"/>
        <w:adjustRightInd w:val="0"/>
        <w:snapToGrid w:val="0"/>
        <w:spacing w:before="120" w:after="120" w:line="460" w:lineRule="exact"/>
        <w:ind w:left="1" w:firstLine="770" w:firstLineChars="213"/>
        <w:jc w:val="center"/>
        <w:rPr>
          <w:rFonts w:hAnsi="宋体" w:eastAsia="仿宋_GB2312"/>
          <w:b/>
          <w:bCs/>
          <w:color w:val="000000"/>
          <w:sz w:val="36"/>
          <w:szCs w:val="36"/>
        </w:rPr>
      </w:pPr>
      <w:r>
        <w:rPr>
          <w:rFonts w:hint="eastAsia" w:hAnsi="宋体" w:eastAsia="仿宋_GB2312"/>
          <w:b/>
          <w:bCs/>
          <w:color w:val="000000"/>
          <w:sz w:val="36"/>
          <w:szCs w:val="36"/>
        </w:rPr>
        <w:t xml:space="preserve"> </w:t>
      </w:r>
    </w:p>
    <w:p w14:paraId="438C19A9">
      <w:pPr>
        <w:pStyle w:val="32"/>
        <w:adjustRightInd w:val="0"/>
        <w:snapToGrid w:val="0"/>
        <w:spacing w:before="120" w:after="120" w:line="460" w:lineRule="exact"/>
        <w:ind w:left="1" w:firstLine="770" w:firstLineChars="213"/>
        <w:jc w:val="center"/>
        <w:rPr>
          <w:rFonts w:hAnsi="宋体" w:eastAsia="仿宋_GB2312"/>
          <w:b/>
          <w:bCs/>
          <w:color w:val="000000"/>
          <w:sz w:val="36"/>
          <w:szCs w:val="36"/>
        </w:rPr>
      </w:pPr>
      <w:r>
        <w:rPr>
          <w:rFonts w:hint="eastAsia" w:hAnsi="宋体" w:eastAsia="仿宋_GB2312"/>
          <w:b/>
          <w:bCs/>
          <w:color w:val="000000"/>
          <w:sz w:val="36"/>
          <w:szCs w:val="36"/>
        </w:rPr>
        <w:t xml:space="preserve"> </w:t>
      </w:r>
    </w:p>
    <w:p w14:paraId="4C53D9E0">
      <w:pPr>
        <w:pStyle w:val="32"/>
        <w:adjustRightInd w:val="0"/>
        <w:snapToGrid w:val="0"/>
        <w:spacing w:before="120" w:after="120" w:line="460" w:lineRule="exact"/>
        <w:ind w:left="1" w:firstLine="770" w:firstLineChars="213"/>
        <w:jc w:val="center"/>
        <w:rPr>
          <w:rFonts w:hAnsi="宋体" w:eastAsia="仿宋_GB2312"/>
          <w:b/>
          <w:bCs/>
          <w:color w:val="000000"/>
          <w:sz w:val="36"/>
          <w:szCs w:val="36"/>
        </w:rPr>
      </w:pPr>
      <w:r>
        <w:rPr>
          <w:rFonts w:hint="eastAsia" w:hAnsi="宋体" w:eastAsia="仿宋_GB2312"/>
          <w:b/>
          <w:bCs/>
          <w:color w:val="000000"/>
          <w:sz w:val="36"/>
          <w:szCs w:val="36"/>
        </w:rPr>
        <w:t xml:space="preserve"> </w:t>
      </w:r>
    </w:p>
    <w:p w14:paraId="1E03256F">
      <w:pPr>
        <w:pStyle w:val="32"/>
        <w:adjustRightInd w:val="0"/>
        <w:snapToGrid w:val="0"/>
        <w:spacing w:before="120" w:after="120" w:line="460" w:lineRule="exact"/>
        <w:ind w:left="1" w:firstLine="770" w:firstLineChars="213"/>
        <w:jc w:val="center"/>
        <w:rPr>
          <w:rFonts w:hAnsi="宋体" w:eastAsia="仿宋_GB2312"/>
          <w:b/>
          <w:bCs/>
          <w:color w:val="000000"/>
          <w:sz w:val="36"/>
          <w:szCs w:val="36"/>
        </w:rPr>
      </w:pPr>
      <w:r>
        <w:rPr>
          <w:rFonts w:hint="eastAsia" w:hAnsi="宋体" w:eastAsia="仿宋_GB2312"/>
          <w:b/>
          <w:bCs/>
          <w:color w:val="000000"/>
          <w:sz w:val="36"/>
          <w:szCs w:val="36"/>
        </w:rPr>
        <w:t xml:space="preserve"> </w:t>
      </w:r>
    </w:p>
    <w:p w14:paraId="30D97616">
      <w:pPr>
        <w:pStyle w:val="32"/>
        <w:adjustRightInd w:val="0"/>
        <w:snapToGrid w:val="0"/>
        <w:spacing w:before="120" w:after="120" w:line="460" w:lineRule="exact"/>
        <w:ind w:left="1" w:firstLine="770" w:firstLineChars="213"/>
        <w:jc w:val="center"/>
        <w:rPr>
          <w:rFonts w:hAnsi="宋体" w:eastAsia="仿宋_GB2312"/>
          <w:b/>
          <w:bCs/>
          <w:color w:val="000000"/>
          <w:sz w:val="36"/>
          <w:szCs w:val="36"/>
        </w:rPr>
      </w:pPr>
      <w:r>
        <w:rPr>
          <w:rFonts w:hint="eastAsia" w:hAnsi="宋体" w:eastAsia="仿宋_GB2312"/>
          <w:b/>
          <w:bCs/>
          <w:color w:val="000000"/>
          <w:sz w:val="36"/>
          <w:szCs w:val="36"/>
        </w:rPr>
        <w:t xml:space="preserve"> </w:t>
      </w:r>
    </w:p>
    <w:p w14:paraId="53DE5B94">
      <w:pPr>
        <w:pStyle w:val="32"/>
        <w:adjustRightInd w:val="0"/>
        <w:snapToGrid w:val="0"/>
        <w:spacing w:before="120" w:after="120" w:line="460" w:lineRule="exact"/>
        <w:ind w:left="1" w:firstLine="770" w:firstLineChars="213"/>
        <w:jc w:val="center"/>
        <w:rPr>
          <w:rFonts w:hAnsi="宋体" w:eastAsia="仿宋_GB2312"/>
          <w:b/>
          <w:bCs/>
          <w:color w:val="000000"/>
          <w:sz w:val="36"/>
          <w:szCs w:val="36"/>
        </w:rPr>
      </w:pPr>
      <w:r>
        <w:rPr>
          <w:rFonts w:hint="eastAsia" w:hAnsi="宋体" w:eastAsia="仿宋_GB2312"/>
          <w:b/>
          <w:bCs/>
          <w:color w:val="000000"/>
          <w:sz w:val="36"/>
          <w:szCs w:val="36"/>
        </w:rPr>
        <w:t xml:space="preserve"> </w:t>
      </w:r>
    </w:p>
    <w:p w14:paraId="2B67DBC0">
      <w:pPr>
        <w:pStyle w:val="32"/>
        <w:adjustRightInd w:val="0"/>
        <w:snapToGrid w:val="0"/>
        <w:spacing w:before="120" w:after="120" w:line="460" w:lineRule="exact"/>
        <w:ind w:left="1" w:firstLine="770" w:firstLineChars="213"/>
        <w:jc w:val="center"/>
        <w:rPr>
          <w:rFonts w:hAnsi="宋体" w:eastAsia="仿宋_GB2312"/>
          <w:b/>
          <w:bCs/>
          <w:color w:val="000000"/>
          <w:sz w:val="36"/>
          <w:szCs w:val="36"/>
        </w:rPr>
      </w:pPr>
      <w:r>
        <w:rPr>
          <w:rFonts w:hint="eastAsia" w:hAnsi="宋体" w:eastAsia="仿宋_GB2312"/>
          <w:b/>
          <w:bCs/>
          <w:color w:val="000000"/>
          <w:sz w:val="36"/>
          <w:szCs w:val="36"/>
        </w:rPr>
        <w:t xml:space="preserve"> </w:t>
      </w:r>
    </w:p>
    <w:p w14:paraId="765A998F">
      <w:pPr>
        <w:pStyle w:val="32"/>
        <w:adjustRightInd w:val="0"/>
        <w:snapToGrid w:val="0"/>
        <w:spacing w:before="120" w:after="120" w:line="460" w:lineRule="exact"/>
        <w:ind w:left="1" w:firstLine="770" w:firstLineChars="213"/>
        <w:jc w:val="center"/>
        <w:rPr>
          <w:rFonts w:hAnsi="宋体" w:eastAsia="仿宋_GB2312"/>
          <w:b/>
          <w:bCs/>
          <w:color w:val="000000"/>
          <w:sz w:val="36"/>
          <w:szCs w:val="36"/>
        </w:rPr>
      </w:pPr>
      <w:r>
        <w:rPr>
          <w:rFonts w:hint="eastAsia" w:hAnsi="宋体" w:eastAsia="仿宋_GB2312"/>
          <w:b/>
          <w:bCs/>
          <w:color w:val="000000"/>
          <w:sz w:val="36"/>
          <w:szCs w:val="36"/>
        </w:rPr>
        <w:t xml:space="preserve"> </w:t>
      </w:r>
    </w:p>
    <w:p w14:paraId="35C4A2FF">
      <w:pPr>
        <w:pStyle w:val="32"/>
        <w:adjustRightInd w:val="0"/>
        <w:snapToGrid w:val="0"/>
        <w:spacing w:before="120" w:after="120" w:line="460" w:lineRule="exact"/>
        <w:ind w:left="1" w:firstLine="770" w:firstLineChars="213"/>
        <w:jc w:val="center"/>
        <w:rPr>
          <w:rFonts w:hAnsi="宋体" w:eastAsia="仿宋_GB2312"/>
          <w:b/>
          <w:bCs/>
          <w:color w:val="000000"/>
          <w:sz w:val="36"/>
          <w:szCs w:val="36"/>
        </w:rPr>
      </w:pPr>
      <w:r>
        <w:rPr>
          <w:rFonts w:hint="eastAsia" w:hAnsi="宋体" w:eastAsia="仿宋_GB2312"/>
          <w:b/>
          <w:bCs/>
          <w:color w:val="000000"/>
          <w:sz w:val="36"/>
          <w:szCs w:val="36"/>
        </w:rPr>
        <w:t xml:space="preserve"> </w:t>
      </w:r>
    </w:p>
    <w:p w14:paraId="6745101D">
      <w:pPr>
        <w:pStyle w:val="32"/>
        <w:adjustRightInd w:val="0"/>
        <w:snapToGrid w:val="0"/>
        <w:spacing w:before="120" w:after="120" w:line="460" w:lineRule="exact"/>
        <w:ind w:left="1" w:firstLine="770" w:firstLineChars="213"/>
        <w:jc w:val="center"/>
        <w:rPr>
          <w:rFonts w:hAnsi="宋体" w:eastAsia="仿宋_GB2312"/>
          <w:b/>
          <w:bCs/>
          <w:color w:val="000000"/>
          <w:sz w:val="36"/>
          <w:szCs w:val="36"/>
        </w:rPr>
      </w:pPr>
      <w:r>
        <w:rPr>
          <w:rFonts w:hint="eastAsia" w:hAnsi="宋体" w:eastAsia="仿宋_GB2312"/>
          <w:b/>
          <w:bCs/>
          <w:color w:val="000000"/>
          <w:sz w:val="36"/>
          <w:szCs w:val="36"/>
        </w:rPr>
        <w:t xml:space="preserve"> </w:t>
      </w:r>
    </w:p>
    <w:p w14:paraId="0ECD4669">
      <w:pPr>
        <w:pStyle w:val="32"/>
        <w:adjustRightInd w:val="0"/>
        <w:snapToGrid w:val="0"/>
        <w:spacing w:before="120" w:after="120" w:line="460" w:lineRule="exact"/>
        <w:ind w:left="1" w:firstLine="770" w:firstLineChars="213"/>
        <w:jc w:val="center"/>
        <w:rPr>
          <w:rFonts w:hAnsi="宋体" w:eastAsia="仿宋_GB2312"/>
          <w:b/>
          <w:bCs/>
          <w:color w:val="000000"/>
          <w:sz w:val="36"/>
          <w:szCs w:val="36"/>
        </w:rPr>
      </w:pPr>
      <w:r>
        <w:rPr>
          <w:rFonts w:hint="eastAsia" w:hAnsi="宋体" w:eastAsia="仿宋_GB2312"/>
          <w:b/>
          <w:bCs/>
          <w:color w:val="000000"/>
          <w:sz w:val="36"/>
          <w:szCs w:val="36"/>
        </w:rPr>
        <w:t xml:space="preserve"> </w:t>
      </w:r>
    </w:p>
    <w:p w14:paraId="2A1392C1">
      <w:pPr>
        <w:pStyle w:val="32"/>
        <w:adjustRightInd w:val="0"/>
        <w:snapToGrid w:val="0"/>
        <w:spacing w:before="120" w:after="120" w:line="460" w:lineRule="exact"/>
        <w:ind w:left="1" w:firstLine="770" w:firstLineChars="213"/>
        <w:jc w:val="center"/>
        <w:rPr>
          <w:rFonts w:hAnsi="宋体" w:eastAsia="仿宋_GB2312"/>
          <w:b/>
          <w:bCs/>
          <w:color w:val="000000"/>
          <w:sz w:val="36"/>
          <w:szCs w:val="36"/>
        </w:rPr>
      </w:pPr>
      <w:r>
        <w:rPr>
          <w:rFonts w:hint="eastAsia" w:hAnsi="宋体" w:eastAsia="仿宋_GB2312"/>
          <w:b/>
          <w:bCs/>
          <w:color w:val="000000"/>
          <w:sz w:val="36"/>
          <w:szCs w:val="36"/>
        </w:rPr>
        <w:t xml:space="preserve"> </w:t>
      </w:r>
    </w:p>
    <w:p w14:paraId="578BAF67">
      <w:pPr>
        <w:pStyle w:val="32"/>
        <w:adjustRightInd w:val="0"/>
        <w:snapToGrid w:val="0"/>
        <w:spacing w:before="120" w:after="120" w:line="460" w:lineRule="exact"/>
        <w:ind w:left="1" w:firstLine="770" w:firstLineChars="213"/>
        <w:jc w:val="center"/>
        <w:rPr>
          <w:rFonts w:hAnsi="宋体" w:eastAsia="仿宋_GB2312"/>
          <w:b/>
          <w:bCs/>
          <w:color w:val="000000"/>
          <w:sz w:val="36"/>
          <w:szCs w:val="36"/>
        </w:rPr>
      </w:pPr>
      <w:r>
        <w:rPr>
          <w:rFonts w:hint="eastAsia" w:hAnsi="宋体" w:eastAsia="仿宋_GB2312"/>
          <w:b/>
          <w:bCs/>
          <w:color w:val="000000"/>
          <w:sz w:val="36"/>
          <w:szCs w:val="36"/>
        </w:rPr>
        <w:t xml:space="preserve"> </w:t>
      </w:r>
    </w:p>
    <w:p w14:paraId="75FEB7FA">
      <w:pPr>
        <w:pStyle w:val="32"/>
        <w:adjustRightInd w:val="0"/>
        <w:snapToGrid w:val="0"/>
        <w:spacing w:before="120" w:after="120" w:line="460" w:lineRule="exact"/>
        <w:ind w:left="1" w:firstLine="770" w:firstLineChars="213"/>
        <w:jc w:val="center"/>
        <w:rPr>
          <w:rFonts w:hAnsi="宋体" w:eastAsia="仿宋_GB2312"/>
          <w:b/>
          <w:bCs/>
          <w:color w:val="000000"/>
          <w:sz w:val="36"/>
          <w:szCs w:val="36"/>
        </w:rPr>
      </w:pPr>
      <w:r>
        <w:rPr>
          <w:rFonts w:hint="eastAsia" w:hAnsi="宋体" w:eastAsia="仿宋_GB2312"/>
          <w:b/>
          <w:bCs/>
          <w:color w:val="000000"/>
          <w:sz w:val="36"/>
          <w:szCs w:val="36"/>
        </w:rPr>
        <w:t xml:space="preserve"> </w:t>
      </w:r>
    </w:p>
    <w:p w14:paraId="16AE2611">
      <w:pPr>
        <w:pStyle w:val="32"/>
        <w:adjustRightInd w:val="0"/>
        <w:snapToGrid w:val="0"/>
        <w:spacing w:before="120" w:after="120" w:line="460" w:lineRule="exact"/>
        <w:ind w:left="1" w:firstLine="770" w:firstLineChars="213"/>
        <w:jc w:val="center"/>
        <w:rPr>
          <w:rFonts w:hAnsi="宋体" w:eastAsia="仿宋_GB2312"/>
          <w:b/>
          <w:bCs/>
          <w:color w:val="000000"/>
          <w:sz w:val="36"/>
          <w:szCs w:val="36"/>
        </w:rPr>
      </w:pPr>
      <w:r>
        <w:rPr>
          <w:rFonts w:hint="eastAsia" w:hAnsi="宋体" w:eastAsia="仿宋_GB2312"/>
          <w:b/>
          <w:bCs/>
          <w:color w:val="000000"/>
          <w:sz w:val="36"/>
          <w:szCs w:val="36"/>
        </w:rPr>
        <w:t xml:space="preserve"> </w:t>
      </w:r>
    </w:p>
    <w:p w14:paraId="5B0FB1C6">
      <w:pPr>
        <w:pStyle w:val="32"/>
        <w:adjustRightInd w:val="0"/>
        <w:snapToGrid w:val="0"/>
        <w:spacing w:before="120" w:after="120" w:line="460" w:lineRule="exact"/>
        <w:ind w:left="1" w:firstLine="770" w:firstLineChars="213"/>
        <w:jc w:val="center"/>
        <w:rPr>
          <w:rFonts w:hAnsi="宋体" w:eastAsia="仿宋_GB2312"/>
          <w:b/>
          <w:bCs/>
          <w:color w:val="000000"/>
          <w:sz w:val="36"/>
          <w:szCs w:val="36"/>
        </w:rPr>
      </w:pPr>
      <w:r>
        <w:rPr>
          <w:rFonts w:hint="eastAsia" w:hAnsi="宋体" w:eastAsia="仿宋_GB2312"/>
          <w:b/>
          <w:bCs/>
          <w:color w:val="000000"/>
          <w:sz w:val="36"/>
          <w:szCs w:val="36"/>
        </w:rPr>
        <w:t xml:space="preserve"> </w:t>
      </w:r>
    </w:p>
    <w:p w14:paraId="47EA4675">
      <w:pPr>
        <w:pStyle w:val="32"/>
        <w:adjustRightInd w:val="0"/>
        <w:snapToGrid w:val="0"/>
        <w:spacing w:before="120" w:after="120" w:line="460" w:lineRule="exact"/>
        <w:ind w:left="1" w:firstLine="770" w:firstLineChars="213"/>
        <w:jc w:val="center"/>
        <w:rPr>
          <w:rFonts w:hAnsi="宋体" w:eastAsia="仿宋_GB2312"/>
          <w:b/>
          <w:bCs/>
          <w:color w:val="000000"/>
          <w:sz w:val="36"/>
          <w:szCs w:val="36"/>
        </w:rPr>
      </w:pPr>
      <w:r>
        <w:rPr>
          <w:rFonts w:hint="eastAsia" w:hAnsi="宋体" w:eastAsia="仿宋_GB2312"/>
          <w:b/>
          <w:bCs/>
          <w:color w:val="000000"/>
          <w:sz w:val="36"/>
          <w:szCs w:val="36"/>
        </w:rPr>
        <w:t xml:space="preserve"> </w:t>
      </w:r>
    </w:p>
    <w:p w14:paraId="566C0E49">
      <w:pPr>
        <w:pStyle w:val="32"/>
        <w:adjustRightInd w:val="0"/>
        <w:snapToGrid w:val="0"/>
        <w:spacing w:before="120" w:after="120" w:line="460" w:lineRule="exact"/>
        <w:ind w:left="1" w:firstLine="770" w:firstLineChars="213"/>
        <w:jc w:val="center"/>
        <w:rPr>
          <w:rFonts w:hAnsi="宋体" w:eastAsia="仿宋_GB2312"/>
          <w:b/>
          <w:bCs/>
          <w:color w:val="000000"/>
          <w:sz w:val="36"/>
          <w:szCs w:val="36"/>
        </w:rPr>
      </w:pPr>
      <w:r>
        <w:rPr>
          <w:rFonts w:hint="eastAsia" w:hAnsi="宋体" w:eastAsia="仿宋_GB2312"/>
          <w:b/>
          <w:bCs/>
          <w:color w:val="000000"/>
          <w:sz w:val="36"/>
          <w:szCs w:val="36"/>
        </w:rPr>
        <w:t xml:space="preserve"> </w:t>
      </w:r>
    </w:p>
    <w:p w14:paraId="337C2233">
      <w:pPr>
        <w:pStyle w:val="32"/>
        <w:adjustRightInd w:val="0"/>
        <w:snapToGrid w:val="0"/>
        <w:spacing w:before="120" w:after="120" w:line="460" w:lineRule="exact"/>
        <w:ind w:left="1" w:firstLine="770" w:firstLineChars="213"/>
        <w:jc w:val="center"/>
        <w:rPr>
          <w:rFonts w:hAnsi="宋体" w:eastAsia="仿宋_GB2312"/>
          <w:b/>
          <w:bCs/>
          <w:color w:val="000000"/>
          <w:sz w:val="36"/>
          <w:szCs w:val="36"/>
        </w:rPr>
      </w:pPr>
      <w:r>
        <w:rPr>
          <w:rFonts w:hint="eastAsia" w:hAnsi="宋体" w:eastAsia="仿宋_GB2312"/>
          <w:b/>
          <w:bCs/>
          <w:color w:val="000000"/>
          <w:sz w:val="36"/>
          <w:szCs w:val="36"/>
        </w:rPr>
        <w:t xml:space="preserve"> </w:t>
      </w:r>
    </w:p>
    <w:p w14:paraId="1B206D61">
      <w:pPr>
        <w:pStyle w:val="32"/>
        <w:adjustRightInd w:val="0"/>
        <w:snapToGrid w:val="0"/>
        <w:spacing w:before="120" w:after="120" w:line="460" w:lineRule="exact"/>
        <w:ind w:left="1" w:firstLine="770" w:firstLineChars="213"/>
        <w:jc w:val="center"/>
        <w:rPr>
          <w:rFonts w:hAnsi="宋体" w:eastAsia="仿宋_GB2312"/>
          <w:b/>
          <w:bCs/>
          <w:color w:val="000000"/>
          <w:sz w:val="36"/>
          <w:szCs w:val="36"/>
        </w:rPr>
      </w:pPr>
      <w:r>
        <w:rPr>
          <w:rFonts w:hint="eastAsia" w:hAnsi="宋体" w:eastAsia="仿宋_GB2312"/>
          <w:b/>
          <w:bCs/>
          <w:color w:val="000000"/>
          <w:sz w:val="36"/>
          <w:szCs w:val="36"/>
        </w:rPr>
        <w:t xml:space="preserve"> </w:t>
      </w:r>
    </w:p>
    <w:p w14:paraId="0C7291AF">
      <w:pPr>
        <w:snapToGrid w:val="0"/>
        <w:spacing w:beforeLines="50" w:after="50"/>
        <w:rPr>
          <w:rFonts w:ascii="仿宋" w:hAnsi="仿宋" w:eastAsia="仿宋"/>
          <w:color w:val="000000"/>
          <w:sz w:val="30"/>
          <w:szCs w:val="30"/>
        </w:rPr>
      </w:pPr>
      <w:r>
        <w:rPr>
          <w:rFonts w:hint="eastAsia" w:ascii="仿宋" w:hAnsi="仿宋" w:eastAsia="仿宋"/>
          <w:color w:val="000000"/>
          <w:sz w:val="30"/>
          <w:szCs w:val="30"/>
        </w:rPr>
        <w:t>附件1</w:t>
      </w:r>
      <w:r>
        <w:rPr>
          <w:rFonts w:hint="eastAsia" w:ascii="仿宋" w:hAnsi="仿宋" w:eastAsia="仿宋"/>
          <w:b/>
          <w:bCs/>
          <w:color w:val="000000"/>
          <w:sz w:val="30"/>
          <w:szCs w:val="30"/>
        </w:rPr>
        <w:t xml:space="preserve">：                                          </w:t>
      </w:r>
    </w:p>
    <w:p w14:paraId="151BFDD6">
      <w:pPr>
        <w:spacing w:beforeLines="100" w:line="240" w:lineRule="atLeast"/>
        <w:jc w:val="center"/>
        <w:rPr>
          <w:rFonts w:hint="eastAsia" w:ascii="仿宋" w:hAnsi="仿宋" w:eastAsia="仿宋"/>
          <w:color w:val="000000"/>
          <w:sz w:val="36"/>
          <w:szCs w:val="36"/>
          <w:lang w:eastAsia="zh-CN"/>
        </w:rPr>
      </w:pPr>
      <w:bookmarkStart w:id="33" w:name="PO_1000000445_PM002_2"/>
      <w:bookmarkEnd w:id="33"/>
      <w:r>
        <w:rPr>
          <w:rFonts w:hint="eastAsia" w:ascii="仿宋" w:hAnsi="仿宋" w:eastAsia="仿宋"/>
          <w:b/>
          <w:bCs/>
          <w:color w:val="000000"/>
          <w:spacing w:val="40"/>
          <w:sz w:val="52"/>
          <w:szCs w:val="52"/>
          <w:lang w:eastAsia="zh-CN"/>
        </w:rPr>
        <w:t>浙江康复医院2026年度安保服务项目</w:t>
      </w:r>
    </w:p>
    <w:p w14:paraId="05061F61">
      <w:pPr>
        <w:spacing w:beforeLines="100" w:line="240" w:lineRule="atLeast"/>
        <w:jc w:val="center"/>
        <w:rPr>
          <w:rFonts w:ascii="仿宋" w:hAnsi="仿宋" w:eastAsia="仿宋"/>
          <w:color w:val="000000"/>
          <w:sz w:val="36"/>
          <w:szCs w:val="36"/>
        </w:rPr>
      </w:pPr>
      <w:r>
        <w:rPr>
          <w:rFonts w:hint="eastAsia" w:ascii="仿宋" w:hAnsi="仿宋" w:eastAsia="仿宋"/>
          <w:color w:val="000000"/>
          <w:sz w:val="36"/>
          <w:szCs w:val="36"/>
        </w:rPr>
        <w:t>项目编号：</w:t>
      </w:r>
      <w:bookmarkStart w:id="34" w:name="PO_15528_PM001_2"/>
      <w:bookmarkEnd w:id="34"/>
      <w:r>
        <w:rPr>
          <w:rFonts w:hint="eastAsia" w:ascii="仿宋" w:hAnsi="仿宋" w:eastAsia="仿宋"/>
          <w:color w:val="000000"/>
          <w:sz w:val="36"/>
          <w:szCs w:val="36"/>
          <w:lang w:eastAsia="zh-CN"/>
        </w:rPr>
        <w:t>330000263080040000019-ZZCG2026F-GK-116</w:t>
      </w:r>
      <w:r>
        <w:rPr>
          <w:rFonts w:hint="eastAsia" w:ascii="仿宋" w:hAnsi="仿宋" w:eastAsia="仿宋"/>
          <w:color w:val="000000"/>
          <w:sz w:val="36"/>
          <w:szCs w:val="36"/>
        </w:rPr>
        <w:t>（标项  ）</w:t>
      </w:r>
    </w:p>
    <w:p w14:paraId="5A11FFD1">
      <w:pPr>
        <w:spacing w:after="100" w:afterAutospacing="1" w:line="800" w:lineRule="exact"/>
        <w:ind w:right="-108"/>
        <w:jc w:val="center"/>
        <w:rPr>
          <w:rFonts w:ascii="仿宋" w:hAnsi="仿宋" w:eastAsia="仿宋"/>
          <w:b/>
          <w:bCs/>
          <w:color w:val="000000"/>
          <w:spacing w:val="40"/>
          <w:sz w:val="84"/>
          <w:szCs w:val="84"/>
        </w:rPr>
      </w:pPr>
      <w:r>
        <w:rPr>
          <w:rFonts w:hint="eastAsia" w:ascii="仿宋" w:hAnsi="仿宋" w:eastAsia="仿宋"/>
          <w:b/>
          <w:bCs/>
          <w:color w:val="000000"/>
          <w:spacing w:val="40"/>
          <w:sz w:val="84"/>
          <w:szCs w:val="84"/>
        </w:rPr>
        <w:t xml:space="preserve"> </w:t>
      </w:r>
    </w:p>
    <w:p w14:paraId="051C0392">
      <w:pPr>
        <w:spacing w:after="100" w:afterAutospacing="1" w:line="800" w:lineRule="exact"/>
        <w:ind w:right="-108"/>
        <w:jc w:val="center"/>
        <w:rPr>
          <w:rFonts w:ascii="仿宋" w:hAnsi="仿宋" w:eastAsia="仿宋"/>
          <w:b/>
          <w:bCs/>
          <w:color w:val="000000"/>
          <w:spacing w:val="40"/>
          <w:sz w:val="84"/>
          <w:szCs w:val="84"/>
        </w:rPr>
      </w:pPr>
      <w:r>
        <w:rPr>
          <w:rFonts w:hint="eastAsia" w:ascii="仿宋" w:hAnsi="仿宋" w:eastAsia="仿宋"/>
          <w:b/>
          <w:bCs/>
          <w:color w:val="000000"/>
          <w:spacing w:val="40"/>
          <w:sz w:val="84"/>
          <w:szCs w:val="84"/>
        </w:rPr>
        <w:t>资</w:t>
      </w:r>
    </w:p>
    <w:p w14:paraId="22615194">
      <w:pPr>
        <w:spacing w:after="100" w:afterAutospacing="1" w:line="800" w:lineRule="exact"/>
        <w:ind w:right="-108"/>
        <w:jc w:val="center"/>
        <w:rPr>
          <w:rFonts w:ascii="仿宋" w:hAnsi="仿宋" w:eastAsia="仿宋"/>
          <w:b/>
          <w:bCs/>
          <w:color w:val="000000"/>
          <w:spacing w:val="40"/>
          <w:sz w:val="84"/>
          <w:szCs w:val="84"/>
        </w:rPr>
      </w:pPr>
      <w:r>
        <w:rPr>
          <w:rFonts w:hint="eastAsia" w:ascii="仿宋" w:hAnsi="仿宋" w:eastAsia="仿宋"/>
          <w:b/>
          <w:bCs/>
          <w:color w:val="000000"/>
          <w:spacing w:val="40"/>
          <w:sz w:val="84"/>
          <w:szCs w:val="84"/>
        </w:rPr>
        <w:t xml:space="preserve"> </w:t>
      </w:r>
    </w:p>
    <w:p w14:paraId="18604064">
      <w:pPr>
        <w:spacing w:after="100" w:afterAutospacing="1" w:line="800" w:lineRule="exact"/>
        <w:ind w:right="-108"/>
        <w:jc w:val="center"/>
        <w:rPr>
          <w:rFonts w:ascii="仿宋" w:hAnsi="仿宋" w:eastAsia="仿宋"/>
          <w:b/>
          <w:bCs/>
          <w:color w:val="000000"/>
          <w:spacing w:val="40"/>
          <w:sz w:val="84"/>
          <w:szCs w:val="84"/>
        </w:rPr>
      </w:pPr>
      <w:r>
        <w:rPr>
          <w:rFonts w:hint="eastAsia" w:ascii="仿宋" w:hAnsi="仿宋" w:eastAsia="仿宋"/>
          <w:b/>
          <w:bCs/>
          <w:color w:val="000000"/>
          <w:spacing w:val="40"/>
          <w:sz w:val="84"/>
          <w:szCs w:val="84"/>
        </w:rPr>
        <w:t>格</w:t>
      </w:r>
    </w:p>
    <w:p w14:paraId="72B9DE90">
      <w:pPr>
        <w:spacing w:after="100" w:afterAutospacing="1" w:line="800" w:lineRule="exact"/>
        <w:ind w:right="-108"/>
        <w:jc w:val="center"/>
        <w:rPr>
          <w:rFonts w:ascii="仿宋" w:hAnsi="仿宋" w:eastAsia="仿宋"/>
          <w:b/>
          <w:bCs/>
          <w:color w:val="000000"/>
          <w:spacing w:val="40"/>
          <w:sz w:val="84"/>
          <w:szCs w:val="84"/>
        </w:rPr>
      </w:pPr>
      <w:r>
        <w:rPr>
          <w:rFonts w:hint="eastAsia" w:ascii="仿宋" w:hAnsi="仿宋" w:eastAsia="仿宋"/>
          <w:b/>
          <w:bCs/>
          <w:color w:val="000000"/>
          <w:spacing w:val="40"/>
          <w:sz w:val="84"/>
          <w:szCs w:val="84"/>
        </w:rPr>
        <w:t xml:space="preserve"> </w:t>
      </w:r>
    </w:p>
    <w:p w14:paraId="32437437">
      <w:pPr>
        <w:spacing w:after="100" w:afterAutospacing="1" w:line="800" w:lineRule="exact"/>
        <w:ind w:right="-108"/>
        <w:jc w:val="center"/>
        <w:rPr>
          <w:rFonts w:ascii="仿宋" w:hAnsi="仿宋" w:eastAsia="仿宋"/>
          <w:b/>
          <w:bCs/>
          <w:color w:val="000000"/>
          <w:spacing w:val="40"/>
          <w:sz w:val="84"/>
          <w:szCs w:val="84"/>
        </w:rPr>
      </w:pPr>
      <w:r>
        <w:rPr>
          <w:rFonts w:hint="eastAsia" w:ascii="仿宋" w:hAnsi="仿宋" w:eastAsia="仿宋"/>
          <w:b/>
          <w:bCs/>
          <w:color w:val="000000"/>
          <w:spacing w:val="40"/>
          <w:sz w:val="84"/>
          <w:szCs w:val="84"/>
        </w:rPr>
        <w:t>文</w:t>
      </w:r>
    </w:p>
    <w:p w14:paraId="624598BC">
      <w:pPr>
        <w:spacing w:after="100" w:afterAutospacing="1" w:line="800" w:lineRule="exact"/>
        <w:ind w:right="-108"/>
        <w:jc w:val="center"/>
        <w:rPr>
          <w:rFonts w:ascii="仿宋" w:hAnsi="仿宋" w:eastAsia="仿宋"/>
          <w:b/>
          <w:bCs/>
          <w:color w:val="000000"/>
          <w:spacing w:val="40"/>
          <w:sz w:val="84"/>
          <w:szCs w:val="84"/>
        </w:rPr>
      </w:pPr>
      <w:r>
        <w:rPr>
          <w:rFonts w:hint="eastAsia" w:ascii="仿宋" w:hAnsi="仿宋" w:eastAsia="仿宋"/>
          <w:b/>
          <w:bCs/>
          <w:color w:val="000000"/>
          <w:spacing w:val="40"/>
          <w:sz w:val="84"/>
          <w:szCs w:val="84"/>
        </w:rPr>
        <w:t xml:space="preserve"> </w:t>
      </w:r>
    </w:p>
    <w:p w14:paraId="109161D8">
      <w:pPr>
        <w:spacing w:after="100" w:afterAutospacing="1" w:line="800" w:lineRule="exact"/>
        <w:ind w:right="-108"/>
        <w:jc w:val="center"/>
        <w:rPr>
          <w:rFonts w:ascii="仿宋" w:hAnsi="仿宋" w:eastAsia="仿宋"/>
          <w:color w:val="000000"/>
          <w:sz w:val="36"/>
          <w:szCs w:val="36"/>
        </w:rPr>
      </w:pPr>
      <w:r>
        <w:rPr>
          <w:rFonts w:hint="eastAsia" w:ascii="仿宋" w:hAnsi="仿宋" w:eastAsia="仿宋"/>
          <w:b/>
          <w:bCs/>
          <w:color w:val="000000"/>
          <w:spacing w:val="40"/>
          <w:sz w:val="84"/>
          <w:szCs w:val="84"/>
        </w:rPr>
        <w:t>件</w:t>
      </w:r>
    </w:p>
    <w:p w14:paraId="6DD45D6E">
      <w:pPr>
        <w:spacing w:line="600" w:lineRule="exact"/>
        <w:ind w:right="532" w:firstLine="720" w:firstLineChars="200"/>
        <w:rPr>
          <w:rFonts w:ascii="仿宋" w:hAnsi="仿宋" w:eastAsia="仿宋"/>
          <w:color w:val="000000"/>
          <w:sz w:val="36"/>
          <w:szCs w:val="36"/>
        </w:rPr>
      </w:pPr>
      <w:r>
        <w:rPr>
          <w:rFonts w:hint="eastAsia" w:ascii="仿宋" w:hAnsi="仿宋" w:eastAsia="仿宋"/>
          <w:color w:val="000000"/>
          <w:sz w:val="36"/>
          <w:szCs w:val="36"/>
        </w:rPr>
        <w:t>投标人全称：</w:t>
      </w:r>
    </w:p>
    <w:p w14:paraId="4B2874DD">
      <w:pPr>
        <w:spacing w:line="600" w:lineRule="exact"/>
        <w:ind w:right="532" w:firstLine="720" w:firstLineChars="200"/>
        <w:rPr>
          <w:rFonts w:ascii="仿宋" w:hAnsi="仿宋" w:eastAsia="仿宋"/>
          <w:color w:val="000000"/>
          <w:sz w:val="36"/>
          <w:szCs w:val="36"/>
        </w:rPr>
      </w:pPr>
      <w:r>
        <w:rPr>
          <w:rFonts w:hint="eastAsia" w:ascii="仿宋" w:hAnsi="仿宋" w:eastAsia="仿宋"/>
          <w:color w:val="000000"/>
          <w:sz w:val="36"/>
          <w:szCs w:val="36"/>
        </w:rPr>
        <w:t>地    址：</w:t>
      </w:r>
    </w:p>
    <w:p w14:paraId="2C567591">
      <w:pPr>
        <w:spacing w:line="600" w:lineRule="exact"/>
        <w:ind w:right="532" w:firstLine="720" w:firstLineChars="200"/>
        <w:rPr>
          <w:rFonts w:ascii="仿宋" w:hAnsi="仿宋" w:eastAsia="仿宋"/>
          <w:color w:val="000000"/>
          <w:sz w:val="36"/>
          <w:szCs w:val="36"/>
        </w:rPr>
      </w:pPr>
      <w:r>
        <w:rPr>
          <w:rFonts w:hint="eastAsia" w:ascii="仿宋" w:hAnsi="仿宋" w:eastAsia="仿宋"/>
          <w:color w:val="000000"/>
          <w:sz w:val="36"/>
          <w:szCs w:val="36"/>
        </w:rPr>
        <w:t>时    间：</w:t>
      </w:r>
    </w:p>
    <w:p w14:paraId="1BB91A3D">
      <w:pPr>
        <w:snapToGrid w:val="0"/>
        <w:spacing w:before="50" w:after="50"/>
        <w:rPr>
          <w:rFonts w:ascii="仿宋" w:hAnsi="仿宋" w:eastAsia="仿宋"/>
          <w:b/>
          <w:bCs/>
          <w:sz w:val="36"/>
          <w:szCs w:val="36"/>
        </w:rPr>
      </w:pPr>
      <w:r>
        <w:rPr>
          <w:rFonts w:hint="eastAsia" w:ascii="仿宋" w:hAnsi="仿宋" w:eastAsia="仿宋"/>
          <w:b/>
          <w:bCs/>
          <w:color w:val="000000"/>
          <w:kern w:val="0"/>
          <w:sz w:val="36"/>
          <w:szCs w:val="36"/>
        </w:rPr>
        <w:br w:type="page"/>
      </w:r>
      <w:r>
        <w:rPr>
          <w:rFonts w:hint="eastAsia" w:ascii="仿宋" w:hAnsi="仿宋" w:eastAsia="仿宋"/>
          <w:b/>
          <w:bCs/>
          <w:sz w:val="36"/>
          <w:szCs w:val="36"/>
        </w:rPr>
        <w:t>1.资格文件目录</w:t>
      </w:r>
    </w:p>
    <w:p w14:paraId="23F73AEF">
      <w:pPr>
        <w:snapToGrid w:val="0"/>
        <w:spacing w:before="50" w:after="50"/>
        <w:rPr>
          <w:rFonts w:ascii="仿宋" w:hAnsi="仿宋" w:eastAsia="仿宋"/>
          <w:sz w:val="30"/>
          <w:szCs w:val="30"/>
        </w:rPr>
      </w:pPr>
      <w:r>
        <w:rPr>
          <w:rFonts w:hint="eastAsia" w:ascii="仿宋" w:hAnsi="仿宋" w:eastAsia="仿宋"/>
          <w:sz w:val="30"/>
          <w:szCs w:val="30"/>
        </w:rPr>
        <w:t xml:space="preserve"> </w:t>
      </w:r>
    </w:p>
    <w:p w14:paraId="754EAAE4">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（1）声明书 (格式见附件2)；</w:t>
      </w:r>
    </w:p>
    <w:p w14:paraId="42291F46">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2）法定代表人授权委托书(以非联合体形式投标的提供，格式见附件3-1)或法定代表人身份证明（法定代表人代表投标人投标的提供，格式见附件3-2）或联合投标授权委托书（以联合体形式投标的提供，格式见附件5）；</w:t>
      </w:r>
    </w:p>
    <w:p w14:paraId="379FADA4">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（3）提供有效的营业执照复印件并加盖公司公章；事业单位的，则提供有效的《事业单位法人证书》副本复印件并加盖单位公章；自然人的，则提供有效的身份证复印件并签字；</w:t>
      </w:r>
    </w:p>
    <w:p w14:paraId="163C2FF3">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（4）联合投标协议书（以联合体形式投标的须提供，格式见附件4）;</w:t>
      </w:r>
    </w:p>
    <w:p w14:paraId="578B14F0">
      <w:pPr>
        <w:snapToGrid w:val="0"/>
        <w:spacing w:line="460" w:lineRule="exact"/>
        <w:ind w:firstLine="600" w:firstLineChars="200"/>
        <w:jc w:val="left"/>
        <w:rPr>
          <w:rFonts w:ascii="仿宋" w:hAnsi="仿宋" w:eastAsia="仿宋"/>
          <w:sz w:val="30"/>
          <w:szCs w:val="30"/>
        </w:rPr>
      </w:pPr>
      <w:r>
        <w:rPr>
          <w:rFonts w:hint="eastAsia" w:ascii="仿宋" w:hAnsi="仿宋" w:eastAsia="仿宋"/>
          <w:sz w:val="30"/>
          <w:szCs w:val="30"/>
        </w:rPr>
        <w:t>（5）提供采购公告中符合投标人特定条件要求的有效的其他资质复印件并加盖公司公章及需要说明的资料。</w:t>
      </w:r>
    </w:p>
    <w:p w14:paraId="4B508E6A">
      <w:pPr>
        <w:pStyle w:val="35"/>
        <w:snapToGrid w:val="0"/>
        <w:spacing w:after="120" w:line="460" w:lineRule="exact"/>
        <w:ind w:left="5250" w:firstLine="600" w:firstLineChars="200"/>
        <w:rPr>
          <w:rFonts w:ascii="仿宋" w:hAnsi="仿宋" w:eastAsia="仿宋"/>
          <w:sz w:val="30"/>
          <w:szCs w:val="30"/>
        </w:rPr>
      </w:pPr>
      <w:r>
        <w:rPr>
          <w:rFonts w:hint="eastAsia" w:ascii="仿宋" w:hAnsi="仿宋" w:eastAsia="仿宋"/>
          <w:sz w:val="30"/>
          <w:szCs w:val="30"/>
        </w:rPr>
        <w:t xml:space="preserve"> </w:t>
      </w:r>
    </w:p>
    <w:p w14:paraId="78ECD4F4">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 xml:space="preserve"> </w:t>
      </w:r>
    </w:p>
    <w:p w14:paraId="371DA169">
      <w:pPr>
        <w:widowControl/>
        <w:jc w:val="left"/>
        <w:rPr>
          <w:rFonts w:ascii="仿宋" w:hAnsi="仿宋" w:eastAsia="仿宋"/>
          <w:sz w:val="28"/>
          <w:szCs w:val="28"/>
        </w:rPr>
      </w:pPr>
      <w:r>
        <w:rPr>
          <w:rFonts w:hint="eastAsia" w:ascii="仿宋" w:hAnsi="仿宋" w:eastAsia="仿宋"/>
          <w:sz w:val="28"/>
          <w:szCs w:val="28"/>
        </w:rPr>
        <w:br w:type="page"/>
      </w:r>
    </w:p>
    <w:p w14:paraId="576C9D40">
      <w:pPr>
        <w:snapToGrid w:val="0"/>
        <w:spacing w:line="460" w:lineRule="exact"/>
        <w:ind w:firstLine="446" w:firstLineChars="148"/>
        <w:jc w:val="left"/>
        <w:outlineLvl w:val="1"/>
        <w:rPr>
          <w:rFonts w:ascii="仿宋" w:hAnsi="仿宋" w:eastAsia="仿宋"/>
          <w:b/>
          <w:bCs/>
          <w:sz w:val="30"/>
          <w:szCs w:val="30"/>
        </w:rPr>
      </w:pPr>
      <w:r>
        <w:rPr>
          <w:rFonts w:hint="eastAsia" w:ascii="仿宋" w:hAnsi="仿宋" w:eastAsia="仿宋"/>
          <w:b/>
          <w:bCs/>
          <w:sz w:val="30"/>
          <w:szCs w:val="30"/>
        </w:rPr>
        <w:t>▲投标人须知（九）投标无效的情形中“1.投标人未能提供合格的资格文件”包括但不限于下列情形：</w:t>
      </w:r>
    </w:p>
    <w:p w14:paraId="11486E5F">
      <w:pPr>
        <w:snapToGrid w:val="0"/>
        <w:spacing w:line="460" w:lineRule="exact"/>
        <w:ind w:firstLine="446" w:firstLineChars="148"/>
        <w:jc w:val="left"/>
        <w:outlineLvl w:val="1"/>
        <w:rPr>
          <w:rFonts w:ascii="仿宋" w:hAnsi="仿宋" w:eastAsia="仿宋"/>
          <w:b/>
          <w:bCs/>
          <w:sz w:val="30"/>
          <w:szCs w:val="30"/>
        </w:rPr>
      </w:pPr>
      <w:r>
        <w:rPr>
          <w:rFonts w:hint="eastAsia" w:ascii="仿宋" w:hAnsi="仿宋" w:eastAsia="仿宋"/>
          <w:b/>
          <w:bCs/>
          <w:sz w:val="30"/>
          <w:szCs w:val="30"/>
        </w:rPr>
        <w:t>1.声明书：</w:t>
      </w:r>
    </w:p>
    <w:p w14:paraId="62D86BAE">
      <w:pPr>
        <w:snapToGrid w:val="0"/>
        <w:spacing w:line="460" w:lineRule="exact"/>
        <w:ind w:firstLine="444" w:firstLineChars="148"/>
        <w:jc w:val="left"/>
        <w:outlineLvl w:val="1"/>
        <w:rPr>
          <w:rFonts w:ascii="仿宋" w:hAnsi="仿宋" w:eastAsia="仿宋"/>
          <w:sz w:val="30"/>
          <w:szCs w:val="30"/>
        </w:rPr>
      </w:pPr>
      <w:r>
        <w:rPr>
          <w:rFonts w:hint="eastAsia" w:ascii="仿宋" w:hAnsi="仿宋" w:eastAsia="仿宋"/>
          <w:sz w:val="30"/>
          <w:szCs w:val="30"/>
        </w:rPr>
        <w:t>以非联合体形式投标的，未提供声明书或声明书未盖投标人公章；</w:t>
      </w:r>
    </w:p>
    <w:p w14:paraId="085B4278">
      <w:pPr>
        <w:snapToGrid w:val="0"/>
        <w:spacing w:line="460" w:lineRule="exact"/>
        <w:ind w:firstLine="444" w:firstLineChars="148"/>
        <w:jc w:val="left"/>
        <w:outlineLvl w:val="1"/>
        <w:rPr>
          <w:rFonts w:ascii="仿宋" w:hAnsi="仿宋" w:eastAsia="仿宋"/>
          <w:sz w:val="30"/>
          <w:szCs w:val="30"/>
        </w:rPr>
      </w:pPr>
      <w:r>
        <w:rPr>
          <w:rFonts w:hint="eastAsia" w:ascii="仿宋" w:hAnsi="仿宋" w:eastAsia="仿宋"/>
          <w:sz w:val="30"/>
          <w:szCs w:val="30"/>
        </w:rPr>
        <w:t>以联合体形式投标的，未分别提供联合体各方声明书或声明书未盖投标人公章；</w:t>
      </w:r>
    </w:p>
    <w:p w14:paraId="441BE554">
      <w:pPr>
        <w:snapToGrid w:val="0"/>
        <w:spacing w:line="460" w:lineRule="exact"/>
        <w:ind w:firstLine="446" w:firstLineChars="148"/>
        <w:jc w:val="left"/>
        <w:outlineLvl w:val="1"/>
        <w:rPr>
          <w:rFonts w:ascii="仿宋" w:hAnsi="仿宋" w:eastAsia="仿宋"/>
          <w:b/>
          <w:bCs/>
          <w:sz w:val="30"/>
          <w:szCs w:val="30"/>
        </w:rPr>
      </w:pPr>
      <w:r>
        <w:rPr>
          <w:rFonts w:hint="eastAsia" w:ascii="仿宋" w:hAnsi="仿宋" w:eastAsia="仿宋"/>
          <w:b/>
          <w:bCs/>
          <w:sz w:val="30"/>
          <w:szCs w:val="30"/>
        </w:rPr>
        <w:t>2.法定代表人授权书或法定代表人身份证明或联合投标授权委托书：</w:t>
      </w:r>
    </w:p>
    <w:p w14:paraId="129CC436">
      <w:pPr>
        <w:snapToGrid w:val="0"/>
        <w:spacing w:line="460" w:lineRule="exact"/>
        <w:ind w:firstLine="444" w:firstLineChars="148"/>
        <w:jc w:val="left"/>
        <w:outlineLvl w:val="1"/>
        <w:rPr>
          <w:rFonts w:ascii="仿宋" w:hAnsi="仿宋" w:eastAsia="仿宋"/>
          <w:sz w:val="30"/>
          <w:szCs w:val="30"/>
        </w:rPr>
      </w:pPr>
      <w:r>
        <w:rPr>
          <w:rFonts w:hint="eastAsia" w:ascii="仿宋" w:hAnsi="仿宋" w:eastAsia="仿宋"/>
          <w:sz w:val="30"/>
          <w:szCs w:val="30"/>
        </w:rPr>
        <w:t>以非联合体形式投标的，未提供法定代表人授权委托书或委托书无法定代表人签章或未盖投标人公章；法定代表人代表投标人投标的，未提供身份证或身份证不在有效期内或未签章；</w:t>
      </w:r>
    </w:p>
    <w:p w14:paraId="21305417">
      <w:pPr>
        <w:snapToGrid w:val="0"/>
        <w:spacing w:line="460" w:lineRule="exact"/>
        <w:ind w:firstLine="444" w:firstLineChars="148"/>
        <w:jc w:val="left"/>
        <w:outlineLvl w:val="1"/>
        <w:rPr>
          <w:rFonts w:ascii="仿宋" w:hAnsi="仿宋" w:eastAsia="仿宋"/>
          <w:sz w:val="30"/>
          <w:szCs w:val="30"/>
        </w:rPr>
      </w:pPr>
      <w:r>
        <w:rPr>
          <w:rFonts w:hint="eastAsia" w:ascii="仿宋" w:hAnsi="仿宋" w:eastAsia="仿宋"/>
          <w:sz w:val="30"/>
          <w:szCs w:val="30"/>
        </w:rPr>
        <w:t>以联合体形式投标的，未提供联合投标授权委托书或委托书无联合体各方法定代表人签章或未盖联合体各方公章；</w:t>
      </w:r>
    </w:p>
    <w:p w14:paraId="63F8F8BB">
      <w:pPr>
        <w:snapToGrid w:val="0"/>
        <w:spacing w:line="460" w:lineRule="exact"/>
        <w:ind w:firstLine="446" w:firstLineChars="148"/>
        <w:jc w:val="left"/>
        <w:outlineLvl w:val="1"/>
        <w:rPr>
          <w:rFonts w:ascii="仿宋" w:hAnsi="仿宋" w:eastAsia="仿宋"/>
          <w:b/>
          <w:bCs/>
          <w:sz w:val="30"/>
          <w:szCs w:val="30"/>
        </w:rPr>
      </w:pPr>
      <w:r>
        <w:rPr>
          <w:rFonts w:hint="eastAsia" w:ascii="仿宋" w:hAnsi="仿宋" w:eastAsia="仿宋"/>
          <w:b/>
          <w:bCs/>
          <w:sz w:val="30"/>
          <w:szCs w:val="30"/>
        </w:rPr>
        <w:t>3.营业执照：</w:t>
      </w:r>
    </w:p>
    <w:p w14:paraId="2EF2F6FD">
      <w:pPr>
        <w:snapToGrid w:val="0"/>
        <w:spacing w:line="460" w:lineRule="exact"/>
        <w:ind w:firstLine="444" w:firstLineChars="148"/>
        <w:jc w:val="left"/>
        <w:outlineLvl w:val="1"/>
        <w:rPr>
          <w:rFonts w:ascii="仿宋" w:hAnsi="仿宋" w:eastAsia="仿宋"/>
          <w:sz w:val="30"/>
          <w:szCs w:val="30"/>
        </w:rPr>
      </w:pPr>
      <w:r>
        <w:rPr>
          <w:rFonts w:hint="eastAsia" w:ascii="仿宋" w:hAnsi="仿宋" w:eastAsia="仿宋"/>
          <w:sz w:val="30"/>
          <w:szCs w:val="30"/>
        </w:rPr>
        <w:t>以非联合体形式投标的，未提供营业执照或营业执照不在有效期内或未盖投标人公章；</w:t>
      </w:r>
    </w:p>
    <w:p w14:paraId="7EC26F82">
      <w:pPr>
        <w:snapToGrid w:val="0"/>
        <w:spacing w:line="460" w:lineRule="exact"/>
        <w:ind w:firstLine="444" w:firstLineChars="148"/>
        <w:jc w:val="left"/>
        <w:outlineLvl w:val="1"/>
        <w:rPr>
          <w:rFonts w:ascii="仿宋" w:hAnsi="仿宋" w:eastAsia="仿宋"/>
          <w:sz w:val="30"/>
          <w:szCs w:val="30"/>
        </w:rPr>
      </w:pPr>
      <w:r>
        <w:rPr>
          <w:rFonts w:hint="eastAsia" w:ascii="仿宋" w:hAnsi="仿宋" w:eastAsia="仿宋"/>
          <w:sz w:val="30"/>
          <w:szCs w:val="30"/>
        </w:rPr>
        <w:t>以联合体形式投标的，未提供联合体各方营业执照或营业执照不在有效期内或未盖投标人公章；</w:t>
      </w:r>
    </w:p>
    <w:p w14:paraId="0633C24A">
      <w:pPr>
        <w:snapToGrid w:val="0"/>
        <w:spacing w:line="460" w:lineRule="exact"/>
        <w:ind w:firstLine="444" w:firstLineChars="148"/>
        <w:jc w:val="left"/>
        <w:outlineLvl w:val="1"/>
        <w:rPr>
          <w:rFonts w:ascii="仿宋" w:hAnsi="仿宋" w:eastAsia="仿宋"/>
          <w:sz w:val="30"/>
          <w:szCs w:val="30"/>
        </w:rPr>
      </w:pPr>
      <w:r>
        <w:rPr>
          <w:rFonts w:hint="eastAsia" w:ascii="仿宋" w:hAnsi="仿宋" w:eastAsia="仿宋"/>
          <w:sz w:val="30"/>
          <w:szCs w:val="30"/>
        </w:rPr>
        <w:t>事业单位投标的，未提供事业单位法人证书或事业单位法人证书不在有效期内或未盖投标人公章；自然人投标的，未提供身份证或身份证不在有效期内或未签章；</w:t>
      </w:r>
    </w:p>
    <w:p w14:paraId="74752B68">
      <w:pPr>
        <w:snapToGrid w:val="0"/>
        <w:spacing w:line="460" w:lineRule="exact"/>
        <w:ind w:firstLine="446" w:firstLineChars="148"/>
        <w:jc w:val="left"/>
        <w:outlineLvl w:val="1"/>
        <w:rPr>
          <w:rFonts w:ascii="仿宋" w:hAnsi="仿宋" w:eastAsia="仿宋"/>
          <w:b/>
          <w:bCs/>
          <w:sz w:val="30"/>
          <w:szCs w:val="30"/>
        </w:rPr>
      </w:pPr>
      <w:r>
        <w:rPr>
          <w:rFonts w:hint="eastAsia" w:ascii="仿宋" w:hAnsi="仿宋" w:eastAsia="仿宋"/>
          <w:b/>
          <w:bCs/>
          <w:sz w:val="30"/>
          <w:szCs w:val="30"/>
        </w:rPr>
        <w:t>4.联合投标协议书：</w:t>
      </w:r>
    </w:p>
    <w:p w14:paraId="3FD0ECC1">
      <w:pPr>
        <w:snapToGrid w:val="0"/>
        <w:spacing w:line="460" w:lineRule="exact"/>
        <w:ind w:firstLine="444" w:firstLineChars="148"/>
        <w:jc w:val="left"/>
        <w:outlineLvl w:val="1"/>
        <w:rPr>
          <w:rFonts w:ascii="仿宋" w:hAnsi="仿宋" w:eastAsia="仿宋"/>
          <w:sz w:val="30"/>
          <w:szCs w:val="30"/>
        </w:rPr>
      </w:pPr>
      <w:r>
        <w:rPr>
          <w:rFonts w:hint="eastAsia" w:ascii="仿宋" w:hAnsi="仿宋" w:eastAsia="仿宋"/>
          <w:sz w:val="30"/>
          <w:szCs w:val="30"/>
        </w:rPr>
        <w:t>以联合体形式投标的，未提供联合投标协议书或未盖联合体各方公章或未列明联合体各方承担的工作、义务、合同金额占比；</w:t>
      </w:r>
    </w:p>
    <w:p w14:paraId="09AFD1F6">
      <w:pPr>
        <w:snapToGrid w:val="0"/>
        <w:spacing w:line="460" w:lineRule="exact"/>
        <w:ind w:firstLine="446" w:firstLineChars="148"/>
        <w:jc w:val="left"/>
        <w:outlineLvl w:val="1"/>
        <w:rPr>
          <w:rFonts w:ascii="仿宋" w:hAnsi="仿宋" w:eastAsia="仿宋"/>
          <w:b/>
          <w:bCs/>
          <w:sz w:val="30"/>
          <w:szCs w:val="30"/>
        </w:rPr>
      </w:pPr>
      <w:r>
        <w:rPr>
          <w:rFonts w:hint="eastAsia" w:ascii="仿宋" w:hAnsi="仿宋" w:eastAsia="仿宋"/>
          <w:b/>
          <w:bCs/>
          <w:sz w:val="30"/>
          <w:szCs w:val="30"/>
        </w:rPr>
        <w:t>5. 投标人的特定条件证明材料：</w:t>
      </w:r>
    </w:p>
    <w:p w14:paraId="42735ACB">
      <w:pPr>
        <w:snapToGrid w:val="0"/>
        <w:spacing w:line="460" w:lineRule="exact"/>
        <w:ind w:firstLine="444" w:firstLineChars="148"/>
        <w:jc w:val="left"/>
        <w:outlineLvl w:val="1"/>
        <w:rPr>
          <w:rFonts w:ascii="仿宋" w:hAnsi="仿宋" w:eastAsia="仿宋"/>
          <w:sz w:val="30"/>
          <w:szCs w:val="30"/>
        </w:rPr>
      </w:pPr>
      <w:r>
        <w:rPr>
          <w:rFonts w:hint="eastAsia" w:ascii="仿宋" w:hAnsi="仿宋" w:eastAsia="仿宋"/>
          <w:sz w:val="30"/>
          <w:szCs w:val="30"/>
        </w:rPr>
        <w:t>合格投标人的资格要求中有投标人的特定条件的，未提供符合投标人特定条件证明材料或证明材料不在有效期内或未盖投标人公章；</w:t>
      </w:r>
    </w:p>
    <w:p w14:paraId="60484AC9">
      <w:pPr>
        <w:snapToGrid w:val="0"/>
        <w:spacing w:line="460" w:lineRule="exact"/>
        <w:ind w:firstLine="446" w:firstLineChars="148"/>
        <w:jc w:val="left"/>
        <w:outlineLvl w:val="1"/>
        <w:rPr>
          <w:rFonts w:ascii="仿宋" w:hAnsi="仿宋" w:eastAsia="仿宋"/>
          <w:b/>
          <w:bCs/>
          <w:sz w:val="30"/>
          <w:szCs w:val="30"/>
        </w:rPr>
      </w:pPr>
      <w:r>
        <w:rPr>
          <w:rFonts w:hint="eastAsia" w:ascii="仿宋" w:hAnsi="仿宋" w:eastAsia="仿宋"/>
          <w:b/>
          <w:bCs/>
          <w:sz w:val="30"/>
          <w:szCs w:val="30"/>
        </w:rPr>
        <w:t>6.中小企业声明函：</w:t>
      </w:r>
    </w:p>
    <w:p w14:paraId="448D9736">
      <w:pPr>
        <w:snapToGrid w:val="0"/>
        <w:spacing w:line="460" w:lineRule="exact"/>
        <w:ind w:firstLine="444" w:firstLineChars="148"/>
        <w:jc w:val="left"/>
        <w:outlineLvl w:val="1"/>
        <w:rPr>
          <w:rFonts w:ascii="仿宋" w:hAnsi="仿宋" w:eastAsia="仿宋"/>
          <w:sz w:val="30"/>
          <w:szCs w:val="30"/>
        </w:rPr>
      </w:pPr>
      <w:r>
        <w:rPr>
          <w:rFonts w:hint="eastAsia" w:ascii="仿宋" w:hAnsi="仿宋" w:eastAsia="仿宋"/>
          <w:sz w:val="30"/>
          <w:szCs w:val="30"/>
        </w:rPr>
        <w:t>项目专门面向中小企业的，未提供中小企业声明函或中小企业声明函中未完整填写标的名称、企业名称、从业人员、营业收入、资产总额或未盖投标人公章；</w:t>
      </w:r>
    </w:p>
    <w:p w14:paraId="4AA9DAD8">
      <w:pPr>
        <w:snapToGrid w:val="0"/>
        <w:spacing w:line="460" w:lineRule="exact"/>
        <w:ind w:firstLine="461" w:firstLineChars="148"/>
        <w:jc w:val="left"/>
        <w:outlineLvl w:val="1"/>
        <w:rPr>
          <w:rFonts w:ascii="仿宋" w:hAnsi="仿宋" w:eastAsia="仿宋"/>
          <w:sz w:val="30"/>
          <w:szCs w:val="30"/>
        </w:rPr>
      </w:pPr>
      <w:r>
        <w:rPr>
          <w:rFonts w:hint="eastAsia" w:ascii="仿宋" w:hAnsi="仿宋" w:eastAsia="仿宋"/>
          <w:spacing w:val="6"/>
          <w:sz w:val="30"/>
          <w:szCs w:val="30"/>
        </w:rPr>
        <w:t>残疾人福利性单位投标的，</w:t>
      </w:r>
      <w:r>
        <w:rPr>
          <w:rFonts w:hint="eastAsia" w:ascii="仿宋" w:hAnsi="仿宋" w:eastAsia="仿宋"/>
          <w:sz w:val="30"/>
          <w:szCs w:val="30"/>
        </w:rPr>
        <w:t>未提供残疾人福利性单位声明函或未盖投标人公章；监狱企业投标的，未提供由省级以上监狱管理局、戒毒管理局（含新疆生产建设兵团）出具的属于监狱企业的证明文件；</w:t>
      </w:r>
    </w:p>
    <w:p w14:paraId="6FACFD83">
      <w:pPr>
        <w:snapToGrid w:val="0"/>
        <w:spacing w:line="460" w:lineRule="exact"/>
        <w:ind w:firstLine="446" w:firstLineChars="148"/>
        <w:jc w:val="left"/>
        <w:outlineLvl w:val="1"/>
        <w:rPr>
          <w:rFonts w:ascii="仿宋" w:hAnsi="仿宋" w:eastAsia="仿宋"/>
          <w:b/>
          <w:bCs/>
          <w:sz w:val="30"/>
          <w:szCs w:val="30"/>
        </w:rPr>
      </w:pPr>
      <w:r>
        <w:rPr>
          <w:rFonts w:hint="eastAsia" w:ascii="仿宋" w:hAnsi="仿宋" w:eastAsia="仿宋"/>
          <w:b/>
          <w:bCs/>
          <w:sz w:val="30"/>
          <w:szCs w:val="30"/>
        </w:rPr>
        <w:t>7.分包意向协议:</w:t>
      </w:r>
    </w:p>
    <w:p w14:paraId="10269556">
      <w:pPr>
        <w:snapToGrid w:val="0"/>
        <w:spacing w:line="460" w:lineRule="exact"/>
        <w:ind w:firstLine="444" w:firstLineChars="148"/>
        <w:jc w:val="left"/>
        <w:outlineLvl w:val="1"/>
        <w:rPr>
          <w:rFonts w:ascii="仿宋" w:hAnsi="仿宋" w:eastAsia="仿宋"/>
          <w:sz w:val="30"/>
          <w:szCs w:val="30"/>
        </w:rPr>
      </w:pPr>
      <w:r>
        <w:rPr>
          <w:rFonts w:hint="eastAsia" w:ascii="仿宋" w:hAnsi="仿宋" w:eastAsia="仿宋"/>
          <w:sz w:val="30"/>
          <w:szCs w:val="30"/>
        </w:rPr>
        <w:t>项目要求以合同分包形式预留份额专门面向中小企业的，未提供分包意向协议或未盖投标人与分包供应商公章或未列明分包供应商承担的工作、合同金额占比。</w:t>
      </w:r>
    </w:p>
    <w:p w14:paraId="03A2F218">
      <w:pPr>
        <w:pStyle w:val="32"/>
        <w:snapToGrid w:val="0"/>
        <w:spacing w:before="120" w:after="120"/>
        <w:rPr>
          <w:rFonts w:ascii="仿宋" w:hAnsi="仿宋" w:eastAsia="仿宋"/>
          <w:sz w:val="30"/>
          <w:szCs w:val="30"/>
        </w:rPr>
      </w:pPr>
      <w:r>
        <w:rPr>
          <w:rFonts w:hint="eastAsia" w:ascii="仿宋" w:hAnsi="仿宋" w:eastAsia="仿宋"/>
          <w:sz w:val="30"/>
          <w:szCs w:val="30"/>
        </w:rPr>
        <w:t xml:space="preserve"> </w:t>
      </w:r>
    </w:p>
    <w:p w14:paraId="64DC0768">
      <w:pPr>
        <w:pStyle w:val="32"/>
        <w:snapToGrid w:val="0"/>
        <w:spacing w:before="120" w:after="120"/>
        <w:rPr>
          <w:rFonts w:ascii="仿宋" w:hAnsi="仿宋" w:eastAsia="仿宋"/>
          <w:sz w:val="30"/>
          <w:szCs w:val="30"/>
        </w:rPr>
      </w:pPr>
      <w:r>
        <w:rPr>
          <w:rFonts w:hint="eastAsia" w:ascii="仿宋" w:hAnsi="仿宋" w:eastAsia="仿宋"/>
          <w:sz w:val="30"/>
          <w:szCs w:val="30"/>
        </w:rPr>
        <w:t xml:space="preserve"> </w:t>
      </w:r>
    </w:p>
    <w:p w14:paraId="1D8C44E8">
      <w:pPr>
        <w:snapToGrid w:val="0"/>
        <w:spacing w:before="50" w:afterLines="50"/>
        <w:jc w:val="left"/>
        <w:rPr>
          <w:rFonts w:ascii="仿宋" w:hAnsi="仿宋" w:eastAsia="仿宋"/>
          <w:sz w:val="30"/>
          <w:szCs w:val="30"/>
        </w:rPr>
      </w:pPr>
      <w:r>
        <w:rPr>
          <w:rFonts w:hint="eastAsia" w:ascii="仿宋" w:hAnsi="仿宋" w:eastAsia="仿宋"/>
          <w:kern w:val="0"/>
          <w:sz w:val="30"/>
          <w:szCs w:val="30"/>
        </w:rPr>
        <w:br w:type="page"/>
      </w:r>
      <w:r>
        <w:rPr>
          <w:rFonts w:hint="eastAsia" w:ascii="仿宋" w:hAnsi="仿宋" w:eastAsia="仿宋"/>
          <w:sz w:val="30"/>
          <w:szCs w:val="30"/>
        </w:rPr>
        <w:t>附件2：</w:t>
      </w:r>
    </w:p>
    <w:p w14:paraId="6C133108">
      <w:pPr>
        <w:snapToGrid w:val="0"/>
        <w:spacing w:before="50" w:after="50"/>
        <w:jc w:val="center"/>
        <w:rPr>
          <w:rFonts w:ascii="仿宋" w:hAnsi="仿宋" w:eastAsia="仿宋"/>
          <w:b/>
          <w:bCs/>
          <w:sz w:val="36"/>
          <w:szCs w:val="36"/>
        </w:rPr>
      </w:pPr>
      <w:r>
        <w:rPr>
          <w:rFonts w:hint="eastAsia" w:ascii="仿宋" w:hAnsi="仿宋" w:eastAsia="仿宋"/>
          <w:b/>
          <w:bCs/>
          <w:sz w:val="36"/>
          <w:szCs w:val="36"/>
        </w:rPr>
        <w:t>声 明 书</w:t>
      </w:r>
    </w:p>
    <w:p w14:paraId="51CA2B5B">
      <w:pPr>
        <w:snapToGrid w:val="0"/>
        <w:spacing w:beforeLines="50" w:after="50" w:line="460" w:lineRule="exact"/>
        <w:rPr>
          <w:rFonts w:ascii="仿宋" w:hAnsi="仿宋" w:eastAsia="仿宋"/>
          <w:sz w:val="30"/>
          <w:szCs w:val="30"/>
        </w:rPr>
      </w:pPr>
      <w:r>
        <w:rPr>
          <w:rFonts w:hint="eastAsia" w:ascii="仿宋" w:hAnsi="仿宋" w:eastAsia="仿宋"/>
          <w:sz w:val="30"/>
          <w:szCs w:val="30"/>
        </w:rPr>
        <w:t>致浙江省政府采购中心：</w:t>
      </w:r>
    </w:p>
    <w:p w14:paraId="07E464FA">
      <w:pPr>
        <w:snapToGrid w:val="0"/>
        <w:spacing w:beforeLines="50" w:after="50" w:line="460" w:lineRule="exact"/>
        <w:ind w:firstLine="600" w:firstLineChars="200"/>
        <w:rPr>
          <w:rFonts w:ascii="仿宋" w:hAnsi="仿宋" w:eastAsia="仿宋"/>
          <w:sz w:val="30"/>
          <w:szCs w:val="30"/>
        </w:rPr>
      </w:pPr>
      <w:r>
        <w:rPr>
          <w:rFonts w:hint="eastAsia" w:ascii="仿宋" w:hAnsi="仿宋" w:eastAsia="仿宋"/>
          <w:sz w:val="30"/>
          <w:szCs w:val="30"/>
        </w:rPr>
        <w:t>我方愿意参加贵方组织的</w:t>
      </w:r>
      <w:bookmarkStart w:id="35" w:name="PO_3000002632_PM002"/>
      <w:bookmarkEnd w:id="35"/>
      <w:r>
        <w:rPr>
          <w:rFonts w:hint="eastAsia" w:ascii="仿宋" w:hAnsi="仿宋" w:eastAsia="仿宋"/>
          <w:b/>
          <w:bCs/>
          <w:sz w:val="30"/>
          <w:szCs w:val="30"/>
          <w:u w:val="single"/>
          <w:lang w:eastAsia="zh-CN"/>
        </w:rPr>
        <w:t>浙江康复医院2026年度安保服务项目</w:t>
      </w:r>
      <w:r>
        <w:rPr>
          <w:rFonts w:hint="eastAsia" w:ascii="仿宋" w:hAnsi="仿宋" w:eastAsia="仿宋"/>
          <w:sz w:val="30"/>
          <w:szCs w:val="30"/>
          <w:u w:val="single"/>
        </w:rPr>
        <w:t>（编号为</w:t>
      </w:r>
      <w:bookmarkStart w:id="36" w:name="PO_15528_PM001_3"/>
      <w:bookmarkEnd w:id="36"/>
      <w:r>
        <w:rPr>
          <w:rFonts w:hint="eastAsia" w:ascii="仿宋" w:hAnsi="仿宋" w:eastAsia="仿宋"/>
          <w:sz w:val="30"/>
          <w:szCs w:val="30"/>
          <w:u w:val="single"/>
          <w:lang w:eastAsia="zh-CN"/>
        </w:rPr>
        <w:t>330000263080040000019-ZZCG2026F-GK-116</w:t>
      </w:r>
      <w:r>
        <w:rPr>
          <w:rFonts w:hint="eastAsia" w:ascii="仿宋" w:hAnsi="仿宋" w:eastAsia="仿宋"/>
          <w:sz w:val="30"/>
          <w:szCs w:val="30"/>
          <w:u w:val="single"/>
        </w:rPr>
        <w:t>）</w:t>
      </w:r>
      <w:r>
        <w:rPr>
          <w:rFonts w:hint="eastAsia" w:ascii="仿宋" w:hAnsi="仿宋" w:eastAsia="仿宋"/>
          <w:sz w:val="30"/>
          <w:szCs w:val="30"/>
        </w:rPr>
        <w:t>的投标，为此，我方就本次投标有关事项郑重声明如下：</w:t>
      </w:r>
    </w:p>
    <w:p w14:paraId="772F87B6">
      <w:pPr>
        <w:snapToGrid w:val="0"/>
        <w:spacing w:beforeLines="50" w:after="50" w:line="460" w:lineRule="exact"/>
        <w:ind w:firstLine="600" w:firstLineChars="200"/>
        <w:rPr>
          <w:rFonts w:ascii="仿宋" w:hAnsi="仿宋" w:eastAsia="仿宋"/>
          <w:sz w:val="30"/>
          <w:szCs w:val="30"/>
        </w:rPr>
      </w:pPr>
      <w:r>
        <w:rPr>
          <w:rFonts w:hint="eastAsia" w:ascii="仿宋" w:hAnsi="仿宋" w:eastAsia="仿宋"/>
          <w:sz w:val="30"/>
          <w:szCs w:val="30"/>
        </w:rPr>
        <w:t>1.我方已详细审查全部招标文件，同意招标文件的各项要求。</w:t>
      </w:r>
    </w:p>
    <w:p w14:paraId="5089EC2A">
      <w:pPr>
        <w:snapToGrid w:val="0"/>
        <w:spacing w:beforeLines="50" w:after="50" w:line="460" w:lineRule="exact"/>
        <w:ind w:firstLine="600" w:firstLineChars="200"/>
        <w:rPr>
          <w:rFonts w:ascii="仿宋" w:hAnsi="仿宋" w:eastAsia="仿宋"/>
          <w:sz w:val="30"/>
          <w:szCs w:val="30"/>
        </w:rPr>
      </w:pPr>
      <w:r>
        <w:rPr>
          <w:rFonts w:hint="eastAsia" w:ascii="仿宋" w:hAnsi="仿宋" w:eastAsia="仿宋"/>
          <w:sz w:val="30"/>
          <w:szCs w:val="30"/>
        </w:rPr>
        <w:t>2.我方向贵方提交的所有投标文件、资料都是准确的和真实的。</w:t>
      </w:r>
    </w:p>
    <w:p w14:paraId="30B0157B">
      <w:pPr>
        <w:snapToGrid w:val="0"/>
        <w:spacing w:beforeLines="50" w:after="50" w:line="460" w:lineRule="exact"/>
        <w:ind w:firstLine="600" w:firstLineChars="200"/>
        <w:rPr>
          <w:rFonts w:ascii="仿宋" w:hAnsi="仿宋" w:eastAsia="仿宋"/>
          <w:sz w:val="30"/>
          <w:szCs w:val="30"/>
        </w:rPr>
      </w:pPr>
      <w:r>
        <w:rPr>
          <w:rFonts w:hint="eastAsia" w:ascii="仿宋" w:hAnsi="仿宋" w:eastAsia="仿宋"/>
          <w:sz w:val="30"/>
          <w:szCs w:val="30"/>
        </w:rPr>
        <w:t>3.若中标，我方将按招标文件规定履行合同责任和义务。</w:t>
      </w:r>
    </w:p>
    <w:p w14:paraId="5D8F8635">
      <w:pPr>
        <w:snapToGrid w:val="0"/>
        <w:spacing w:beforeLines="50" w:after="50" w:line="460" w:lineRule="exact"/>
        <w:ind w:firstLine="600" w:firstLineChars="200"/>
        <w:rPr>
          <w:rFonts w:ascii="仿宋" w:hAnsi="仿宋" w:eastAsia="仿宋"/>
          <w:sz w:val="30"/>
          <w:szCs w:val="30"/>
        </w:rPr>
      </w:pPr>
      <w:r>
        <w:rPr>
          <w:rFonts w:hint="eastAsia" w:ascii="仿宋" w:hAnsi="仿宋" w:eastAsia="仿宋"/>
          <w:sz w:val="30"/>
          <w:szCs w:val="30"/>
        </w:rPr>
        <w:t>4.我方不是采购人的附属机构；在获知本项目采购信息后，与采购人聘请的为此项目提供咨询服务的公司及其附属机构没有任何联系。</w:t>
      </w:r>
    </w:p>
    <w:p w14:paraId="6D380341">
      <w:pPr>
        <w:snapToGrid w:val="0"/>
        <w:spacing w:beforeLines="50" w:after="50" w:line="460" w:lineRule="exact"/>
        <w:ind w:firstLine="600" w:firstLineChars="200"/>
        <w:rPr>
          <w:rFonts w:ascii="仿宋" w:hAnsi="仿宋" w:eastAsia="仿宋"/>
          <w:sz w:val="30"/>
          <w:szCs w:val="30"/>
        </w:rPr>
      </w:pPr>
      <w:r>
        <w:rPr>
          <w:rFonts w:hint="eastAsia" w:ascii="仿宋" w:hAnsi="仿宋" w:eastAsia="仿宋"/>
          <w:sz w:val="30"/>
          <w:szCs w:val="30"/>
        </w:rPr>
        <w:t>5.投标文件自开标日起有效期为90天。</w:t>
      </w:r>
    </w:p>
    <w:p w14:paraId="4FB66B3E">
      <w:pPr>
        <w:snapToGrid w:val="0"/>
        <w:spacing w:line="460" w:lineRule="exact"/>
        <w:ind w:firstLine="590" w:firstLineChars="196"/>
        <w:jc w:val="left"/>
        <w:rPr>
          <w:rFonts w:ascii="仿宋" w:hAnsi="仿宋" w:eastAsia="仿宋"/>
          <w:b/>
          <w:bCs/>
          <w:sz w:val="30"/>
          <w:szCs w:val="30"/>
        </w:rPr>
      </w:pPr>
      <w:r>
        <w:rPr>
          <w:rFonts w:hint="eastAsia" w:ascii="仿宋" w:hAnsi="仿宋" w:eastAsia="仿宋"/>
          <w:b/>
          <w:bCs/>
          <w:sz w:val="30"/>
          <w:szCs w:val="30"/>
        </w:rPr>
        <w:t>6.我方承诺已经具备参与政府采购活动的资格条件；具有良好的商业信誉和健全的财务会计制度；有依法缴纳税收和社会保障资金的良好记录；参加政府采购活动前三年内，在经营活动中没有重大违法记录。</w:t>
      </w:r>
    </w:p>
    <w:p w14:paraId="0D7BB31E">
      <w:pPr>
        <w:snapToGrid w:val="0"/>
        <w:spacing w:beforeLines="50" w:after="50" w:line="460" w:lineRule="exact"/>
        <w:ind w:firstLine="600" w:firstLineChars="200"/>
        <w:rPr>
          <w:rFonts w:ascii="仿宋" w:hAnsi="仿宋" w:eastAsia="仿宋"/>
          <w:sz w:val="30"/>
          <w:szCs w:val="30"/>
        </w:rPr>
      </w:pPr>
      <w:r>
        <w:rPr>
          <w:rFonts w:hint="eastAsia" w:ascii="仿宋" w:hAnsi="仿宋" w:eastAsia="仿宋"/>
          <w:sz w:val="30"/>
          <w:szCs w:val="30"/>
        </w:rPr>
        <w:t>7.我方通过“信用中国”网站（www.creditchina.gov.cn）、中国政府采购网（www.ccgp.gov.cn）查询，未被列入失信被执行人、重大税收违法案件当事人名单（重大税收违法失信主体名单）、政府采购严重违法失信行为记录名单。</w:t>
      </w:r>
    </w:p>
    <w:p w14:paraId="3BF5CDF2">
      <w:pPr>
        <w:snapToGrid w:val="0"/>
        <w:spacing w:beforeLines="50" w:after="50" w:line="460" w:lineRule="exact"/>
        <w:ind w:firstLine="600" w:firstLineChars="200"/>
        <w:rPr>
          <w:rFonts w:ascii="仿宋" w:hAnsi="仿宋" w:eastAsia="仿宋"/>
          <w:sz w:val="30"/>
          <w:szCs w:val="30"/>
        </w:rPr>
      </w:pPr>
      <w:r>
        <w:rPr>
          <w:rFonts w:hint="eastAsia" w:ascii="仿宋" w:hAnsi="仿宋" w:eastAsia="仿宋"/>
          <w:sz w:val="30"/>
          <w:szCs w:val="30"/>
        </w:rPr>
        <w:t>8.我方不存在单位负责人为同一人或者存在直接控股、管理关系的不同供应商， 参加同一合同项下的政府采购活动的情况。</w:t>
      </w:r>
    </w:p>
    <w:p w14:paraId="5872245E">
      <w:pPr>
        <w:snapToGrid w:val="0"/>
        <w:spacing w:beforeLines="50" w:after="50" w:line="460" w:lineRule="exact"/>
        <w:ind w:firstLine="600" w:firstLineChars="200"/>
        <w:rPr>
          <w:rFonts w:ascii="仿宋" w:hAnsi="仿宋" w:eastAsia="仿宋"/>
          <w:sz w:val="30"/>
          <w:szCs w:val="30"/>
        </w:rPr>
      </w:pPr>
      <w:r>
        <w:rPr>
          <w:rFonts w:hint="eastAsia" w:ascii="仿宋" w:hAnsi="仿宋" w:eastAsia="仿宋"/>
          <w:sz w:val="30"/>
          <w:szCs w:val="30"/>
        </w:rPr>
        <w:t>9.我方不存在为采购项目提供整体设计、规范编制或者项目管理、监理、检测等服务后再参加该采购项目的其他采购活动的情况。</w:t>
      </w:r>
    </w:p>
    <w:p w14:paraId="69DCF7E1">
      <w:pPr>
        <w:snapToGrid w:val="0"/>
        <w:spacing w:beforeLines="50" w:after="50" w:line="460" w:lineRule="exact"/>
        <w:ind w:firstLine="600" w:firstLineChars="200"/>
        <w:rPr>
          <w:rFonts w:ascii="仿宋" w:hAnsi="仿宋" w:eastAsia="仿宋"/>
          <w:sz w:val="30"/>
          <w:szCs w:val="30"/>
        </w:rPr>
      </w:pPr>
      <w:r>
        <w:rPr>
          <w:rFonts w:hint="eastAsia" w:ascii="仿宋" w:hAnsi="仿宋" w:eastAsia="仿宋"/>
          <w:sz w:val="30"/>
          <w:szCs w:val="30"/>
        </w:rPr>
        <w:t>10.以上事项如有虚假或隐瞒，我方愿意承担一切后果，并不再寻求任何旨在减轻或免除法律责任的辩解。</w:t>
      </w:r>
    </w:p>
    <w:p w14:paraId="6EC69887">
      <w:pPr>
        <w:snapToGrid w:val="0"/>
        <w:spacing w:beforeLines="50" w:after="50" w:line="460" w:lineRule="exact"/>
        <w:ind w:right="600" w:firstLine="150" w:firstLineChars="50"/>
        <w:rPr>
          <w:rFonts w:ascii="仿宋" w:hAnsi="仿宋" w:eastAsia="仿宋"/>
          <w:sz w:val="30"/>
          <w:szCs w:val="30"/>
        </w:rPr>
      </w:pPr>
      <w:r>
        <w:rPr>
          <w:rFonts w:hint="eastAsia" w:ascii="仿宋" w:hAnsi="仿宋" w:eastAsia="仿宋"/>
          <w:sz w:val="30"/>
          <w:szCs w:val="30"/>
        </w:rPr>
        <w:t xml:space="preserve"> </w:t>
      </w:r>
    </w:p>
    <w:p w14:paraId="042D55A9">
      <w:pPr>
        <w:snapToGrid w:val="0"/>
        <w:spacing w:beforeLines="50" w:after="50" w:line="460" w:lineRule="exact"/>
        <w:ind w:right="600" w:firstLine="150" w:firstLineChars="50"/>
        <w:rPr>
          <w:rFonts w:ascii="仿宋" w:hAnsi="仿宋" w:eastAsia="仿宋"/>
          <w:sz w:val="30"/>
          <w:szCs w:val="30"/>
        </w:rPr>
      </w:pPr>
      <w:r>
        <w:rPr>
          <w:rFonts w:hint="eastAsia" w:ascii="仿宋" w:hAnsi="仿宋" w:eastAsia="仿宋"/>
          <w:sz w:val="30"/>
          <w:szCs w:val="30"/>
        </w:rPr>
        <w:t xml:space="preserve"> </w:t>
      </w:r>
    </w:p>
    <w:p w14:paraId="56481EA0">
      <w:pPr>
        <w:snapToGrid w:val="0"/>
        <w:spacing w:beforeLines="50" w:after="50" w:line="460" w:lineRule="exact"/>
        <w:ind w:right="600" w:firstLine="150" w:firstLineChars="50"/>
        <w:rPr>
          <w:rFonts w:ascii="仿宋" w:hAnsi="仿宋" w:eastAsia="仿宋"/>
          <w:sz w:val="30"/>
          <w:szCs w:val="30"/>
          <w:u w:val="single"/>
        </w:rPr>
      </w:pPr>
      <w:r>
        <w:rPr>
          <w:rFonts w:hint="eastAsia" w:ascii="仿宋" w:hAnsi="仿宋" w:eastAsia="仿宋"/>
          <w:sz w:val="30"/>
          <w:szCs w:val="30"/>
        </w:rPr>
        <w:t>投标人全称（公章）：</w:t>
      </w:r>
      <w:r>
        <w:rPr>
          <w:rFonts w:hint="eastAsia" w:ascii="仿宋" w:hAnsi="仿宋" w:eastAsia="仿宋"/>
          <w:sz w:val="30"/>
          <w:szCs w:val="30"/>
          <w:u w:val="single"/>
        </w:rPr>
        <w:t xml:space="preserve">          </w:t>
      </w:r>
      <w:r>
        <w:rPr>
          <w:rFonts w:hint="eastAsia" w:ascii="仿宋" w:hAnsi="仿宋" w:eastAsia="仿宋"/>
          <w:sz w:val="30"/>
          <w:szCs w:val="30"/>
        </w:rPr>
        <w:t>日 期：</w:t>
      </w:r>
      <w:r>
        <w:rPr>
          <w:rFonts w:hint="eastAsia" w:ascii="仿宋" w:hAnsi="仿宋" w:eastAsia="仿宋"/>
          <w:sz w:val="30"/>
          <w:szCs w:val="30"/>
          <w:u w:val="single"/>
        </w:rPr>
        <w:t xml:space="preserve">      </w:t>
      </w:r>
    </w:p>
    <w:p w14:paraId="315ACD49">
      <w:pPr>
        <w:snapToGrid w:val="0"/>
        <w:spacing w:beforeLines="50" w:after="50" w:line="460" w:lineRule="exact"/>
        <w:rPr>
          <w:rFonts w:ascii="仿宋" w:hAnsi="仿宋" w:eastAsia="仿宋"/>
          <w:sz w:val="30"/>
          <w:szCs w:val="30"/>
        </w:rPr>
      </w:pPr>
      <w:r>
        <w:rPr>
          <w:rFonts w:hint="eastAsia" w:ascii="仿宋" w:hAnsi="仿宋" w:eastAsia="仿宋"/>
          <w:kern w:val="0"/>
          <w:sz w:val="30"/>
          <w:szCs w:val="30"/>
        </w:rPr>
        <w:br w:type="page"/>
      </w:r>
      <w:r>
        <w:rPr>
          <w:rFonts w:hint="eastAsia" w:ascii="仿宋" w:hAnsi="仿宋" w:eastAsia="仿宋"/>
          <w:sz w:val="30"/>
          <w:szCs w:val="30"/>
        </w:rPr>
        <w:t>附件3-1：</w:t>
      </w:r>
    </w:p>
    <w:p w14:paraId="2D719FDB">
      <w:pPr>
        <w:snapToGrid w:val="0"/>
        <w:spacing w:before="50" w:after="50"/>
        <w:jc w:val="center"/>
        <w:rPr>
          <w:rFonts w:ascii="仿宋" w:hAnsi="仿宋" w:eastAsia="仿宋"/>
          <w:b/>
          <w:bCs/>
          <w:sz w:val="36"/>
          <w:szCs w:val="36"/>
        </w:rPr>
      </w:pPr>
      <w:r>
        <w:rPr>
          <w:rFonts w:hint="eastAsia" w:ascii="仿宋" w:hAnsi="仿宋" w:eastAsia="仿宋"/>
          <w:b/>
          <w:bCs/>
          <w:sz w:val="36"/>
          <w:szCs w:val="36"/>
        </w:rPr>
        <w:t>法定代表人授权委托书</w:t>
      </w:r>
    </w:p>
    <w:p w14:paraId="455FC907">
      <w:pPr>
        <w:snapToGrid w:val="0"/>
        <w:spacing w:beforeLines="50" w:after="50"/>
        <w:jc w:val="center"/>
        <w:rPr>
          <w:rFonts w:ascii="仿宋" w:hAnsi="仿宋" w:eastAsia="仿宋"/>
          <w:b/>
          <w:bCs/>
          <w:sz w:val="30"/>
          <w:szCs w:val="30"/>
        </w:rPr>
      </w:pPr>
      <w:r>
        <w:rPr>
          <w:rFonts w:hint="eastAsia" w:ascii="仿宋" w:hAnsi="仿宋" w:eastAsia="仿宋"/>
          <w:b/>
          <w:bCs/>
          <w:sz w:val="30"/>
          <w:szCs w:val="30"/>
        </w:rPr>
        <w:t xml:space="preserve"> </w:t>
      </w:r>
    </w:p>
    <w:p w14:paraId="178C160C">
      <w:pPr>
        <w:snapToGrid w:val="0"/>
        <w:spacing w:beforeLines="50" w:after="50" w:line="460" w:lineRule="exact"/>
        <w:rPr>
          <w:rFonts w:ascii="仿宋" w:hAnsi="仿宋" w:eastAsia="仿宋"/>
          <w:b/>
          <w:bCs/>
          <w:sz w:val="30"/>
          <w:szCs w:val="30"/>
        </w:rPr>
      </w:pPr>
      <w:r>
        <w:rPr>
          <w:rFonts w:hint="eastAsia" w:ascii="仿宋" w:hAnsi="仿宋" w:eastAsia="仿宋"/>
          <w:sz w:val="30"/>
          <w:szCs w:val="30"/>
        </w:rPr>
        <w:t>浙江省政府采购中心：</w:t>
      </w:r>
    </w:p>
    <w:p w14:paraId="670A24C1">
      <w:pPr>
        <w:snapToGrid w:val="0"/>
        <w:spacing w:beforeLines="50" w:after="50" w:line="460" w:lineRule="exact"/>
        <w:ind w:firstLine="900" w:firstLineChars="300"/>
        <w:rPr>
          <w:rFonts w:ascii="仿宋" w:hAnsi="仿宋" w:eastAsia="仿宋"/>
          <w:sz w:val="30"/>
          <w:szCs w:val="30"/>
        </w:rPr>
      </w:pPr>
      <w:r>
        <w:rPr>
          <w:rFonts w:hint="eastAsia" w:ascii="仿宋" w:hAnsi="仿宋" w:eastAsia="仿宋"/>
          <w:sz w:val="30"/>
          <w:szCs w:val="30"/>
        </w:rPr>
        <w:t>我</w:t>
      </w:r>
      <w:r>
        <w:rPr>
          <w:rFonts w:hint="eastAsia" w:ascii="仿宋" w:hAnsi="仿宋" w:eastAsia="仿宋"/>
          <w:sz w:val="30"/>
          <w:szCs w:val="30"/>
          <w:u w:val="single"/>
        </w:rPr>
        <w:t>（姓名）</w:t>
      </w:r>
      <w:r>
        <w:rPr>
          <w:rFonts w:hint="eastAsia" w:ascii="仿宋" w:hAnsi="仿宋" w:eastAsia="仿宋"/>
          <w:sz w:val="30"/>
          <w:szCs w:val="30"/>
        </w:rPr>
        <w:t>系</w:t>
      </w:r>
      <w:r>
        <w:rPr>
          <w:rFonts w:hint="eastAsia" w:ascii="仿宋" w:hAnsi="仿宋" w:eastAsia="仿宋"/>
          <w:sz w:val="30"/>
          <w:szCs w:val="30"/>
          <w:u w:val="single"/>
        </w:rPr>
        <w:t>（投标人名称）</w:t>
      </w:r>
      <w:r>
        <w:rPr>
          <w:rFonts w:hint="eastAsia" w:ascii="仿宋" w:hAnsi="仿宋" w:eastAsia="仿宋"/>
          <w:sz w:val="30"/>
          <w:szCs w:val="30"/>
        </w:rPr>
        <w:t>的法定代表人，现授权委托本单位在职职工</w:t>
      </w:r>
      <w:r>
        <w:rPr>
          <w:rFonts w:hint="eastAsia" w:ascii="仿宋" w:hAnsi="仿宋" w:eastAsia="仿宋"/>
          <w:sz w:val="30"/>
          <w:szCs w:val="30"/>
          <w:u w:val="single"/>
        </w:rPr>
        <w:t xml:space="preserve"> （姓名）</w:t>
      </w:r>
      <w:r>
        <w:rPr>
          <w:rFonts w:hint="eastAsia" w:ascii="仿宋" w:hAnsi="仿宋" w:eastAsia="仿宋"/>
          <w:sz w:val="30"/>
          <w:szCs w:val="30"/>
        </w:rPr>
        <w:t>为授权代表，以我方的名义参加项目名称：</w:t>
      </w:r>
      <w:bookmarkStart w:id="37" w:name="PO_3000002632_PM002_1"/>
      <w:bookmarkEnd w:id="37"/>
      <w:r>
        <w:rPr>
          <w:rFonts w:hint="eastAsia" w:ascii="仿宋" w:hAnsi="仿宋" w:eastAsia="仿宋"/>
          <w:b/>
          <w:bCs/>
          <w:sz w:val="30"/>
          <w:szCs w:val="30"/>
          <w:u w:val="single"/>
          <w:lang w:eastAsia="zh-CN"/>
        </w:rPr>
        <w:t>浙江康复医院2026年度安保服务项目</w:t>
      </w:r>
      <w:r>
        <w:rPr>
          <w:rFonts w:hint="eastAsia" w:ascii="仿宋" w:hAnsi="仿宋" w:eastAsia="仿宋"/>
          <w:sz w:val="30"/>
          <w:szCs w:val="30"/>
        </w:rPr>
        <w:t xml:space="preserve"> 项目编号：</w:t>
      </w:r>
      <w:bookmarkStart w:id="38" w:name="PO_3000002632_PM001"/>
      <w:bookmarkEnd w:id="38"/>
      <w:r>
        <w:rPr>
          <w:rFonts w:hint="eastAsia" w:ascii="仿宋" w:hAnsi="仿宋" w:eastAsia="仿宋"/>
          <w:b/>
          <w:bCs/>
          <w:sz w:val="30"/>
          <w:szCs w:val="30"/>
          <w:u w:val="single"/>
          <w:lang w:eastAsia="zh-CN"/>
        </w:rPr>
        <w:t>330000263080040000019-ZZCG2026F-GK-116</w:t>
      </w:r>
      <w:r>
        <w:rPr>
          <w:rFonts w:hint="eastAsia" w:ascii="仿宋" w:hAnsi="仿宋" w:eastAsia="仿宋"/>
          <w:sz w:val="30"/>
          <w:szCs w:val="30"/>
          <w:u w:val="single"/>
        </w:rPr>
        <w:t xml:space="preserve">      </w:t>
      </w:r>
      <w:r>
        <w:rPr>
          <w:rFonts w:hint="eastAsia" w:ascii="仿宋" w:hAnsi="仿宋" w:eastAsia="仿宋"/>
          <w:sz w:val="30"/>
          <w:szCs w:val="30"/>
        </w:rPr>
        <w:t>项目的投标活动，并代表我方全权办理针对上述项目的投标、开标、评标、签约等具体事务和签署相关文件。我方对授权代表的签名事项负全部责任。</w:t>
      </w:r>
    </w:p>
    <w:p w14:paraId="4896857F">
      <w:pPr>
        <w:snapToGrid w:val="0"/>
        <w:spacing w:beforeLines="50" w:after="50" w:line="460" w:lineRule="exact"/>
        <w:ind w:firstLine="480"/>
        <w:rPr>
          <w:rFonts w:ascii="仿宋" w:hAnsi="仿宋" w:eastAsia="仿宋"/>
          <w:sz w:val="30"/>
          <w:szCs w:val="30"/>
        </w:rPr>
      </w:pPr>
      <w:r>
        <w:rPr>
          <w:rFonts w:hint="eastAsia" w:ascii="仿宋" w:hAnsi="仿宋" w:eastAsia="仿宋"/>
          <w:sz w:val="30"/>
          <w:szCs w:val="30"/>
        </w:rPr>
        <w:t>在撤销授权的书面通知以前，本授权书一直有效。授权代表在授权书有效期内签署的所有文件不因授权的撤销而失效。</w:t>
      </w:r>
    </w:p>
    <w:p w14:paraId="42CFBE6A">
      <w:pPr>
        <w:snapToGrid w:val="0"/>
        <w:spacing w:beforeLines="50" w:after="50" w:line="460" w:lineRule="exact"/>
        <w:ind w:firstLine="480"/>
        <w:rPr>
          <w:rFonts w:ascii="仿宋" w:hAnsi="仿宋" w:eastAsia="仿宋"/>
          <w:sz w:val="30"/>
          <w:szCs w:val="30"/>
        </w:rPr>
      </w:pPr>
      <w:r>
        <w:rPr>
          <w:rFonts w:hint="eastAsia" w:ascii="仿宋" w:hAnsi="仿宋" w:eastAsia="仿宋"/>
          <w:sz w:val="30"/>
          <w:szCs w:val="30"/>
        </w:rPr>
        <w:t>授权代表无转委托权，特此委托。</w:t>
      </w:r>
    </w:p>
    <w:p w14:paraId="689BB889">
      <w:pPr>
        <w:snapToGrid w:val="0"/>
        <w:spacing w:beforeLines="50" w:after="50" w:line="460" w:lineRule="exact"/>
        <w:ind w:firstLine="480"/>
        <w:rPr>
          <w:rFonts w:ascii="仿宋" w:hAnsi="仿宋" w:eastAsia="仿宋"/>
          <w:sz w:val="30"/>
          <w:szCs w:val="30"/>
        </w:rPr>
      </w:pPr>
      <w:r>
        <w:rPr>
          <w:rFonts w:hint="eastAsia" w:ascii="仿宋" w:hAnsi="仿宋" w:eastAsia="仿宋"/>
          <w:sz w:val="30"/>
          <w:szCs w:val="30"/>
        </w:rPr>
        <w:t xml:space="preserve"> </w:t>
      </w:r>
    </w:p>
    <w:p w14:paraId="34B23486">
      <w:pPr>
        <w:snapToGrid w:val="0"/>
        <w:spacing w:beforeLines="50" w:after="50" w:line="460" w:lineRule="exact"/>
        <w:rPr>
          <w:rFonts w:ascii="仿宋" w:hAnsi="仿宋" w:eastAsia="仿宋"/>
          <w:sz w:val="30"/>
          <w:szCs w:val="30"/>
          <w:u w:val="single"/>
        </w:rPr>
      </w:pPr>
      <w:r>
        <w:rPr>
          <w:rFonts w:hint="eastAsia" w:ascii="仿宋" w:hAnsi="仿宋" w:eastAsia="仿宋"/>
          <w:sz w:val="30"/>
          <w:szCs w:val="30"/>
        </w:rPr>
        <w:t>授权代表：</w:t>
      </w:r>
      <w:r>
        <w:rPr>
          <w:rFonts w:hint="eastAsia" w:ascii="仿宋" w:hAnsi="仿宋" w:eastAsia="仿宋"/>
          <w:sz w:val="30"/>
          <w:szCs w:val="30"/>
          <w:u w:val="single"/>
        </w:rPr>
        <w:t xml:space="preserve">     </w:t>
      </w:r>
      <w:r>
        <w:rPr>
          <w:rFonts w:hint="eastAsia" w:ascii="仿宋" w:hAnsi="仿宋" w:eastAsia="仿宋"/>
          <w:sz w:val="30"/>
          <w:szCs w:val="30"/>
        </w:rPr>
        <w:t xml:space="preserve"> 联系方式：</w:t>
      </w:r>
      <w:r>
        <w:rPr>
          <w:rFonts w:hint="eastAsia" w:ascii="仿宋" w:hAnsi="仿宋" w:eastAsia="仿宋"/>
          <w:sz w:val="30"/>
          <w:szCs w:val="30"/>
          <w:u w:val="single"/>
        </w:rPr>
        <w:t xml:space="preserve">      </w:t>
      </w:r>
      <w:r>
        <w:rPr>
          <w:rFonts w:hint="eastAsia" w:ascii="仿宋" w:hAnsi="仿宋" w:eastAsia="仿宋"/>
          <w:sz w:val="30"/>
          <w:szCs w:val="30"/>
        </w:rPr>
        <w:t>邮箱：</w:t>
      </w:r>
      <w:r>
        <w:rPr>
          <w:rFonts w:hint="eastAsia" w:ascii="仿宋" w:hAnsi="仿宋" w:eastAsia="仿宋"/>
          <w:sz w:val="30"/>
          <w:szCs w:val="30"/>
          <w:u w:val="single"/>
        </w:rPr>
        <w:t xml:space="preserve">      </w:t>
      </w:r>
      <w:r>
        <w:rPr>
          <w:rFonts w:hint="eastAsia" w:ascii="仿宋" w:hAnsi="仿宋" w:eastAsia="仿宋"/>
          <w:sz w:val="30"/>
          <w:szCs w:val="30"/>
        </w:rPr>
        <w:t xml:space="preserve"> </w:t>
      </w:r>
    </w:p>
    <w:p w14:paraId="16511995">
      <w:pPr>
        <w:snapToGrid w:val="0"/>
        <w:spacing w:beforeLines="50" w:after="50" w:line="460" w:lineRule="exact"/>
        <w:rPr>
          <w:rFonts w:ascii="仿宋" w:hAnsi="仿宋" w:eastAsia="仿宋"/>
          <w:sz w:val="30"/>
          <w:szCs w:val="30"/>
          <w:u w:val="single"/>
        </w:rPr>
      </w:pPr>
      <w:r>
        <w:rPr>
          <w:rFonts w:hint="eastAsia" w:ascii="仿宋" w:hAnsi="仿宋" w:eastAsia="仿宋"/>
          <w:sz w:val="30"/>
          <w:szCs w:val="30"/>
        </w:rPr>
        <w:t>授权代表身份证号码：</w:t>
      </w:r>
      <w:r>
        <w:rPr>
          <w:rFonts w:hint="eastAsia" w:ascii="仿宋" w:hAnsi="仿宋" w:eastAsia="仿宋"/>
          <w:sz w:val="30"/>
          <w:szCs w:val="30"/>
          <w:u w:val="single"/>
        </w:rPr>
        <w:t xml:space="preserve">              </w:t>
      </w:r>
    </w:p>
    <w:p w14:paraId="261E7B68">
      <w:pPr>
        <w:snapToGrid w:val="0"/>
        <w:spacing w:beforeLines="50" w:after="50" w:line="460" w:lineRule="exact"/>
        <w:rPr>
          <w:rFonts w:ascii="仿宋" w:hAnsi="仿宋" w:eastAsia="仿宋"/>
          <w:sz w:val="30"/>
          <w:szCs w:val="30"/>
        </w:rPr>
      </w:pPr>
      <w:r>
        <w:rPr>
          <w:rFonts w:hint="eastAsia" w:ascii="仿宋" w:hAnsi="仿宋" w:eastAsia="仿宋"/>
          <w:sz w:val="30"/>
          <w:szCs w:val="30"/>
        </w:rPr>
        <w:t xml:space="preserve"> </w:t>
      </w:r>
    </w:p>
    <w:p w14:paraId="3C154377">
      <w:pPr>
        <w:snapToGrid w:val="0"/>
        <w:spacing w:beforeLines="50" w:after="50" w:line="460" w:lineRule="exact"/>
        <w:rPr>
          <w:rFonts w:ascii="仿宋" w:hAnsi="仿宋" w:eastAsia="仿宋"/>
          <w:sz w:val="30"/>
          <w:szCs w:val="30"/>
        </w:rPr>
      </w:pPr>
      <w:r>
        <w:rPr>
          <w:rFonts w:hint="eastAsia" w:ascii="仿宋" w:hAnsi="仿宋" w:eastAsia="仿宋"/>
          <w:sz w:val="30"/>
          <w:szCs w:val="30"/>
        </w:rPr>
        <w:t xml:space="preserve"> </w:t>
      </w:r>
    </w:p>
    <w:p w14:paraId="682B9B5F">
      <w:pPr>
        <w:snapToGrid w:val="0"/>
        <w:spacing w:beforeLines="50" w:after="50" w:line="460" w:lineRule="exact"/>
        <w:rPr>
          <w:rFonts w:ascii="仿宋" w:hAnsi="仿宋" w:eastAsia="仿宋"/>
          <w:sz w:val="30"/>
          <w:szCs w:val="30"/>
          <w:u w:val="single"/>
        </w:rPr>
      </w:pPr>
      <w:r>
        <w:rPr>
          <w:rFonts w:hint="eastAsia" w:ascii="仿宋" w:hAnsi="仿宋" w:eastAsia="仿宋"/>
          <w:sz w:val="30"/>
          <w:szCs w:val="30"/>
        </w:rPr>
        <w:t>法定代表人签名（或签名章）：</w:t>
      </w:r>
      <w:r>
        <w:rPr>
          <w:rFonts w:hint="eastAsia" w:ascii="仿宋" w:hAnsi="仿宋" w:eastAsia="仿宋"/>
          <w:sz w:val="30"/>
          <w:szCs w:val="30"/>
          <w:u w:val="single"/>
        </w:rPr>
        <w:t xml:space="preserve">       </w:t>
      </w:r>
    </w:p>
    <w:p w14:paraId="7B3E0A40">
      <w:pPr>
        <w:snapToGrid w:val="0"/>
        <w:spacing w:beforeLines="50" w:after="50" w:line="460" w:lineRule="exact"/>
        <w:rPr>
          <w:rFonts w:ascii="仿宋" w:hAnsi="仿宋" w:eastAsia="仿宋"/>
          <w:sz w:val="30"/>
          <w:szCs w:val="30"/>
          <w:u w:val="single"/>
        </w:rPr>
      </w:pPr>
      <w:r>
        <w:rPr>
          <w:rFonts w:hint="eastAsia" w:ascii="仿宋" w:hAnsi="仿宋" w:eastAsia="仿宋"/>
          <w:sz w:val="30"/>
          <w:szCs w:val="30"/>
        </w:rPr>
        <w:t>联系方式：</w:t>
      </w:r>
      <w:r>
        <w:rPr>
          <w:rFonts w:hint="eastAsia" w:ascii="仿宋" w:hAnsi="仿宋" w:eastAsia="仿宋"/>
          <w:sz w:val="30"/>
          <w:szCs w:val="30"/>
          <w:u w:val="single"/>
        </w:rPr>
        <w:t xml:space="preserve">          </w:t>
      </w:r>
    </w:p>
    <w:p w14:paraId="4F15E31C">
      <w:pPr>
        <w:snapToGrid w:val="0"/>
        <w:spacing w:beforeLines="50" w:after="50" w:line="460" w:lineRule="exact"/>
        <w:ind w:firstLine="6150" w:firstLineChars="2050"/>
        <w:rPr>
          <w:rFonts w:ascii="仿宋" w:hAnsi="仿宋" w:eastAsia="仿宋"/>
          <w:sz w:val="30"/>
          <w:szCs w:val="30"/>
        </w:rPr>
      </w:pPr>
      <w:r>
        <w:rPr>
          <w:rFonts w:hint="eastAsia" w:ascii="仿宋" w:hAnsi="仿宋" w:eastAsia="仿宋"/>
          <w:sz w:val="30"/>
          <w:szCs w:val="30"/>
        </w:rPr>
        <w:t xml:space="preserve"> </w:t>
      </w:r>
    </w:p>
    <w:p w14:paraId="578EF72D">
      <w:pPr>
        <w:snapToGrid w:val="0"/>
        <w:spacing w:beforeLines="50" w:after="50" w:line="460" w:lineRule="exact"/>
        <w:rPr>
          <w:rFonts w:ascii="仿宋" w:hAnsi="仿宋" w:eastAsia="仿宋"/>
          <w:sz w:val="30"/>
          <w:szCs w:val="30"/>
          <w:u w:val="single"/>
        </w:rPr>
      </w:pPr>
      <w:r>
        <w:rPr>
          <w:rFonts w:hint="eastAsia" w:ascii="仿宋" w:hAnsi="仿宋" w:eastAsia="仿宋"/>
          <w:sz w:val="30"/>
          <w:szCs w:val="30"/>
        </w:rPr>
        <w:t>投标人全称（公章）：</w:t>
      </w:r>
      <w:r>
        <w:rPr>
          <w:rFonts w:hint="eastAsia" w:ascii="仿宋" w:hAnsi="仿宋" w:eastAsia="仿宋"/>
          <w:sz w:val="30"/>
          <w:szCs w:val="30"/>
          <w:u w:val="single"/>
        </w:rPr>
        <w:t xml:space="preserve">         </w:t>
      </w:r>
      <w:r>
        <w:rPr>
          <w:rFonts w:hint="eastAsia" w:ascii="仿宋" w:hAnsi="仿宋" w:eastAsia="仿宋"/>
          <w:sz w:val="30"/>
          <w:szCs w:val="30"/>
        </w:rPr>
        <w:t>日  期：</w:t>
      </w:r>
      <w:r>
        <w:rPr>
          <w:rFonts w:hint="eastAsia" w:ascii="仿宋" w:hAnsi="仿宋" w:eastAsia="仿宋"/>
          <w:sz w:val="30"/>
          <w:szCs w:val="30"/>
          <w:u w:val="single"/>
        </w:rPr>
        <w:t xml:space="preserve">           </w:t>
      </w:r>
    </w:p>
    <w:p w14:paraId="7D2B7E9D">
      <w:pPr>
        <w:snapToGrid w:val="0"/>
        <w:spacing w:beforeLines="50" w:after="50" w:line="460" w:lineRule="exact"/>
        <w:rPr>
          <w:rFonts w:ascii="仿宋" w:hAnsi="仿宋" w:eastAsia="仿宋"/>
          <w:sz w:val="30"/>
          <w:szCs w:val="30"/>
        </w:rPr>
      </w:pPr>
      <w:r>
        <w:rPr>
          <w:rFonts w:hint="eastAsia" w:ascii="仿宋" w:hAnsi="仿宋" w:eastAsia="仿宋"/>
          <w:sz w:val="30"/>
          <w:szCs w:val="30"/>
        </w:rPr>
        <w:t xml:space="preserve"> </w:t>
      </w:r>
    </w:p>
    <w:p w14:paraId="23565CC1">
      <w:pPr>
        <w:snapToGrid w:val="0"/>
        <w:spacing w:beforeLines="50" w:after="50" w:line="460" w:lineRule="exact"/>
        <w:rPr>
          <w:rFonts w:ascii="仿宋" w:hAnsi="仿宋" w:eastAsia="仿宋"/>
          <w:sz w:val="30"/>
          <w:szCs w:val="30"/>
        </w:rPr>
      </w:pPr>
      <w:r>
        <w:rPr>
          <w:rFonts w:hint="eastAsia" w:ascii="仿宋" w:hAnsi="仿宋" w:eastAsia="仿宋"/>
          <w:sz w:val="30"/>
          <w:szCs w:val="30"/>
        </w:rPr>
        <w:t xml:space="preserve"> </w:t>
      </w:r>
    </w:p>
    <w:p w14:paraId="1ECAC5F1">
      <w:pPr>
        <w:widowControl/>
        <w:jc w:val="left"/>
        <w:rPr>
          <w:rFonts w:ascii="仿宋" w:hAnsi="仿宋" w:eastAsia="仿宋"/>
          <w:sz w:val="30"/>
          <w:szCs w:val="30"/>
        </w:rPr>
      </w:pPr>
      <w:r>
        <w:rPr>
          <w:rFonts w:hint="eastAsia" w:ascii="仿宋" w:hAnsi="仿宋" w:eastAsia="仿宋"/>
          <w:sz w:val="30"/>
          <w:szCs w:val="30"/>
        </w:rPr>
        <w:t xml:space="preserve"> </w:t>
      </w:r>
    </w:p>
    <w:p w14:paraId="1141395C">
      <w:pPr>
        <w:snapToGrid w:val="0"/>
        <w:spacing w:beforeLines="50" w:after="50" w:line="460" w:lineRule="exact"/>
        <w:rPr>
          <w:rFonts w:ascii="仿宋" w:hAnsi="仿宋" w:eastAsia="仿宋"/>
          <w:sz w:val="30"/>
          <w:szCs w:val="30"/>
        </w:rPr>
      </w:pPr>
      <w:r>
        <w:rPr>
          <w:rFonts w:hint="eastAsia" w:ascii="仿宋" w:hAnsi="仿宋" w:eastAsia="仿宋"/>
          <w:sz w:val="30"/>
          <w:szCs w:val="30"/>
        </w:rPr>
        <w:t>附件3-2：</w:t>
      </w:r>
    </w:p>
    <w:p w14:paraId="53F31A8C">
      <w:pPr>
        <w:snapToGrid w:val="0"/>
        <w:spacing w:before="50" w:after="50"/>
        <w:jc w:val="center"/>
        <w:rPr>
          <w:rFonts w:ascii="仿宋" w:hAnsi="仿宋" w:eastAsia="仿宋"/>
          <w:sz w:val="30"/>
          <w:szCs w:val="30"/>
        </w:rPr>
      </w:pPr>
      <w:r>
        <w:rPr>
          <w:rFonts w:hint="eastAsia" w:ascii="仿宋" w:hAnsi="仿宋" w:eastAsia="仿宋"/>
          <w:b/>
          <w:bCs/>
          <w:sz w:val="36"/>
          <w:szCs w:val="36"/>
        </w:rPr>
        <w:t>法定代表人身份证明</w:t>
      </w:r>
    </w:p>
    <w:p w14:paraId="36242638">
      <w:pPr>
        <w:snapToGrid w:val="0"/>
        <w:spacing w:beforeLines="50" w:after="50" w:line="460" w:lineRule="exact"/>
        <w:rPr>
          <w:rFonts w:ascii="仿宋" w:hAnsi="仿宋" w:eastAsia="仿宋"/>
          <w:sz w:val="30"/>
          <w:szCs w:val="30"/>
        </w:rPr>
      </w:pPr>
      <w:r>
        <w:rPr>
          <w:rFonts w:hint="eastAsia" w:ascii="仿宋" w:hAnsi="仿宋" w:eastAsia="仿宋"/>
          <w:sz w:val="30"/>
          <w:szCs w:val="30"/>
        </w:rPr>
        <w:t>有效的身份证件扫描件、复印件：</w:t>
      </w:r>
    </w:p>
    <w:p w14:paraId="28466C05">
      <w:pPr>
        <w:snapToGrid w:val="0"/>
        <w:spacing w:beforeLines="50" w:after="50" w:line="460" w:lineRule="exact"/>
        <w:rPr>
          <w:rFonts w:ascii="仿宋" w:hAnsi="仿宋" w:eastAsia="仿宋"/>
          <w:sz w:val="30"/>
          <w:szCs w:val="30"/>
        </w:rPr>
      </w:pPr>
      <w:r>
        <w:rPr>
          <w:rFonts w:hint="eastAsia" w:ascii="仿宋" w:hAnsi="仿宋" w:eastAsia="仿宋"/>
          <w:sz w:val="30"/>
          <w:szCs w:val="30"/>
        </w:rPr>
        <w:t>正面：</w:t>
      </w:r>
    </w:p>
    <w:p w14:paraId="4E1751C5">
      <w:pPr>
        <w:snapToGrid w:val="0"/>
        <w:spacing w:beforeLines="50" w:after="50" w:line="460" w:lineRule="exact"/>
        <w:rPr>
          <w:rFonts w:ascii="仿宋" w:hAnsi="仿宋" w:eastAsia="仿宋"/>
          <w:sz w:val="30"/>
          <w:szCs w:val="30"/>
        </w:rPr>
      </w:pPr>
      <w:r>
        <w:rPr>
          <w:rFonts w:hint="eastAsia" w:ascii="仿宋" w:hAnsi="仿宋" w:eastAsia="仿宋"/>
          <w:sz w:val="30"/>
          <w:szCs w:val="30"/>
        </w:rPr>
        <w:t xml:space="preserve"> </w:t>
      </w:r>
    </w:p>
    <w:p w14:paraId="711DAFFF">
      <w:pPr>
        <w:snapToGrid w:val="0"/>
        <w:spacing w:beforeLines="50" w:after="50" w:line="460" w:lineRule="exact"/>
        <w:rPr>
          <w:rFonts w:ascii="仿宋" w:hAnsi="仿宋" w:eastAsia="仿宋"/>
          <w:sz w:val="30"/>
          <w:szCs w:val="30"/>
        </w:rPr>
      </w:pPr>
      <w:r>
        <w:rPr>
          <w:rFonts w:hint="eastAsia" w:ascii="仿宋" w:hAnsi="仿宋" w:eastAsia="仿宋"/>
          <w:sz w:val="30"/>
          <w:szCs w:val="30"/>
        </w:rPr>
        <w:t xml:space="preserve"> </w:t>
      </w:r>
    </w:p>
    <w:p w14:paraId="23177CD2">
      <w:pPr>
        <w:snapToGrid w:val="0"/>
        <w:spacing w:beforeLines="50" w:after="50" w:line="460" w:lineRule="exact"/>
        <w:rPr>
          <w:rFonts w:ascii="仿宋" w:hAnsi="仿宋" w:eastAsia="仿宋"/>
          <w:sz w:val="30"/>
          <w:szCs w:val="30"/>
        </w:rPr>
      </w:pPr>
      <w:r>
        <w:rPr>
          <w:rFonts w:hint="eastAsia" w:ascii="仿宋" w:hAnsi="仿宋" w:eastAsia="仿宋"/>
          <w:sz w:val="30"/>
          <w:szCs w:val="30"/>
        </w:rPr>
        <w:t xml:space="preserve"> </w:t>
      </w:r>
    </w:p>
    <w:p w14:paraId="02ED53A1">
      <w:pPr>
        <w:snapToGrid w:val="0"/>
        <w:spacing w:beforeLines="50" w:after="50" w:line="460" w:lineRule="exact"/>
        <w:rPr>
          <w:rFonts w:ascii="仿宋" w:hAnsi="仿宋" w:eastAsia="仿宋"/>
          <w:sz w:val="30"/>
          <w:szCs w:val="30"/>
        </w:rPr>
      </w:pPr>
      <w:r>
        <w:rPr>
          <w:rFonts w:hint="eastAsia" w:ascii="仿宋" w:hAnsi="仿宋" w:eastAsia="仿宋"/>
          <w:sz w:val="30"/>
          <w:szCs w:val="30"/>
        </w:rPr>
        <w:t xml:space="preserve"> </w:t>
      </w:r>
    </w:p>
    <w:p w14:paraId="6F865289">
      <w:pPr>
        <w:snapToGrid w:val="0"/>
        <w:spacing w:beforeLines="50" w:after="50" w:line="460" w:lineRule="exact"/>
        <w:rPr>
          <w:rFonts w:ascii="仿宋" w:hAnsi="仿宋" w:eastAsia="仿宋"/>
          <w:sz w:val="30"/>
          <w:szCs w:val="30"/>
        </w:rPr>
      </w:pPr>
      <w:r>
        <w:rPr>
          <w:rFonts w:hint="eastAsia" w:ascii="仿宋" w:hAnsi="仿宋" w:eastAsia="仿宋"/>
          <w:sz w:val="30"/>
          <w:szCs w:val="30"/>
        </w:rPr>
        <w:t xml:space="preserve"> </w:t>
      </w:r>
    </w:p>
    <w:p w14:paraId="724049AE">
      <w:pPr>
        <w:snapToGrid w:val="0"/>
        <w:spacing w:beforeLines="50" w:after="50" w:line="460" w:lineRule="exact"/>
        <w:rPr>
          <w:rFonts w:ascii="仿宋" w:hAnsi="仿宋" w:eastAsia="仿宋"/>
          <w:sz w:val="30"/>
          <w:szCs w:val="30"/>
        </w:rPr>
      </w:pPr>
      <w:r>
        <w:rPr>
          <w:rFonts w:hint="eastAsia" w:ascii="仿宋" w:hAnsi="仿宋" w:eastAsia="仿宋"/>
          <w:sz w:val="30"/>
          <w:szCs w:val="30"/>
        </w:rPr>
        <w:t xml:space="preserve"> </w:t>
      </w:r>
    </w:p>
    <w:p w14:paraId="2A210087">
      <w:pPr>
        <w:snapToGrid w:val="0"/>
        <w:spacing w:beforeLines="50" w:after="50" w:line="460" w:lineRule="exact"/>
        <w:rPr>
          <w:rFonts w:ascii="仿宋" w:hAnsi="仿宋" w:eastAsia="仿宋"/>
          <w:sz w:val="30"/>
          <w:szCs w:val="30"/>
        </w:rPr>
      </w:pPr>
      <w:r>
        <w:rPr>
          <w:rFonts w:hint="eastAsia" w:ascii="仿宋" w:hAnsi="仿宋" w:eastAsia="仿宋"/>
          <w:sz w:val="30"/>
          <w:szCs w:val="30"/>
        </w:rPr>
        <w:t xml:space="preserve"> </w:t>
      </w:r>
    </w:p>
    <w:p w14:paraId="006B8701">
      <w:pPr>
        <w:snapToGrid w:val="0"/>
        <w:spacing w:beforeLines="50" w:after="50" w:line="460" w:lineRule="exact"/>
        <w:rPr>
          <w:rFonts w:ascii="仿宋" w:hAnsi="仿宋" w:eastAsia="仿宋"/>
          <w:sz w:val="30"/>
          <w:szCs w:val="30"/>
        </w:rPr>
      </w:pPr>
      <w:r>
        <w:rPr>
          <w:rFonts w:hint="eastAsia" w:ascii="仿宋" w:hAnsi="仿宋" w:eastAsia="仿宋"/>
          <w:sz w:val="30"/>
          <w:szCs w:val="30"/>
        </w:rPr>
        <w:t>反面：</w:t>
      </w:r>
    </w:p>
    <w:p w14:paraId="0CB81BE0">
      <w:pPr>
        <w:widowControl/>
        <w:jc w:val="left"/>
        <w:rPr>
          <w:rFonts w:hAnsi="宋体" w:cs="宋体"/>
          <w:sz w:val="24"/>
          <w:szCs w:val="24"/>
        </w:rPr>
      </w:pPr>
      <w:r>
        <w:rPr>
          <w:rFonts w:hAnsi="宋体" w:cs="宋体"/>
          <w:sz w:val="24"/>
          <w:szCs w:val="24"/>
        </w:rPr>
        <w:t xml:space="preserve"> </w:t>
      </w:r>
    </w:p>
    <w:p w14:paraId="4913A64A">
      <w:pPr>
        <w:widowControl/>
        <w:jc w:val="left"/>
        <w:rPr>
          <w:rFonts w:hAnsi="宋体" w:cs="宋体"/>
          <w:sz w:val="24"/>
          <w:szCs w:val="24"/>
        </w:rPr>
      </w:pPr>
      <w:r>
        <w:rPr>
          <w:rFonts w:hAnsi="宋体" w:cs="宋体"/>
          <w:sz w:val="24"/>
          <w:szCs w:val="24"/>
        </w:rPr>
        <w:t xml:space="preserve"> </w:t>
      </w:r>
    </w:p>
    <w:p w14:paraId="570104BA">
      <w:pPr>
        <w:widowControl/>
        <w:jc w:val="left"/>
        <w:rPr>
          <w:rFonts w:hAnsi="宋体" w:cs="宋体"/>
          <w:sz w:val="24"/>
          <w:szCs w:val="24"/>
        </w:rPr>
      </w:pPr>
      <w:r>
        <w:rPr>
          <w:rFonts w:hAnsi="宋体" w:cs="宋体"/>
          <w:sz w:val="24"/>
          <w:szCs w:val="24"/>
        </w:rPr>
        <w:t xml:space="preserve"> </w:t>
      </w:r>
    </w:p>
    <w:p w14:paraId="555F3475">
      <w:pPr>
        <w:snapToGrid w:val="0"/>
        <w:spacing w:beforeLines="50" w:after="50" w:line="460" w:lineRule="exact"/>
        <w:rPr>
          <w:rFonts w:ascii="仿宋" w:hAnsi="仿宋" w:eastAsia="仿宋"/>
          <w:sz w:val="30"/>
          <w:szCs w:val="30"/>
        </w:rPr>
      </w:pPr>
      <w:r>
        <w:rPr>
          <w:rFonts w:hint="eastAsia" w:ascii="仿宋" w:hAnsi="仿宋" w:eastAsia="仿宋"/>
          <w:sz w:val="30"/>
          <w:szCs w:val="30"/>
        </w:rPr>
        <w:t xml:space="preserve"> </w:t>
      </w:r>
    </w:p>
    <w:p w14:paraId="4BE47E38">
      <w:pPr>
        <w:snapToGrid w:val="0"/>
        <w:spacing w:beforeLines="50" w:after="50" w:line="460" w:lineRule="exact"/>
        <w:rPr>
          <w:rFonts w:ascii="仿宋" w:hAnsi="仿宋" w:eastAsia="仿宋"/>
          <w:sz w:val="30"/>
          <w:szCs w:val="30"/>
        </w:rPr>
      </w:pPr>
      <w:r>
        <w:rPr>
          <w:rFonts w:hint="eastAsia" w:ascii="仿宋" w:hAnsi="仿宋" w:eastAsia="仿宋"/>
          <w:sz w:val="30"/>
          <w:szCs w:val="30"/>
        </w:rPr>
        <w:t xml:space="preserve"> </w:t>
      </w:r>
    </w:p>
    <w:p w14:paraId="2265BC86">
      <w:pPr>
        <w:widowControl/>
        <w:jc w:val="left"/>
        <w:rPr>
          <w:rFonts w:hAnsi="宋体" w:cs="宋体"/>
          <w:sz w:val="24"/>
          <w:szCs w:val="24"/>
        </w:rPr>
      </w:pPr>
      <w:r>
        <w:rPr>
          <w:rFonts w:hAnsi="宋体" w:cs="宋体"/>
          <w:sz w:val="24"/>
          <w:szCs w:val="24"/>
        </w:rPr>
        <w:t xml:space="preserve"> </w:t>
      </w:r>
    </w:p>
    <w:p w14:paraId="6E7266DD">
      <w:pPr>
        <w:widowControl/>
        <w:jc w:val="left"/>
        <w:rPr>
          <w:rFonts w:hAnsi="宋体" w:cs="宋体"/>
          <w:sz w:val="24"/>
          <w:szCs w:val="24"/>
        </w:rPr>
      </w:pPr>
      <w:r>
        <w:rPr>
          <w:rFonts w:hAnsi="宋体" w:cs="宋体"/>
          <w:sz w:val="24"/>
          <w:szCs w:val="24"/>
        </w:rPr>
        <w:t xml:space="preserve"> </w:t>
      </w:r>
    </w:p>
    <w:p w14:paraId="0E92278C">
      <w:pPr>
        <w:widowControl/>
        <w:jc w:val="left"/>
        <w:rPr>
          <w:rFonts w:hAnsi="宋体" w:cs="宋体"/>
          <w:sz w:val="24"/>
          <w:szCs w:val="24"/>
        </w:rPr>
      </w:pPr>
      <w:r>
        <w:rPr>
          <w:rFonts w:hAnsi="宋体" w:cs="宋体"/>
          <w:sz w:val="24"/>
          <w:szCs w:val="24"/>
        </w:rPr>
        <w:t xml:space="preserve"> </w:t>
      </w:r>
    </w:p>
    <w:p w14:paraId="030F9687">
      <w:pPr>
        <w:widowControl/>
        <w:jc w:val="left"/>
        <w:rPr>
          <w:rFonts w:hAnsi="宋体" w:cs="宋体"/>
          <w:sz w:val="24"/>
          <w:szCs w:val="24"/>
        </w:rPr>
      </w:pPr>
      <w:r>
        <w:rPr>
          <w:rFonts w:hAnsi="宋体" w:cs="宋体"/>
          <w:sz w:val="24"/>
          <w:szCs w:val="24"/>
        </w:rPr>
        <w:t xml:space="preserve"> </w:t>
      </w:r>
    </w:p>
    <w:p w14:paraId="4238F795">
      <w:pPr>
        <w:snapToGrid w:val="0"/>
        <w:spacing w:beforeLines="50" w:after="50" w:line="460" w:lineRule="exact"/>
        <w:rPr>
          <w:rFonts w:ascii="仿宋" w:hAnsi="仿宋" w:eastAsia="仿宋"/>
          <w:sz w:val="30"/>
          <w:szCs w:val="30"/>
          <w:u w:val="single"/>
        </w:rPr>
      </w:pPr>
      <w:r>
        <w:rPr>
          <w:rFonts w:hint="eastAsia" w:ascii="仿宋" w:hAnsi="仿宋" w:eastAsia="仿宋"/>
          <w:sz w:val="30"/>
          <w:szCs w:val="30"/>
        </w:rPr>
        <w:t>法定代表人签名（或签名章）：</w:t>
      </w:r>
      <w:r>
        <w:rPr>
          <w:rFonts w:hint="eastAsia" w:ascii="仿宋" w:hAnsi="仿宋" w:eastAsia="仿宋"/>
          <w:sz w:val="30"/>
          <w:szCs w:val="30"/>
          <w:u w:val="single"/>
        </w:rPr>
        <w:t xml:space="preserve">       </w:t>
      </w:r>
    </w:p>
    <w:p w14:paraId="74492329">
      <w:pPr>
        <w:snapToGrid w:val="0"/>
        <w:spacing w:beforeLines="50" w:after="50" w:line="460" w:lineRule="exact"/>
        <w:rPr>
          <w:rFonts w:ascii="仿宋" w:hAnsi="仿宋" w:eastAsia="仿宋"/>
          <w:sz w:val="30"/>
          <w:szCs w:val="30"/>
          <w:u w:val="single"/>
        </w:rPr>
      </w:pPr>
      <w:r>
        <w:rPr>
          <w:rFonts w:hint="eastAsia" w:ascii="仿宋" w:hAnsi="仿宋" w:eastAsia="仿宋"/>
          <w:sz w:val="30"/>
          <w:szCs w:val="30"/>
        </w:rPr>
        <w:t>联系方式：</w:t>
      </w:r>
      <w:r>
        <w:rPr>
          <w:rFonts w:hint="eastAsia" w:ascii="仿宋" w:hAnsi="仿宋" w:eastAsia="仿宋"/>
          <w:sz w:val="30"/>
          <w:szCs w:val="30"/>
          <w:u w:val="single"/>
        </w:rPr>
        <w:t xml:space="preserve">          </w:t>
      </w:r>
      <w:r>
        <w:rPr>
          <w:rFonts w:hint="eastAsia" w:ascii="仿宋" w:hAnsi="仿宋" w:eastAsia="仿宋"/>
          <w:sz w:val="30"/>
          <w:szCs w:val="30"/>
        </w:rPr>
        <w:t>邮箱：</w:t>
      </w:r>
      <w:r>
        <w:rPr>
          <w:rFonts w:hint="eastAsia" w:ascii="仿宋" w:hAnsi="仿宋" w:eastAsia="仿宋"/>
          <w:sz w:val="30"/>
          <w:szCs w:val="30"/>
          <w:u w:val="single"/>
        </w:rPr>
        <w:t xml:space="preserve">      </w:t>
      </w:r>
      <w:r>
        <w:rPr>
          <w:rFonts w:hint="eastAsia" w:ascii="仿宋" w:hAnsi="仿宋" w:eastAsia="仿宋"/>
          <w:sz w:val="30"/>
          <w:szCs w:val="30"/>
        </w:rPr>
        <w:t xml:space="preserve"> </w:t>
      </w:r>
    </w:p>
    <w:p w14:paraId="7BDA1E85">
      <w:pPr>
        <w:widowControl/>
        <w:jc w:val="left"/>
        <w:rPr>
          <w:rFonts w:hAnsi="宋体" w:cs="宋体"/>
          <w:sz w:val="24"/>
          <w:szCs w:val="24"/>
        </w:rPr>
      </w:pPr>
      <w:r>
        <w:rPr>
          <w:rFonts w:hAnsi="宋体" w:cs="宋体"/>
          <w:sz w:val="24"/>
          <w:szCs w:val="24"/>
        </w:rPr>
        <w:t xml:space="preserve"> </w:t>
      </w:r>
    </w:p>
    <w:p w14:paraId="53CFB52C">
      <w:pPr>
        <w:snapToGrid w:val="0"/>
        <w:spacing w:beforeLines="50" w:after="50" w:line="460" w:lineRule="exact"/>
        <w:rPr>
          <w:rFonts w:ascii="仿宋" w:hAnsi="仿宋" w:eastAsia="仿宋"/>
          <w:sz w:val="30"/>
          <w:szCs w:val="30"/>
          <w:u w:val="single"/>
        </w:rPr>
      </w:pPr>
      <w:r>
        <w:rPr>
          <w:rFonts w:hint="eastAsia" w:ascii="仿宋" w:hAnsi="仿宋" w:eastAsia="仿宋"/>
          <w:sz w:val="30"/>
          <w:szCs w:val="30"/>
        </w:rPr>
        <w:t>投标人全称（公章）：</w:t>
      </w:r>
      <w:r>
        <w:rPr>
          <w:rFonts w:hint="eastAsia" w:ascii="仿宋" w:hAnsi="仿宋" w:eastAsia="仿宋"/>
          <w:sz w:val="30"/>
          <w:szCs w:val="30"/>
          <w:u w:val="single"/>
        </w:rPr>
        <w:t xml:space="preserve">         </w:t>
      </w:r>
      <w:r>
        <w:rPr>
          <w:rFonts w:hint="eastAsia" w:ascii="仿宋" w:hAnsi="仿宋" w:eastAsia="仿宋"/>
          <w:sz w:val="30"/>
          <w:szCs w:val="30"/>
        </w:rPr>
        <w:t>日  期：</w:t>
      </w:r>
      <w:r>
        <w:rPr>
          <w:rFonts w:hint="eastAsia" w:ascii="仿宋" w:hAnsi="仿宋" w:eastAsia="仿宋"/>
          <w:sz w:val="30"/>
          <w:szCs w:val="30"/>
          <w:u w:val="single"/>
        </w:rPr>
        <w:t xml:space="preserve">           </w:t>
      </w:r>
    </w:p>
    <w:p w14:paraId="29AF65B4">
      <w:pPr>
        <w:spacing w:line="360" w:lineRule="exact"/>
        <w:rPr>
          <w:rFonts w:ascii="仿宋" w:hAnsi="仿宋" w:eastAsia="仿宋"/>
          <w:sz w:val="30"/>
          <w:szCs w:val="30"/>
        </w:rPr>
      </w:pPr>
    </w:p>
    <w:p w14:paraId="4B7BDCDE">
      <w:pPr>
        <w:spacing w:line="360" w:lineRule="exact"/>
        <w:rPr>
          <w:rFonts w:ascii="仿宋" w:hAnsi="仿宋" w:eastAsia="仿宋"/>
          <w:sz w:val="30"/>
          <w:szCs w:val="30"/>
        </w:rPr>
      </w:pPr>
    </w:p>
    <w:p w14:paraId="42622673">
      <w:pPr>
        <w:spacing w:line="360" w:lineRule="exact"/>
        <w:rPr>
          <w:rFonts w:ascii="仿宋" w:hAnsi="仿宋" w:eastAsia="仿宋"/>
          <w:sz w:val="30"/>
          <w:szCs w:val="30"/>
        </w:rPr>
      </w:pPr>
    </w:p>
    <w:p w14:paraId="0D9C1D78">
      <w:pPr>
        <w:spacing w:line="360" w:lineRule="exact"/>
        <w:rPr>
          <w:rFonts w:ascii="仿宋" w:hAnsi="仿宋" w:eastAsia="仿宋"/>
          <w:sz w:val="30"/>
          <w:szCs w:val="30"/>
        </w:rPr>
      </w:pPr>
    </w:p>
    <w:p w14:paraId="22227D1C">
      <w:pPr>
        <w:spacing w:line="360" w:lineRule="exact"/>
        <w:rPr>
          <w:rFonts w:ascii="仿宋" w:hAnsi="仿宋" w:eastAsia="仿宋"/>
          <w:spacing w:val="20"/>
          <w:sz w:val="30"/>
          <w:szCs w:val="30"/>
        </w:rPr>
      </w:pPr>
      <w:r>
        <w:rPr>
          <w:rFonts w:hint="eastAsia" w:ascii="仿宋" w:hAnsi="仿宋" w:eastAsia="仿宋"/>
          <w:sz w:val="30"/>
          <w:szCs w:val="30"/>
        </w:rPr>
        <w:t>附件4：</w:t>
      </w:r>
    </w:p>
    <w:p w14:paraId="4039BCA4">
      <w:pPr>
        <w:pStyle w:val="17"/>
        <w:overflowPunct w:val="0"/>
        <w:ind w:firstLine="0"/>
        <w:jc w:val="center"/>
        <w:rPr>
          <w:rFonts w:ascii="仿宋" w:hAnsi="仿宋" w:eastAsia="仿宋"/>
          <w:b/>
          <w:bCs/>
          <w:spacing w:val="40"/>
          <w:kern w:val="0"/>
          <w:sz w:val="30"/>
          <w:szCs w:val="30"/>
        </w:rPr>
      </w:pPr>
      <w:r>
        <w:rPr>
          <w:rFonts w:hint="eastAsia" w:ascii="仿宋" w:hAnsi="仿宋" w:eastAsia="仿宋"/>
          <w:b/>
          <w:bCs/>
          <w:spacing w:val="40"/>
          <w:kern w:val="0"/>
          <w:sz w:val="30"/>
          <w:szCs w:val="30"/>
        </w:rPr>
        <w:t>联合投标协议书</w:t>
      </w:r>
    </w:p>
    <w:p w14:paraId="741F6074">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甲方：</w:t>
      </w:r>
    </w:p>
    <w:p w14:paraId="0E94BDF1">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乙方：</w:t>
      </w:r>
    </w:p>
    <w:p w14:paraId="44E38A33">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（如果有的话，可按甲、乙、丙、丁…序列增加）</w:t>
      </w:r>
    </w:p>
    <w:p w14:paraId="3B16FE56">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各方经协商，就响应</w:t>
      </w:r>
      <w:r>
        <w:rPr>
          <w:rFonts w:hint="eastAsia" w:ascii="仿宋" w:hAnsi="仿宋" w:eastAsia="仿宋"/>
          <w:sz w:val="30"/>
          <w:szCs w:val="30"/>
          <w:u w:val="single"/>
        </w:rPr>
        <w:t xml:space="preserve">        </w:t>
      </w:r>
      <w:r>
        <w:rPr>
          <w:rFonts w:hint="eastAsia" w:ascii="仿宋" w:hAnsi="仿宋" w:eastAsia="仿宋"/>
          <w:sz w:val="30"/>
          <w:szCs w:val="30"/>
        </w:rPr>
        <w:t>组织实施的编号为</w:t>
      </w:r>
      <w:r>
        <w:rPr>
          <w:rFonts w:hint="eastAsia" w:ascii="仿宋" w:hAnsi="仿宋" w:eastAsia="仿宋"/>
          <w:sz w:val="30"/>
          <w:szCs w:val="30"/>
          <w:u w:val="single"/>
        </w:rPr>
        <w:t xml:space="preserve"> </w:t>
      </w:r>
      <w:bookmarkStart w:id="39" w:name="PO_3000002632_PM001_1"/>
      <w:bookmarkEnd w:id="39"/>
      <w:r>
        <w:rPr>
          <w:rFonts w:hint="eastAsia" w:ascii="仿宋" w:hAnsi="仿宋" w:eastAsia="仿宋"/>
          <w:b/>
          <w:bCs/>
          <w:sz w:val="30"/>
          <w:szCs w:val="30"/>
          <w:u w:val="single"/>
          <w:lang w:eastAsia="zh-CN"/>
        </w:rPr>
        <w:t>330000263080040000019-ZZCG2026F-GK-116</w:t>
      </w:r>
      <w:r>
        <w:rPr>
          <w:rFonts w:hint="eastAsia" w:ascii="仿宋" w:hAnsi="仿宋" w:eastAsia="仿宋"/>
          <w:sz w:val="30"/>
          <w:szCs w:val="30"/>
        </w:rPr>
        <w:t>的招标活动联合进行投标之事宜，达成如下协议：</w:t>
      </w:r>
    </w:p>
    <w:p w14:paraId="56F245F5">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一、各方一致决定，以</w:t>
      </w:r>
      <w:r>
        <w:rPr>
          <w:rFonts w:hint="eastAsia" w:ascii="仿宋" w:hAnsi="仿宋" w:eastAsia="仿宋"/>
          <w:sz w:val="30"/>
          <w:szCs w:val="30"/>
          <w:u w:val="single"/>
        </w:rPr>
        <w:t xml:space="preserve">        </w:t>
      </w:r>
      <w:r>
        <w:rPr>
          <w:rFonts w:hint="eastAsia" w:ascii="仿宋" w:hAnsi="仿宋" w:eastAsia="仿宋"/>
          <w:sz w:val="30"/>
          <w:szCs w:val="30"/>
        </w:rPr>
        <w:t>为主办人进行投标，并按照招标文件的规定分别提交联合体各方的资格文件（声明书、营业执照、投标人特定条件）。</w:t>
      </w:r>
    </w:p>
    <w:p w14:paraId="54E2CE7C">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二、在本次投标过程中，主办人的法定代表人或授权代表根据招标文件规定及投标内容而对招标方和采购人所作的任何合法承诺，包括书面澄清及响应等均对联合投标各方产生约束力。如果中标并签订合同，则联合投标各方将共同履行对招标方和采购人所负有的全部义务并就采购合同约定的事项对采购人承担连带责任。</w:t>
      </w:r>
    </w:p>
    <w:p w14:paraId="7EAFFB8B">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三、联合投标其余各方保证对主办人为响应本次招标而提供的产品和服务提供全部质量保证及售后服务支持。</w:t>
      </w:r>
    </w:p>
    <w:p w14:paraId="5624525F">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四、本次联合投标中，甲方承担的工作和义务为:</w:t>
      </w:r>
    </w:p>
    <w:p w14:paraId="02836BE6">
      <w:pPr>
        <w:pStyle w:val="17"/>
        <w:overflowPunct w:val="0"/>
        <w:spacing w:line="460" w:lineRule="exact"/>
        <w:ind w:firstLine="642" w:firstLineChars="214"/>
        <w:rPr>
          <w:rFonts w:ascii="仿宋" w:hAnsi="仿宋" w:eastAsia="仿宋"/>
          <w:sz w:val="30"/>
          <w:szCs w:val="30"/>
          <w:u w:val="single"/>
        </w:rPr>
      </w:pPr>
      <w:r>
        <w:rPr>
          <w:rFonts w:hint="eastAsia" w:ascii="仿宋" w:hAnsi="仿宋" w:eastAsia="仿宋"/>
          <w:sz w:val="30"/>
          <w:szCs w:val="30"/>
          <w:u w:val="single"/>
        </w:rPr>
        <w:t xml:space="preserve">                                             </w:t>
      </w:r>
    </w:p>
    <w:p w14:paraId="0D96DE29">
      <w:pPr>
        <w:pStyle w:val="17"/>
        <w:overflowPunct w:val="0"/>
        <w:spacing w:line="460" w:lineRule="exact"/>
        <w:ind w:firstLine="642" w:firstLineChars="214"/>
        <w:rPr>
          <w:rFonts w:ascii="仿宋" w:hAnsi="仿宋" w:eastAsia="仿宋"/>
          <w:sz w:val="30"/>
          <w:szCs w:val="30"/>
          <w:u w:val="single"/>
        </w:rPr>
      </w:pPr>
      <w:r>
        <w:rPr>
          <w:rFonts w:hint="eastAsia" w:ascii="仿宋" w:hAnsi="仿宋" w:eastAsia="仿宋"/>
          <w:sz w:val="30"/>
          <w:szCs w:val="30"/>
        </w:rPr>
        <w:t>乙方承担的工作和义务为：</w:t>
      </w:r>
      <w:r>
        <w:rPr>
          <w:rFonts w:hint="eastAsia" w:ascii="仿宋" w:hAnsi="仿宋" w:eastAsia="仿宋"/>
          <w:sz w:val="30"/>
          <w:szCs w:val="30"/>
          <w:u w:val="single"/>
        </w:rPr>
        <w:t xml:space="preserve">                            </w:t>
      </w:r>
    </w:p>
    <w:p w14:paraId="751A3B6E">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（甲方</w:t>
      </w:r>
      <w:r>
        <w:rPr>
          <w:rFonts w:hint="eastAsia" w:ascii="仿宋" w:hAnsi="仿宋" w:eastAsia="仿宋"/>
          <w:sz w:val="30"/>
          <w:szCs w:val="30"/>
          <w:u w:val="single"/>
        </w:rPr>
        <w:t xml:space="preserve">       </w:t>
      </w:r>
      <w:r>
        <w:rPr>
          <w:rFonts w:hint="eastAsia" w:ascii="仿宋" w:hAnsi="仿宋" w:eastAsia="仿宋"/>
          <w:sz w:val="30"/>
          <w:szCs w:val="30"/>
        </w:rPr>
        <w:t>）的合同份额占到合同总金额</w:t>
      </w:r>
      <w:r>
        <w:rPr>
          <w:rFonts w:hint="eastAsia" w:ascii="仿宋" w:hAnsi="仿宋" w:eastAsia="仿宋"/>
          <w:sz w:val="30"/>
          <w:szCs w:val="30"/>
          <w:u w:val="single"/>
        </w:rPr>
        <w:t xml:space="preserve">    </w:t>
      </w:r>
      <w:r>
        <w:rPr>
          <w:rFonts w:hint="eastAsia" w:ascii="仿宋" w:hAnsi="仿宋" w:eastAsia="仿宋"/>
          <w:sz w:val="30"/>
          <w:szCs w:val="30"/>
        </w:rPr>
        <w:t>%，（乙方</w:t>
      </w:r>
      <w:r>
        <w:rPr>
          <w:rFonts w:hint="eastAsia" w:ascii="仿宋" w:hAnsi="仿宋" w:eastAsia="仿宋"/>
          <w:sz w:val="30"/>
          <w:szCs w:val="30"/>
          <w:u w:val="single"/>
        </w:rPr>
        <w:t xml:space="preserve">       </w:t>
      </w:r>
      <w:r>
        <w:rPr>
          <w:rFonts w:hint="eastAsia" w:ascii="仿宋" w:hAnsi="仿宋" w:eastAsia="仿宋"/>
          <w:sz w:val="30"/>
          <w:szCs w:val="30"/>
        </w:rPr>
        <w:t>）的合同份额占到合同总金额</w:t>
      </w:r>
      <w:r>
        <w:rPr>
          <w:rFonts w:hint="eastAsia" w:ascii="仿宋" w:hAnsi="仿宋" w:eastAsia="仿宋"/>
          <w:sz w:val="30"/>
          <w:szCs w:val="30"/>
          <w:u w:val="single"/>
        </w:rPr>
        <w:t xml:space="preserve">    </w:t>
      </w:r>
      <w:r>
        <w:rPr>
          <w:rFonts w:hint="eastAsia" w:ascii="仿宋" w:hAnsi="仿宋" w:eastAsia="仿宋"/>
          <w:sz w:val="30"/>
          <w:szCs w:val="30"/>
        </w:rPr>
        <w:t>%……</w:t>
      </w:r>
    </w:p>
    <w:p w14:paraId="08DC72FC">
      <w:pPr>
        <w:pStyle w:val="17"/>
        <w:overflowPunct w:val="0"/>
        <w:spacing w:line="460" w:lineRule="exact"/>
        <w:ind w:firstLine="642" w:firstLineChars="214"/>
        <w:rPr>
          <w:rFonts w:ascii="仿宋" w:hAnsi="仿宋" w:eastAsia="仿宋"/>
          <w:sz w:val="30"/>
          <w:szCs w:val="30"/>
          <w:u w:val="single"/>
        </w:rPr>
      </w:pPr>
      <w:r>
        <w:rPr>
          <w:rFonts w:hint="eastAsia" w:ascii="仿宋" w:hAnsi="仿宋" w:eastAsia="仿宋"/>
          <w:sz w:val="30"/>
          <w:szCs w:val="30"/>
        </w:rPr>
        <w:t>五、有关本次联合投标的其他事宜：</w:t>
      </w:r>
      <w:r>
        <w:rPr>
          <w:rFonts w:hint="eastAsia" w:ascii="仿宋" w:hAnsi="仿宋" w:eastAsia="仿宋"/>
          <w:sz w:val="30"/>
          <w:szCs w:val="30"/>
          <w:u w:val="single"/>
        </w:rPr>
        <w:t xml:space="preserve">             </w:t>
      </w:r>
    </w:p>
    <w:p w14:paraId="7B33163B">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六、本协议提交招标方后，联合投标各方不得以任何形式对上述实质内容进行修改或撤销。</w:t>
      </w:r>
    </w:p>
    <w:p w14:paraId="42D0AD34">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七、本协议签约各方各持一份，并作为投标文件的一部分。</w:t>
      </w:r>
    </w:p>
    <w:tbl>
      <w:tblPr>
        <w:tblStyle w:val="61"/>
        <w:tblW w:w="8530" w:type="dxa"/>
        <w:jc w:val="center"/>
        <w:tblLayout w:type="fixed"/>
        <w:tblCellMar>
          <w:top w:w="0" w:type="dxa"/>
          <w:left w:w="108" w:type="dxa"/>
          <w:bottom w:w="0" w:type="dxa"/>
          <w:right w:w="108" w:type="dxa"/>
        </w:tblCellMar>
      </w:tblPr>
      <w:tblGrid>
        <w:gridCol w:w="4265"/>
        <w:gridCol w:w="4265"/>
      </w:tblGrid>
      <w:tr w14:paraId="48DC6B42">
        <w:tblPrEx>
          <w:tblCellMar>
            <w:top w:w="0" w:type="dxa"/>
            <w:left w:w="108" w:type="dxa"/>
            <w:bottom w:w="0" w:type="dxa"/>
            <w:right w:w="108" w:type="dxa"/>
          </w:tblCellMar>
        </w:tblPrEx>
        <w:trPr>
          <w:jc w:val="center"/>
        </w:trPr>
        <w:tc>
          <w:tcPr>
            <w:tcW w:w="4265" w:type="dxa"/>
            <w:tcBorders>
              <w:top w:val="nil"/>
              <w:left w:val="nil"/>
              <w:bottom w:val="nil"/>
              <w:right w:val="nil"/>
            </w:tcBorders>
          </w:tcPr>
          <w:p w14:paraId="08D9B6FE">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甲方单位：</w:t>
            </w:r>
            <w:r>
              <w:rPr>
                <w:rFonts w:hint="eastAsia" w:ascii="仿宋" w:hAnsi="仿宋" w:eastAsia="仿宋"/>
                <w:sz w:val="30"/>
                <w:szCs w:val="30"/>
                <w:u w:val="single"/>
              </w:rPr>
              <w:t xml:space="preserve">       </w:t>
            </w:r>
            <w:r>
              <w:rPr>
                <w:rFonts w:hint="eastAsia" w:ascii="仿宋" w:hAnsi="仿宋" w:eastAsia="仿宋"/>
                <w:sz w:val="30"/>
                <w:szCs w:val="30"/>
              </w:rPr>
              <w:t>（公章）</w:t>
            </w:r>
          </w:p>
          <w:p w14:paraId="53E28452">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法定代表人：</w:t>
            </w:r>
            <w:r>
              <w:rPr>
                <w:rFonts w:hint="eastAsia" w:ascii="仿宋" w:hAnsi="仿宋" w:eastAsia="仿宋"/>
                <w:sz w:val="30"/>
                <w:szCs w:val="30"/>
                <w:u w:val="single"/>
              </w:rPr>
              <w:t xml:space="preserve">     </w:t>
            </w:r>
            <w:r>
              <w:rPr>
                <w:rFonts w:hint="eastAsia" w:ascii="仿宋" w:hAnsi="仿宋" w:eastAsia="仿宋"/>
                <w:sz w:val="30"/>
                <w:szCs w:val="30"/>
              </w:rPr>
              <w:t>（签章）</w:t>
            </w:r>
          </w:p>
          <w:p w14:paraId="0CF73C66">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日  期：</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w:t>
            </w:r>
          </w:p>
        </w:tc>
        <w:tc>
          <w:tcPr>
            <w:tcW w:w="4265" w:type="dxa"/>
            <w:tcBorders>
              <w:top w:val="nil"/>
              <w:left w:val="nil"/>
              <w:bottom w:val="nil"/>
              <w:right w:val="nil"/>
            </w:tcBorders>
          </w:tcPr>
          <w:p w14:paraId="1C1AD17B">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乙方单位：</w:t>
            </w:r>
            <w:r>
              <w:rPr>
                <w:rFonts w:hint="eastAsia" w:ascii="仿宋" w:hAnsi="仿宋" w:eastAsia="仿宋"/>
                <w:sz w:val="30"/>
                <w:szCs w:val="30"/>
                <w:u w:val="single"/>
              </w:rPr>
              <w:t xml:space="preserve">       </w:t>
            </w:r>
            <w:r>
              <w:rPr>
                <w:rFonts w:hint="eastAsia" w:ascii="仿宋" w:hAnsi="仿宋" w:eastAsia="仿宋"/>
                <w:sz w:val="30"/>
                <w:szCs w:val="30"/>
              </w:rPr>
              <w:t>（公章）</w:t>
            </w:r>
          </w:p>
          <w:p w14:paraId="166DDF63">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法定代表人：</w:t>
            </w:r>
            <w:r>
              <w:rPr>
                <w:rFonts w:hint="eastAsia" w:ascii="仿宋" w:hAnsi="仿宋" w:eastAsia="仿宋"/>
                <w:sz w:val="30"/>
                <w:szCs w:val="30"/>
                <w:u w:val="single"/>
              </w:rPr>
              <w:t xml:space="preserve">     </w:t>
            </w:r>
            <w:r>
              <w:rPr>
                <w:rFonts w:hint="eastAsia" w:ascii="仿宋" w:hAnsi="仿宋" w:eastAsia="仿宋"/>
                <w:sz w:val="30"/>
                <w:szCs w:val="30"/>
              </w:rPr>
              <w:t>（签章）</w:t>
            </w:r>
          </w:p>
          <w:p w14:paraId="481C150E">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日  期：</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w:t>
            </w:r>
          </w:p>
        </w:tc>
      </w:tr>
    </w:tbl>
    <w:p w14:paraId="7E2658A4">
      <w:pPr>
        <w:pStyle w:val="17"/>
        <w:overflowPunct w:val="0"/>
        <w:spacing w:line="460" w:lineRule="exact"/>
        <w:ind w:firstLine="0"/>
        <w:rPr>
          <w:rFonts w:ascii="仿宋" w:hAnsi="仿宋" w:eastAsia="仿宋"/>
          <w:sz w:val="30"/>
          <w:szCs w:val="30"/>
        </w:rPr>
      </w:pPr>
      <w:r>
        <w:rPr>
          <w:rFonts w:hint="eastAsia" w:ascii="仿宋" w:hAnsi="仿宋" w:eastAsia="仿宋"/>
          <w:kern w:val="0"/>
          <w:sz w:val="30"/>
          <w:szCs w:val="30"/>
        </w:rPr>
        <w:br w:type="page"/>
      </w:r>
      <w:r>
        <w:rPr>
          <w:rFonts w:hint="eastAsia" w:ascii="仿宋" w:hAnsi="仿宋" w:eastAsia="仿宋"/>
          <w:sz w:val="30"/>
          <w:szCs w:val="30"/>
        </w:rPr>
        <w:t>附件5：</w:t>
      </w:r>
    </w:p>
    <w:p w14:paraId="637B6BBD">
      <w:pPr>
        <w:pStyle w:val="17"/>
        <w:overflowPunct w:val="0"/>
        <w:spacing w:line="460" w:lineRule="exact"/>
        <w:jc w:val="center"/>
        <w:rPr>
          <w:rFonts w:ascii="仿宋" w:hAnsi="仿宋" w:eastAsia="仿宋"/>
          <w:b/>
          <w:bCs/>
          <w:sz w:val="30"/>
          <w:szCs w:val="30"/>
        </w:rPr>
      </w:pPr>
      <w:r>
        <w:rPr>
          <w:rFonts w:hint="eastAsia" w:ascii="仿宋" w:hAnsi="仿宋" w:eastAsia="仿宋"/>
          <w:b/>
          <w:bCs/>
          <w:sz w:val="30"/>
          <w:szCs w:val="30"/>
        </w:rPr>
        <w:t>联合投标授权委托书</w:t>
      </w:r>
    </w:p>
    <w:p w14:paraId="63886F53">
      <w:pPr>
        <w:pStyle w:val="17"/>
        <w:overflowPunct w:val="0"/>
        <w:spacing w:line="460" w:lineRule="exact"/>
        <w:rPr>
          <w:rFonts w:ascii="仿宋" w:hAnsi="仿宋" w:eastAsia="仿宋"/>
          <w:sz w:val="30"/>
          <w:szCs w:val="30"/>
        </w:rPr>
      </w:pPr>
      <w:r>
        <w:rPr>
          <w:rFonts w:hint="eastAsia" w:ascii="仿宋" w:hAnsi="仿宋" w:eastAsia="仿宋"/>
          <w:sz w:val="30"/>
          <w:szCs w:val="30"/>
        </w:rPr>
        <w:t xml:space="preserve"> </w:t>
      </w:r>
    </w:p>
    <w:p w14:paraId="77ED2750">
      <w:pPr>
        <w:pStyle w:val="17"/>
        <w:overflowPunct w:val="0"/>
        <w:spacing w:line="460" w:lineRule="exact"/>
        <w:rPr>
          <w:rFonts w:ascii="仿宋" w:hAnsi="仿宋" w:eastAsia="仿宋"/>
          <w:sz w:val="30"/>
          <w:szCs w:val="30"/>
        </w:rPr>
      </w:pPr>
      <w:r>
        <w:rPr>
          <w:rFonts w:hint="eastAsia" w:ascii="仿宋" w:hAnsi="仿宋" w:eastAsia="仿宋"/>
          <w:sz w:val="30"/>
          <w:szCs w:val="30"/>
        </w:rPr>
        <w:t xml:space="preserve"> 本授权委托书声明：根据</w:t>
      </w:r>
      <w:r>
        <w:rPr>
          <w:rFonts w:hint="eastAsia" w:ascii="仿宋" w:hAnsi="仿宋" w:eastAsia="仿宋"/>
          <w:sz w:val="30"/>
          <w:szCs w:val="30"/>
          <w:u w:val="single"/>
        </w:rPr>
        <w:t xml:space="preserve">       </w:t>
      </w:r>
      <w:r>
        <w:rPr>
          <w:rFonts w:hint="eastAsia" w:ascii="仿宋" w:hAnsi="仿宋" w:eastAsia="仿宋"/>
          <w:sz w:val="30"/>
          <w:szCs w:val="30"/>
        </w:rPr>
        <w:t>与</w:t>
      </w:r>
      <w:r>
        <w:rPr>
          <w:rFonts w:hint="eastAsia" w:ascii="仿宋" w:hAnsi="仿宋" w:eastAsia="仿宋"/>
          <w:sz w:val="30"/>
          <w:szCs w:val="30"/>
          <w:u w:val="single"/>
        </w:rPr>
        <w:t xml:space="preserve">        </w:t>
      </w:r>
      <w:r>
        <w:rPr>
          <w:rFonts w:hint="eastAsia" w:ascii="仿宋" w:hAnsi="仿宋" w:eastAsia="仿宋"/>
          <w:sz w:val="30"/>
          <w:szCs w:val="30"/>
        </w:rPr>
        <w:t>签订的《联合投标协议书》的内容，现授权</w:t>
      </w:r>
      <w:r>
        <w:rPr>
          <w:rFonts w:hint="eastAsia" w:ascii="仿宋" w:hAnsi="仿宋" w:eastAsia="仿宋"/>
          <w:sz w:val="30"/>
          <w:szCs w:val="30"/>
          <w:u w:val="single"/>
        </w:rPr>
        <w:t xml:space="preserve">    </w:t>
      </w:r>
      <w:r>
        <w:rPr>
          <w:rFonts w:hint="eastAsia" w:ascii="仿宋" w:hAnsi="仿宋" w:eastAsia="仿宋"/>
          <w:sz w:val="30"/>
          <w:szCs w:val="30"/>
        </w:rPr>
        <w:t>为联合投标授权代表，授权代表在投标、开标、评标、签约过程中所签署的一切文件和处理与这有关的一切事务， 联合投标各方均予以认可并遵守。</w:t>
      </w:r>
    </w:p>
    <w:p w14:paraId="05C73191">
      <w:pPr>
        <w:snapToGrid w:val="0"/>
        <w:spacing w:beforeLines="50" w:after="50" w:line="460" w:lineRule="exact"/>
        <w:ind w:firstLine="480"/>
        <w:rPr>
          <w:rFonts w:ascii="仿宋" w:hAnsi="仿宋" w:eastAsia="仿宋"/>
          <w:sz w:val="30"/>
          <w:szCs w:val="30"/>
        </w:rPr>
      </w:pPr>
      <w:r>
        <w:rPr>
          <w:rFonts w:hint="eastAsia" w:ascii="仿宋" w:hAnsi="仿宋" w:eastAsia="仿宋"/>
          <w:sz w:val="30"/>
          <w:szCs w:val="30"/>
        </w:rPr>
        <w:t>在撤销授权的书面通知以前，本授权书一直有效。授权代表在授权书有效期内签署的所有文件不因授权的撤销而失效。</w:t>
      </w:r>
    </w:p>
    <w:p w14:paraId="708DC89D">
      <w:pPr>
        <w:snapToGrid w:val="0"/>
        <w:spacing w:beforeLines="50" w:after="50" w:line="460" w:lineRule="exact"/>
        <w:ind w:firstLine="480"/>
        <w:rPr>
          <w:rFonts w:ascii="仿宋" w:hAnsi="仿宋" w:eastAsia="仿宋"/>
          <w:sz w:val="30"/>
          <w:szCs w:val="30"/>
        </w:rPr>
      </w:pPr>
      <w:r>
        <w:rPr>
          <w:rFonts w:hint="eastAsia" w:ascii="仿宋" w:hAnsi="仿宋" w:eastAsia="仿宋"/>
          <w:sz w:val="30"/>
          <w:szCs w:val="30"/>
        </w:rPr>
        <w:t>授权代表无转委托权，特此委托。</w:t>
      </w:r>
    </w:p>
    <w:p w14:paraId="77B90CB8">
      <w:pPr>
        <w:pStyle w:val="17"/>
        <w:overflowPunct w:val="0"/>
        <w:spacing w:line="460" w:lineRule="exact"/>
        <w:rPr>
          <w:rFonts w:ascii="仿宋" w:hAnsi="仿宋" w:eastAsia="仿宋"/>
          <w:sz w:val="30"/>
          <w:szCs w:val="30"/>
        </w:rPr>
      </w:pPr>
      <w:r>
        <w:rPr>
          <w:rFonts w:hint="eastAsia" w:ascii="仿宋" w:hAnsi="仿宋" w:eastAsia="仿宋"/>
          <w:sz w:val="30"/>
          <w:szCs w:val="30"/>
        </w:rPr>
        <w:t xml:space="preserve"> </w:t>
      </w:r>
    </w:p>
    <w:p w14:paraId="27B597A3">
      <w:pPr>
        <w:snapToGrid w:val="0"/>
        <w:spacing w:beforeLines="50" w:after="50" w:line="460" w:lineRule="exact"/>
        <w:rPr>
          <w:rFonts w:ascii="仿宋" w:hAnsi="仿宋" w:eastAsia="仿宋"/>
          <w:sz w:val="30"/>
          <w:szCs w:val="30"/>
          <w:u w:val="single"/>
        </w:rPr>
      </w:pPr>
      <w:r>
        <w:rPr>
          <w:rFonts w:hint="eastAsia" w:ascii="仿宋" w:hAnsi="仿宋" w:eastAsia="仿宋"/>
          <w:sz w:val="30"/>
          <w:szCs w:val="30"/>
        </w:rPr>
        <w:t>授权代表：</w:t>
      </w:r>
      <w:r>
        <w:rPr>
          <w:rFonts w:hint="eastAsia" w:ascii="仿宋" w:hAnsi="仿宋" w:eastAsia="仿宋"/>
          <w:sz w:val="30"/>
          <w:szCs w:val="30"/>
          <w:u w:val="single"/>
        </w:rPr>
        <w:t xml:space="preserve">     </w:t>
      </w:r>
      <w:r>
        <w:rPr>
          <w:rFonts w:hint="eastAsia" w:ascii="仿宋" w:hAnsi="仿宋" w:eastAsia="仿宋"/>
          <w:sz w:val="30"/>
          <w:szCs w:val="30"/>
        </w:rPr>
        <w:t xml:space="preserve"> 联系方式：</w:t>
      </w:r>
      <w:r>
        <w:rPr>
          <w:rFonts w:hint="eastAsia" w:ascii="仿宋" w:hAnsi="仿宋" w:eastAsia="仿宋"/>
          <w:sz w:val="30"/>
          <w:szCs w:val="30"/>
          <w:u w:val="single"/>
        </w:rPr>
        <w:t xml:space="preserve">      </w:t>
      </w:r>
      <w:r>
        <w:rPr>
          <w:rFonts w:hint="eastAsia" w:ascii="仿宋" w:hAnsi="仿宋" w:eastAsia="仿宋"/>
          <w:sz w:val="30"/>
          <w:szCs w:val="30"/>
        </w:rPr>
        <w:t>邮箱：</w:t>
      </w:r>
      <w:r>
        <w:rPr>
          <w:rFonts w:hint="eastAsia" w:ascii="仿宋" w:hAnsi="仿宋" w:eastAsia="仿宋"/>
          <w:sz w:val="30"/>
          <w:szCs w:val="30"/>
          <w:u w:val="single"/>
        </w:rPr>
        <w:t xml:space="preserve">      </w:t>
      </w:r>
      <w:r>
        <w:rPr>
          <w:rFonts w:hint="eastAsia" w:ascii="仿宋" w:hAnsi="仿宋" w:eastAsia="仿宋"/>
          <w:sz w:val="30"/>
          <w:szCs w:val="30"/>
        </w:rPr>
        <w:t xml:space="preserve"> </w:t>
      </w:r>
    </w:p>
    <w:p w14:paraId="5A9B2C3A">
      <w:pPr>
        <w:snapToGrid w:val="0"/>
        <w:spacing w:beforeLines="50" w:after="50" w:line="460" w:lineRule="exact"/>
        <w:rPr>
          <w:rFonts w:ascii="仿宋" w:hAnsi="仿宋" w:eastAsia="仿宋"/>
          <w:sz w:val="30"/>
          <w:szCs w:val="30"/>
          <w:u w:val="single"/>
        </w:rPr>
      </w:pPr>
      <w:r>
        <w:rPr>
          <w:rFonts w:hint="eastAsia" w:ascii="仿宋" w:hAnsi="仿宋" w:eastAsia="仿宋"/>
          <w:sz w:val="30"/>
          <w:szCs w:val="30"/>
        </w:rPr>
        <w:t>授权代表身份证号码：</w:t>
      </w:r>
      <w:r>
        <w:rPr>
          <w:rFonts w:hint="eastAsia" w:ascii="仿宋" w:hAnsi="仿宋" w:eastAsia="仿宋"/>
          <w:sz w:val="30"/>
          <w:szCs w:val="30"/>
          <w:u w:val="single"/>
        </w:rPr>
        <w:t xml:space="preserve">              </w:t>
      </w:r>
    </w:p>
    <w:p w14:paraId="07A7B736">
      <w:pPr>
        <w:spacing w:line="460" w:lineRule="exact"/>
        <w:rPr>
          <w:rFonts w:ascii="仿宋" w:hAnsi="仿宋" w:eastAsia="仿宋"/>
          <w:spacing w:val="20"/>
          <w:sz w:val="30"/>
          <w:szCs w:val="30"/>
        </w:rPr>
      </w:pPr>
      <w:r>
        <w:rPr>
          <w:rFonts w:hint="eastAsia" w:ascii="仿宋" w:hAnsi="仿宋" w:eastAsia="仿宋"/>
          <w:spacing w:val="20"/>
          <w:sz w:val="30"/>
          <w:szCs w:val="30"/>
        </w:rPr>
        <w:t xml:space="preserve"> </w:t>
      </w:r>
    </w:p>
    <w:p w14:paraId="17D0B6CB">
      <w:pPr>
        <w:spacing w:line="460" w:lineRule="exact"/>
        <w:rPr>
          <w:rFonts w:ascii="仿宋" w:hAnsi="仿宋" w:eastAsia="仿宋"/>
          <w:spacing w:val="20"/>
          <w:sz w:val="30"/>
          <w:szCs w:val="30"/>
        </w:rPr>
      </w:pPr>
      <w:r>
        <w:rPr>
          <w:rFonts w:hint="eastAsia" w:ascii="仿宋" w:hAnsi="仿宋" w:eastAsia="仿宋"/>
          <w:spacing w:val="20"/>
          <w:sz w:val="30"/>
          <w:szCs w:val="30"/>
        </w:rPr>
        <w:t xml:space="preserve"> </w:t>
      </w:r>
    </w:p>
    <w:tbl>
      <w:tblPr>
        <w:tblStyle w:val="61"/>
        <w:tblW w:w="8530" w:type="dxa"/>
        <w:jc w:val="center"/>
        <w:tblLayout w:type="fixed"/>
        <w:tblCellMar>
          <w:top w:w="0" w:type="dxa"/>
          <w:left w:w="108" w:type="dxa"/>
          <w:bottom w:w="0" w:type="dxa"/>
          <w:right w:w="108" w:type="dxa"/>
        </w:tblCellMar>
      </w:tblPr>
      <w:tblGrid>
        <w:gridCol w:w="4265"/>
        <w:gridCol w:w="4265"/>
      </w:tblGrid>
      <w:tr w14:paraId="368AE3F9">
        <w:tblPrEx>
          <w:tblCellMar>
            <w:top w:w="0" w:type="dxa"/>
            <w:left w:w="108" w:type="dxa"/>
            <w:bottom w:w="0" w:type="dxa"/>
            <w:right w:w="108" w:type="dxa"/>
          </w:tblCellMar>
        </w:tblPrEx>
        <w:trPr>
          <w:jc w:val="center"/>
        </w:trPr>
        <w:tc>
          <w:tcPr>
            <w:tcW w:w="4265" w:type="dxa"/>
            <w:tcBorders>
              <w:top w:val="nil"/>
              <w:left w:val="nil"/>
              <w:bottom w:val="nil"/>
              <w:right w:val="nil"/>
            </w:tcBorders>
          </w:tcPr>
          <w:p w14:paraId="0537FF39">
            <w:pPr>
              <w:pStyle w:val="17"/>
              <w:overflowPunct w:val="0"/>
              <w:spacing w:line="460" w:lineRule="exact"/>
              <w:ind w:firstLine="0"/>
              <w:rPr>
                <w:rFonts w:ascii="仿宋" w:hAnsi="仿宋" w:eastAsia="仿宋"/>
                <w:sz w:val="30"/>
                <w:szCs w:val="30"/>
              </w:rPr>
            </w:pPr>
          </w:p>
          <w:p w14:paraId="4FDE4A95">
            <w:pPr>
              <w:pStyle w:val="17"/>
              <w:overflowPunct w:val="0"/>
              <w:spacing w:line="460" w:lineRule="exact"/>
              <w:ind w:firstLine="0"/>
              <w:rPr>
                <w:rFonts w:ascii="仿宋" w:hAnsi="仿宋" w:eastAsia="仿宋"/>
                <w:sz w:val="30"/>
                <w:szCs w:val="30"/>
              </w:rPr>
            </w:pPr>
          </w:p>
          <w:p w14:paraId="6629AC7F">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联合体甲方单位：</w:t>
            </w:r>
            <w:r>
              <w:rPr>
                <w:rFonts w:hint="eastAsia" w:ascii="仿宋" w:hAnsi="仿宋" w:eastAsia="仿宋"/>
                <w:sz w:val="30"/>
                <w:szCs w:val="30"/>
                <w:u w:val="single"/>
              </w:rPr>
              <w:t xml:space="preserve">   </w:t>
            </w:r>
            <w:r>
              <w:rPr>
                <w:rFonts w:hint="eastAsia" w:ascii="仿宋" w:hAnsi="仿宋" w:eastAsia="仿宋"/>
                <w:sz w:val="30"/>
                <w:szCs w:val="30"/>
              </w:rPr>
              <w:t>（公章）</w:t>
            </w:r>
          </w:p>
          <w:p w14:paraId="47A29E48">
            <w:pPr>
              <w:pStyle w:val="17"/>
              <w:overflowPunct w:val="0"/>
              <w:spacing w:line="460" w:lineRule="exact"/>
              <w:ind w:firstLine="0"/>
              <w:rPr>
                <w:rFonts w:ascii="仿宋" w:hAnsi="仿宋" w:eastAsia="仿宋"/>
                <w:sz w:val="30"/>
                <w:szCs w:val="30"/>
              </w:rPr>
            </w:pPr>
          </w:p>
          <w:p w14:paraId="4E4AD3A5">
            <w:pPr>
              <w:pStyle w:val="17"/>
              <w:overflowPunct w:val="0"/>
              <w:spacing w:line="460" w:lineRule="exact"/>
              <w:ind w:firstLine="0"/>
              <w:rPr>
                <w:rFonts w:ascii="仿宋" w:hAnsi="仿宋" w:eastAsia="仿宋"/>
                <w:sz w:val="30"/>
                <w:szCs w:val="30"/>
              </w:rPr>
            </w:pPr>
          </w:p>
          <w:p w14:paraId="42B653F6">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法定代表人：</w:t>
            </w:r>
            <w:r>
              <w:rPr>
                <w:rFonts w:hint="eastAsia" w:ascii="仿宋" w:hAnsi="仿宋" w:eastAsia="仿宋"/>
                <w:sz w:val="30"/>
                <w:szCs w:val="30"/>
                <w:u w:val="single"/>
              </w:rPr>
              <w:t xml:space="preserve">     </w:t>
            </w:r>
            <w:r>
              <w:rPr>
                <w:rFonts w:hint="eastAsia" w:ascii="仿宋" w:hAnsi="仿宋" w:eastAsia="仿宋"/>
                <w:sz w:val="30"/>
                <w:szCs w:val="30"/>
              </w:rPr>
              <w:t>（签章）</w:t>
            </w:r>
          </w:p>
          <w:p w14:paraId="6DF7A59B">
            <w:pPr>
              <w:pStyle w:val="17"/>
              <w:overflowPunct w:val="0"/>
              <w:spacing w:line="460" w:lineRule="exact"/>
              <w:ind w:firstLine="0"/>
              <w:rPr>
                <w:rFonts w:ascii="仿宋" w:hAnsi="仿宋" w:eastAsia="仿宋"/>
                <w:sz w:val="30"/>
                <w:szCs w:val="30"/>
              </w:rPr>
            </w:pPr>
          </w:p>
          <w:p w14:paraId="729E91D0">
            <w:pPr>
              <w:pStyle w:val="17"/>
              <w:overflowPunct w:val="0"/>
              <w:spacing w:line="460" w:lineRule="exact"/>
              <w:ind w:firstLine="0"/>
              <w:rPr>
                <w:rFonts w:ascii="仿宋" w:hAnsi="仿宋" w:eastAsia="仿宋"/>
                <w:sz w:val="30"/>
                <w:szCs w:val="30"/>
              </w:rPr>
            </w:pPr>
          </w:p>
          <w:p w14:paraId="6D1C74BA">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日  期：</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w:t>
            </w:r>
          </w:p>
        </w:tc>
        <w:tc>
          <w:tcPr>
            <w:tcW w:w="4265" w:type="dxa"/>
            <w:tcBorders>
              <w:top w:val="nil"/>
              <w:left w:val="nil"/>
              <w:bottom w:val="nil"/>
              <w:right w:val="nil"/>
            </w:tcBorders>
          </w:tcPr>
          <w:p w14:paraId="7424857F">
            <w:pPr>
              <w:pStyle w:val="17"/>
              <w:overflowPunct w:val="0"/>
              <w:spacing w:line="460" w:lineRule="exact"/>
              <w:ind w:firstLine="0"/>
              <w:rPr>
                <w:rFonts w:ascii="仿宋" w:hAnsi="仿宋" w:eastAsia="仿宋"/>
                <w:sz w:val="30"/>
                <w:szCs w:val="30"/>
              </w:rPr>
            </w:pPr>
          </w:p>
          <w:p w14:paraId="09785231">
            <w:pPr>
              <w:pStyle w:val="17"/>
              <w:overflowPunct w:val="0"/>
              <w:spacing w:line="460" w:lineRule="exact"/>
              <w:ind w:firstLine="0"/>
              <w:rPr>
                <w:rFonts w:ascii="仿宋" w:hAnsi="仿宋" w:eastAsia="仿宋"/>
                <w:sz w:val="30"/>
                <w:szCs w:val="30"/>
              </w:rPr>
            </w:pPr>
          </w:p>
          <w:p w14:paraId="13E47ACB">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联合体乙方单位：</w:t>
            </w:r>
            <w:r>
              <w:rPr>
                <w:rFonts w:hint="eastAsia" w:ascii="仿宋" w:hAnsi="仿宋" w:eastAsia="仿宋"/>
                <w:sz w:val="30"/>
                <w:szCs w:val="30"/>
                <w:u w:val="single"/>
              </w:rPr>
              <w:t xml:space="preserve">   </w:t>
            </w:r>
            <w:r>
              <w:rPr>
                <w:rFonts w:hint="eastAsia" w:ascii="仿宋" w:hAnsi="仿宋" w:eastAsia="仿宋"/>
                <w:sz w:val="30"/>
                <w:szCs w:val="30"/>
              </w:rPr>
              <w:t>（公章）</w:t>
            </w:r>
          </w:p>
          <w:p w14:paraId="71A0E9BB">
            <w:pPr>
              <w:pStyle w:val="17"/>
              <w:overflowPunct w:val="0"/>
              <w:spacing w:line="460" w:lineRule="exact"/>
              <w:ind w:firstLine="0"/>
              <w:rPr>
                <w:rFonts w:ascii="仿宋" w:hAnsi="仿宋" w:eastAsia="仿宋"/>
                <w:sz w:val="30"/>
                <w:szCs w:val="30"/>
              </w:rPr>
            </w:pPr>
          </w:p>
          <w:p w14:paraId="554DD0F3">
            <w:pPr>
              <w:pStyle w:val="17"/>
              <w:overflowPunct w:val="0"/>
              <w:spacing w:line="460" w:lineRule="exact"/>
              <w:ind w:firstLine="0"/>
              <w:rPr>
                <w:rFonts w:ascii="仿宋" w:hAnsi="仿宋" w:eastAsia="仿宋"/>
                <w:sz w:val="30"/>
                <w:szCs w:val="30"/>
              </w:rPr>
            </w:pPr>
          </w:p>
          <w:p w14:paraId="2FAB2A34">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法定代表人：</w:t>
            </w:r>
            <w:r>
              <w:rPr>
                <w:rFonts w:hint="eastAsia" w:ascii="仿宋" w:hAnsi="仿宋" w:eastAsia="仿宋"/>
                <w:sz w:val="30"/>
                <w:szCs w:val="30"/>
                <w:u w:val="single"/>
              </w:rPr>
              <w:t xml:space="preserve">     </w:t>
            </w:r>
            <w:r>
              <w:rPr>
                <w:rFonts w:hint="eastAsia" w:ascii="仿宋" w:hAnsi="仿宋" w:eastAsia="仿宋"/>
                <w:sz w:val="30"/>
                <w:szCs w:val="30"/>
              </w:rPr>
              <w:t>（签章）</w:t>
            </w:r>
          </w:p>
          <w:p w14:paraId="5FC74180">
            <w:pPr>
              <w:pStyle w:val="17"/>
              <w:overflowPunct w:val="0"/>
              <w:spacing w:line="460" w:lineRule="exact"/>
              <w:ind w:firstLine="0"/>
              <w:rPr>
                <w:rFonts w:ascii="仿宋" w:hAnsi="仿宋" w:eastAsia="仿宋"/>
                <w:sz w:val="30"/>
                <w:szCs w:val="30"/>
              </w:rPr>
            </w:pPr>
          </w:p>
          <w:p w14:paraId="68DEE01F">
            <w:pPr>
              <w:pStyle w:val="17"/>
              <w:overflowPunct w:val="0"/>
              <w:spacing w:line="460" w:lineRule="exact"/>
              <w:ind w:firstLine="0"/>
              <w:rPr>
                <w:rFonts w:ascii="仿宋" w:hAnsi="仿宋" w:eastAsia="仿宋"/>
                <w:sz w:val="30"/>
                <w:szCs w:val="30"/>
              </w:rPr>
            </w:pPr>
          </w:p>
          <w:p w14:paraId="101A5A5B">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日  期：</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w:t>
            </w:r>
          </w:p>
        </w:tc>
      </w:tr>
    </w:tbl>
    <w:p w14:paraId="41210A8A">
      <w:pPr>
        <w:snapToGrid w:val="0"/>
        <w:spacing w:line="360" w:lineRule="auto"/>
        <w:rPr>
          <w:rFonts w:ascii="仿宋" w:hAnsi="仿宋" w:eastAsia="仿宋"/>
          <w:sz w:val="30"/>
          <w:szCs w:val="30"/>
        </w:rPr>
      </w:pPr>
      <w:r>
        <w:rPr>
          <w:rFonts w:hint="eastAsia" w:ascii="仿宋" w:hAnsi="仿宋" w:eastAsia="仿宋"/>
          <w:kern w:val="0"/>
          <w:sz w:val="30"/>
          <w:szCs w:val="30"/>
        </w:rPr>
        <w:br w:type="page"/>
      </w:r>
      <w:r>
        <w:rPr>
          <w:rFonts w:hint="eastAsia" w:ascii="仿宋" w:hAnsi="仿宋" w:eastAsia="仿宋"/>
          <w:sz w:val="30"/>
          <w:szCs w:val="30"/>
        </w:rPr>
        <w:t xml:space="preserve"> </w:t>
      </w:r>
    </w:p>
    <w:p w14:paraId="79C64653">
      <w:pPr>
        <w:snapToGrid w:val="0"/>
        <w:spacing w:beforeLines="50" w:after="50"/>
        <w:rPr>
          <w:rFonts w:ascii="仿宋" w:hAnsi="仿宋" w:eastAsia="仿宋"/>
          <w:b/>
          <w:bCs/>
          <w:color w:val="000000"/>
          <w:sz w:val="30"/>
          <w:szCs w:val="30"/>
        </w:rPr>
      </w:pPr>
      <w:r>
        <w:rPr>
          <w:rFonts w:hint="eastAsia" w:ascii="仿宋" w:hAnsi="仿宋" w:eastAsia="仿宋"/>
          <w:color w:val="000000"/>
          <w:sz w:val="30"/>
          <w:szCs w:val="30"/>
        </w:rPr>
        <w:t>附件6</w:t>
      </w:r>
      <w:r>
        <w:rPr>
          <w:rFonts w:hint="eastAsia" w:ascii="仿宋" w:hAnsi="仿宋" w:eastAsia="仿宋"/>
          <w:b/>
          <w:bCs/>
          <w:color w:val="000000"/>
          <w:sz w:val="30"/>
          <w:szCs w:val="30"/>
        </w:rPr>
        <w:t xml:space="preserve">：                                     </w:t>
      </w:r>
    </w:p>
    <w:p w14:paraId="0D887639">
      <w:pPr>
        <w:spacing w:beforeLines="100" w:line="240" w:lineRule="atLeast"/>
        <w:jc w:val="center"/>
        <w:rPr>
          <w:rFonts w:hint="eastAsia" w:ascii="仿宋" w:hAnsi="仿宋" w:eastAsia="仿宋"/>
          <w:b/>
          <w:bCs/>
          <w:color w:val="000000"/>
          <w:spacing w:val="40"/>
          <w:sz w:val="52"/>
          <w:szCs w:val="52"/>
          <w:lang w:eastAsia="zh-CN"/>
        </w:rPr>
      </w:pPr>
      <w:bookmarkStart w:id="40" w:name="PO_1000000445_PM002"/>
      <w:bookmarkEnd w:id="40"/>
      <w:r>
        <w:rPr>
          <w:rFonts w:hint="eastAsia" w:ascii="仿宋" w:hAnsi="仿宋" w:eastAsia="仿宋"/>
          <w:b/>
          <w:bCs/>
          <w:color w:val="000000"/>
          <w:spacing w:val="40"/>
          <w:sz w:val="52"/>
          <w:szCs w:val="52"/>
          <w:lang w:eastAsia="zh-CN"/>
        </w:rPr>
        <w:t>浙江康复医院2026年度安保服务项目</w:t>
      </w:r>
    </w:p>
    <w:p w14:paraId="28FA94E3">
      <w:pPr>
        <w:spacing w:beforeLines="100" w:line="240" w:lineRule="atLeast"/>
        <w:jc w:val="center"/>
        <w:rPr>
          <w:rFonts w:ascii="仿宋" w:hAnsi="仿宋" w:eastAsia="仿宋"/>
          <w:color w:val="000000"/>
          <w:sz w:val="36"/>
          <w:szCs w:val="36"/>
        </w:rPr>
      </w:pPr>
      <w:r>
        <w:rPr>
          <w:rFonts w:hint="eastAsia" w:ascii="仿宋" w:hAnsi="仿宋" w:eastAsia="仿宋"/>
          <w:color w:val="000000"/>
          <w:sz w:val="36"/>
          <w:szCs w:val="36"/>
        </w:rPr>
        <w:t>项目编号：</w:t>
      </w:r>
      <w:bookmarkStart w:id="41" w:name="PO_15528_PM001_4"/>
      <w:bookmarkEnd w:id="41"/>
      <w:r>
        <w:rPr>
          <w:rFonts w:hint="eastAsia" w:ascii="仿宋" w:hAnsi="仿宋" w:eastAsia="仿宋"/>
          <w:color w:val="000000"/>
          <w:sz w:val="36"/>
          <w:szCs w:val="36"/>
          <w:lang w:eastAsia="zh-CN"/>
        </w:rPr>
        <w:t>330000263080040000019-ZZCG2026F-GK-116</w:t>
      </w:r>
      <w:r>
        <w:rPr>
          <w:rFonts w:hint="eastAsia" w:ascii="仿宋" w:hAnsi="仿宋" w:eastAsia="仿宋"/>
          <w:color w:val="000000"/>
          <w:sz w:val="36"/>
          <w:szCs w:val="36"/>
        </w:rPr>
        <w:t>（标项  ）</w:t>
      </w:r>
    </w:p>
    <w:p w14:paraId="3FF583D5">
      <w:pPr>
        <w:spacing w:line="1200" w:lineRule="exact"/>
        <w:ind w:right="-108"/>
        <w:jc w:val="center"/>
        <w:rPr>
          <w:rFonts w:ascii="仿宋" w:hAnsi="仿宋" w:eastAsia="仿宋"/>
          <w:b/>
          <w:bCs/>
          <w:color w:val="000000"/>
          <w:spacing w:val="40"/>
          <w:sz w:val="84"/>
          <w:szCs w:val="84"/>
        </w:rPr>
      </w:pPr>
      <w:r>
        <w:rPr>
          <w:rFonts w:hint="eastAsia" w:ascii="仿宋" w:hAnsi="仿宋" w:eastAsia="仿宋"/>
          <w:b/>
          <w:bCs/>
          <w:color w:val="000000"/>
          <w:spacing w:val="40"/>
          <w:sz w:val="84"/>
          <w:szCs w:val="84"/>
        </w:rPr>
        <w:t>技</w:t>
      </w:r>
    </w:p>
    <w:p w14:paraId="051E4206">
      <w:pPr>
        <w:spacing w:line="1200" w:lineRule="exact"/>
        <w:ind w:right="-108"/>
        <w:jc w:val="center"/>
        <w:rPr>
          <w:rFonts w:ascii="仿宋" w:hAnsi="仿宋" w:eastAsia="仿宋"/>
          <w:b/>
          <w:bCs/>
          <w:color w:val="000000"/>
          <w:spacing w:val="40"/>
          <w:sz w:val="84"/>
          <w:szCs w:val="84"/>
        </w:rPr>
      </w:pPr>
      <w:r>
        <w:rPr>
          <w:rFonts w:hint="eastAsia" w:ascii="仿宋" w:hAnsi="仿宋" w:eastAsia="仿宋"/>
          <w:b/>
          <w:bCs/>
          <w:color w:val="000000"/>
          <w:spacing w:val="40"/>
          <w:sz w:val="84"/>
          <w:szCs w:val="84"/>
        </w:rPr>
        <w:t>术</w:t>
      </w:r>
    </w:p>
    <w:p w14:paraId="57C43D2E">
      <w:pPr>
        <w:spacing w:line="1200" w:lineRule="exact"/>
        <w:ind w:right="-108"/>
        <w:jc w:val="center"/>
        <w:rPr>
          <w:rFonts w:ascii="仿宋" w:hAnsi="仿宋" w:eastAsia="仿宋"/>
          <w:b/>
          <w:bCs/>
          <w:color w:val="000000"/>
          <w:spacing w:val="40"/>
          <w:sz w:val="84"/>
          <w:szCs w:val="84"/>
        </w:rPr>
      </w:pPr>
      <w:r>
        <w:rPr>
          <w:rFonts w:hint="eastAsia" w:ascii="仿宋" w:hAnsi="仿宋" w:eastAsia="仿宋"/>
          <w:b/>
          <w:bCs/>
          <w:color w:val="000000"/>
          <w:spacing w:val="40"/>
          <w:sz w:val="84"/>
          <w:szCs w:val="84"/>
        </w:rPr>
        <w:t>及</w:t>
      </w:r>
    </w:p>
    <w:p w14:paraId="475B6775">
      <w:pPr>
        <w:spacing w:line="1200" w:lineRule="exact"/>
        <w:ind w:right="-108"/>
        <w:jc w:val="center"/>
        <w:rPr>
          <w:rFonts w:ascii="仿宋" w:hAnsi="仿宋" w:eastAsia="仿宋"/>
          <w:b/>
          <w:bCs/>
          <w:color w:val="000000"/>
          <w:spacing w:val="40"/>
          <w:sz w:val="84"/>
          <w:szCs w:val="84"/>
        </w:rPr>
      </w:pPr>
      <w:r>
        <w:rPr>
          <w:rFonts w:hint="eastAsia" w:ascii="仿宋" w:hAnsi="仿宋" w:eastAsia="仿宋"/>
          <w:b/>
          <w:bCs/>
          <w:color w:val="000000"/>
          <w:spacing w:val="40"/>
          <w:sz w:val="84"/>
          <w:szCs w:val="84"/>
        </w:rPr>
        <w:t>商</w:t>
      </w:r>
    </w:p>
    <w:p w14:paraId="46D2A65D">
      <w:pPr>
        <w:spacing w:line="1200" w:lineRule="exact"/>
        <w:ind w:right="-108"/>
        <w:jc w:val="center"/>
        <w:rPr>
          <w:rFonts w:ascii="仿宋" w:hAnsi="仿宋" w:eastAsia="仿宋"/>
          <w:b/>
          <w:bCs/>
          <w:color w:val="000000"/>
          <w:spacing w:val="40"/>
          <w:sz w:val="84"/>
          <w:szCs w:val="84"/>
        </w:rPr>
      </w:pPr>
      <w:r>
        <w:rPr>
          <w:rFonts w:hint="eastAsia" w:ascii="仿宋" w:hAnsi="仿宋" w:eastAsia="仿宋"/>
          <w:b/>
          <w:bCs/>
          <w:color w:val="000000"/>
          <w:spacing w:val="40"/>
          <w:sz w:val="84"/>
          <w:szCs w:val="84"/>
        </w:rPr>
        <w:t>务</w:t>
      </w:r>
    </w:p>
    <w:p w14:paraId="0444638D">
      <w:pPr>
        <w:spacing w:line="1200" w:lineRule="exact"/>
        <w:ind w:right="-108"/>
        <w:jc w:val="center"/>
        <w:rPr>
          <w:rFonts w:ascii="仿宋" w:hAnsi="仿宋" w:eastAsia="仿宋"/>
          <w:b/>
          <w:bCs/>
          <w:color w:val="000000"/>
          <w:spacing w:val="40"/>
          <w:sz w:val="84"/>
          <w:szCs w:val="84"/>
        </w:rPr>
      </w:pPr>
      <w:r>
        <w:rPr>
          <w:rFonts w:hint="eastAsia" w:ascii="仿宋" w:hAnsi="仿宋" w:eastAsia="仿宋"/>
          <w:b/>
          <w:bCs/>
          <w:color w:val="000000"/>
          <w:spacing w:val="40"/>
          <w:sz w:val="84"/>
          <w:szCs w:val="84"/>
        </w:rPr>
        <w:t>文</w:t>
      </w:r>
    </w:p>
    <w:p w14:paraId="19AAD773">
      <w:pPr>
        <w:spacing w:line="1200" w:lineRule="exact"/>
        <w:ind w:right="-108"/>
        <w:jc w:val="center"/>
        <w:rPr>
          <w:rFonts w:ascii="仿宋" w:hAnsi="仿宋" w:eastAsia="仿宋"/>
          <w:b/>
          <w:bCs/>
          <w:color w:val="000000"/>
          <w:spacing w:val="40"/>
          <w:sz w:val="84"/>
          <w:szCs w:val="84"/>
        </w:rPr>
      </w:pPr>
      <w:r>
        <w:rPr>
          <w:rFonts w:hint="eastAsia" w:ascii="仿宋" w:hAnsi="仿宋" w:eastAsia="仿宋"/>
          <w:b/>
          <w:bCs/>
          <w:color w:val="000000"/>
          <w:spacing w:val="40"/>
          <w:sz w:val="84"/>
          <w:szCs w:val="84"/>
        </w:rPr>
        <w:t>件</w:t>
      </w:r>
    </w:p>
    <w:p w14:paraId="49F3695B">
      <w:pPr>
        <w:spacing w:line="600" w:lineRule="exact"/>
        <w:ind w:right="532" w:firstLine="720" w:firstLineChars="200"/>
        <w:rPr>
          <w:rFonts w:ascii="仿宋" w:hAnsi="仿宋" w:eastAsia="仿宋"/>
          <w:color w:val="000000"/>
          <w:sz w:val="36"/>
          <w:szCs w:val="36"/>
        </w:rPr>
      </w:pPr>
      <w:r>
        <w:rPr>
          <w:rFonts w:hint="eastAsia" w:ascii="仿宋" w:hAnsi="仿宋" w:eastAsia="仿宋"/>
          <w:color w:val="000000"/>
          <w:sz w:val="36"/>
          <w:szCs w:val="36"/>
        </w:rPr>
        <w:t>投标人全称：</w:t>
      </w:r>
    </w:p>
    <w:p w14:paraId="6D3F1EBE">
      <w:pPr>
        <w:spacing w:line="600" w:lineRule="exact"/>
        <w:ind w:right="-108" w:firstLine="720" w:firstLineChars="200"/>
        <w:rPr>
          <w:rFonts w:ascii="仿宋" w:hAnsi="仿宋" w:eastAsia="仿宋"/>
          <w:color w:val="000000"/>
          <w:sz w:val="36"/>
          <w:szCs w:val="36"/>
        </w:rPr>
      </w:pPr>
      <w:r>
        <w:rPr>
          <w:rFonts w:hint="eastAsia" w:ascii="仿宋" w:hAnsi="仿宋" w:eastAsia="仿宋"/>
          <w:color w:val="000000"/>
          <w:sz w:val="36"/>
          <w:szCs w:val="36"/>
        </w:rPr>
        <w:t>地    址：</w:t>
      </w:r>
    </w:p>
    <w:p w14:paraId="380FFA64">
      <w:pPr>
        <w:spacing w:line="600" w:lineRule="exact"/>
        <w:ind w:right="-108" w:firstLine="720" w:firstLineChars="200"/>
        <w:rPr>
          <w:rFonts w:ascii="仿宋" w:hAnsi="仿宋" w:eastAsia="仿宋"/>
          <w:color w:val="000000"/>
          <w:sz w:val="36"/>
          <w:szCs w:val="36"/>
        </w:rPr>
      </w:pPr>
      <w:r>
        <w:rPr>
          <w:rFonts w:hint="eastAsia" w:ascii="仿宋" w:hAnsi="仿宋" w:eastAsia="仿宋"/>
          <w:color w:val="000000"/>
          <w:sz w:val="36"/>
          <w:szCs w:val="36"/>
        </w:rPr>
        <w:t>时    间：</w:t>
      </w:r>
    </w:p>
    <w:p w14:paraId="1BCE1194">
      <w:pPr>
        <w:snapToGrid w:val="0"/>
        <w:spacing w:before="50" w:after="50"/>
        <w:rPr>
          <w:rFonts w:ascii="仿宋" w:hAnsi="仿宋" w:eastAsia="仿宋"/>
          <w:color w:val="000000"/>
          <w:sz w:val="30"/>
          <w:szCs w:val="30"/>
        </w:rPr>
      </w:pPr>
      <w:r>
        <w:rPr>
          <w:rFonts w:hint="eastAsia" w:ascii="仿宋" w:hAnsi="仿宋" w:eastAsia="仿宋"/>
          <w:color w:val="000000"/>
          <w:sz w:val="30"/>
          <w:szCs w:val="30"/>
        </w:rPr>
        <w:t xml:space="preserve"> </w:t>
      </w:r>
    </w:p>
    <w:p w14:paraId="530A5FD4">
      <w:pPr>
        <w:snapToGrid w:val="0"/>
        <w:spacing w:before="50" w:after="50"/>
        <w:rPr>
          <w:rFonts w:ascii="仿宋" w:hAnsi="仿宋" w:eastAsia="仿宋"/>
          <w:color w:val="000000"/>
          <w:sz w:val="30"/>
          <w:szCs w:val="30"/>
        </w:rPr>
      </w:pPr>
      <w:r>
        <w:rPr>
          <w:rFonts w:hint="eastAsia" w:ascii="仿宋" w:hAnsi="仿宋" w:eastAsia="仿宋"/>
          <w:color w:val="000000"/>
          <w:sz w:val="30"/>
          <w:szCs w:val="30"/>
        </w:rPr>
        <w:t xml:space="preserve"> </w:t>
      </w:r>
    </w:p>
    <w:p w14:paraId="60ABC442">
      <w:pPr>
        <w:snapToGrid w:val="0"/>
        <w:spacing w:before="50" w:after="50"/>
        <w:rPr>
          <w:rFonts w:ascii="仿宋" w:hAnsi="仿宋" w:eastAsia="仿宋"/>
          <w:b/>
          <w:bCs/>
          <w:color w:val="000000"/>
          <w:sz w:val="36"/>
          <w:szCs w:val="36"/>
        </w:rPr>
      </w:pPr>
      <w:r>
        <w:rPr>
          <w:rFonts w:hint="eastAsia" w:ascii="仿宋" w:hAnsi="仿宋" w:eastAsia="仿宋"/>
          <w:color w:val="000000"/>
          <w:kern w:val="0"/>
          <w:sz w:val="36"/>
          <w:szCs w:val="36"/>
        </w:rPr>
        <w:br w:type="page"/>
      </w:r>
      <w:r>
        <w:rPr>
          <w:rFonts w:hint="eastAsia" w:ascii="仿宋" w:hAnsi="仿宋" w:eastAsia="仿宋"/>
          <w:color w:val="000000"/>
          <w:sz w:val="36"/>
          <w:szCs w:val="36"/>
        </w:rPr>
        <w:t>2.</w:t>
      </w:r>
      <w:r>
        <w:rPr>
          <w:rFonts w:hint="eastAsia" w:ascii="仿宋" w:hAnsi="仿宋" w:eastAsia="仿宋"/>
          <w:b/>
          <w:bCs/>
          <w:color w:val="000000"/>
          <w:sz w:val="36"/>
          <w:szCs w:val="36"/>
        </w:rPr>
        <w:t>技术及商务文件目录</w:t>
      </w:r>
    </w:p>
    <w:p w14:paraId="582D75CB">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（1）评分对应表（格式见附件，主要用于评委对应评分内容）</w:t>
      </w:r>
    </w:p>
    <w:p w14:paraId="705DF0EC">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（2）投标项目明细清单（含货物、服务等）；</w:t>
      </w:r>
    </w:p>
    <w:p w14:paraId="097A5ED7">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（3）技术响应表（格式见附件）；</w:t>
      </w:r>
    </w:p>
    <w:p w14:paraId="47F56596">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（4）项目总体解决方案（可包含且不限于对项目总体要求的理解、项目总体架构及技术解决方案等）；</w:t>
      </w:r>
    </w:p>
    <w:p w14:paraId="7DF7B18C">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（5）项目实施计划（可包含且不限于保证工期的施工组织方案及人力资源安排、项目组人员清单等）；</w:t>
      </w:r>
    </w:p>
    <w:p w14:paraId="607F2620">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（6）列入政府采购节能环保清单的证明资料（若有）；</w:t>
      </w:r>
    </w:p>
    <w:p w14:paraId="5A0C7F50">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（7）商务响应表（格式见附件）；</w:t>
      </w:r>
    </w:p>
    <w:p w14:paraId="4F9EAA56">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（8）售后服务计划（可包含且不限于对用户故障的响应、处理、定期巡检、备品备件、常用耗材提供、驻点人员情况等）；</w:t>
      </w:r>
    </w:p>
    <w:p w14:paraId="51ECA146">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（9）技术培训计划（若有）；</w:t>
      </w:r>
    </w:p>
    <w:p w14:paraId="66C03D1D">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（10）投标人履约能力（可包含且不限于技术力量情况、投标人各项能力证书）；</w:t>
      </w:r>
    </w:p>
    <w:p w14:paraId="572FBB12">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（11）案例的业绩证明（投标人业绩情况一览表、合同复印件等）；</w:t>
      </w:r>
    </w:p>
    <w:p w14:paraId="68CE1941">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（12）分包意向协议（以分包方式履行合同的须提供，格式见附件</w:t>
      </w:r>
      <w:r>
        <w:rPr>
          <w:rFonts w:hint="eastAsia" w:ascii="仿宋" w:hAnsi="仿宋" w:eastAsia="仿宋"/>
          <w:sz w:val="30"/>
          <w:szCs w:val="30"/>
          <w:lang w:val="en-US" w:eastAsia="zh-CN"/>
        </w:rPr>
        <w:t>13</w:t>
      </w:r>
      <w:r>
        <w:rPr>
          <w:rFonts w:hint="eastAsia" w:ascii="仿宋" w:hAnsi="仿宋" w:eastAsia="仿宋"/>
          <w:sz w:val="30"/>
          <w:szCs w:val="30"/>
        </w:rPr>
        <w:t>）</w:t>
      </w:r>
    </w:p>
    <w:p w14:paraId="7CD069C7">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（13）投标人认为需要的其他文件资料。</w:t>
      </w:r>
    </w:p>
    <w:p w14:paraId="5D8CE520">
      <w:pPr>
        <w:snapToGrid w:val="0"/>
        <w:spacing w:before="50" w:afterLines="50"/>
        <w:jc w:val="left"/>
        <w:rPr>
          <w:rFonts w:ascii="仿宋" w:hAnsi="仿宋" w:eastAsia="仿宋"/>
          <w:color w:val="000000"/>
          <w:sz w:val="30"/>
          <w:szCs w:val="30"/>
        </w:rPr>
      </w:pPr>
      <w:r>
        <w:rPr>
          <w:rFonts w:hint="eastAsia" w:ascii="仿宋" w:hAnsi="仿宋" w:eastAsia="仿宋"/>
          <w:color w:val="000000"/>
          <w:sz w:val="30"/>
          <w:szCs w:val="30"/>
        </w:rPr>
        <w:t xml:space="preserve"> </w:t>
      </w:r>
    </w:p>
    <w:p w14:paraId="789B96D8">
      <w:pPr>
        <w:snapToGrid w:val="0"/>
        <w:spacing w:before="50"/>
        <w:jc w:val="left"/>
        <w:rPr>
          <w:rFonts w:ascii="仿宋" w:hAnsi="仿宋" w:eastAsia="仿宋"/>
          <w:color w:val="000000"/>
          <w:sz w:val="30"/>
          <w:szCs w:val="30"/>
        </w:rPr>
      </w:pPr>
      <w:r>
        <w:rPr>
          <w:rFonts w:hint="eastAsia" w:ascii="仿宋" w:hAnsi="仿宋" w:eastAsia="仿宋"/>
          <w:color w:val="000000"/>
          <w:kern w:val="0"/>
          <w:sz w:val="30"/>
          <w:szCs w:val="30"/>
        </w:rPr>
        <w:br w:type="page"/>
      </w:r>
      <w:r>
        <w:rPr>
          <w:rFonts w:hint="eastAsia" w:ascii="仿宋" w:hAnsi="仿宋" w:eastAsia="仿宋"/>
          <w:color w:val="000000"/>
          <w:sz w:val="30"/>
          <w:szCs w:val="30"/>
        </w:rPr>
        <w:t>附件7：</w:t>
      </w:r>
    </w:p>
    <w:p w14:paraId="615F3146">
      <w:pPr>
        <w:snapToGrid w:val="0"/>
        <w:spacing w:before="50" w:after="50"/>
        <w:jc w:val="center"/>
        <w:rPr>
          <w:rFonts w:ascii="仿宋" w:hAnsi="仿宋" w:eastAsia="仿宋"/>
          <w:b/>
          <w:bCs/>
          <w:color w:val="000000"/>
          <w:sz w:val="36"/>
          <w:szCs w:val="36"/>
        </w:rPr>
      </w:pPr>
      <w:r>
        <w:rPr>
          <w:rFonts w:hint="eastAsia" w:ascii="仿宋" w:hAnsi="仿宋" w:eastAsia="仿宋"/>
          <w:b/>
          <w:bCs/>
          <w:color w:val="000000"/>
          <w:sz w:val="36"/>
          <w:szCs w:val="36"/>
        </w:rPr>
        <w:t>评分对应表</w:t>
      </w:r>
    </w:p>
    <w:p w14:paraId="1A16FCC6">
      <w:pPr>
        <w:snapToGrid w:val="0"/>
        <w:spacing w:before="50"/>
        <w:jc w:val="center"/>
        <w:rPr>
          <w:rFonts w:ascii="仿宋" w:hAnsi="仿宋" w:eastAsia="仿宋"/>
          <w:b/>
          <w:bCs/>
          <w:color w:val="000000"/>
          <w:sz w:val="32"/>
          <w:szCs w:val="32"/>
        </w:rPr>
      </w:pPr>
      <w:r>
        <w:rPr>
          <w:rFonts w:hint="eastAsia" w:ascii="仿宋" w:hAnsi="仿宋" w:eastAsia="仿宋"/>
          <w:b/>
          <w:bCs/>
          <w:color w:val="000000"/>
          <w:sz w:val="32"/>
          <w:szCs w:val="32"/>
        </w:rPr>
        <w:t xml:space="preserve"> </w:t>
      </w:r>
    </w:p>
    <w:p w14:paraId="18CDDB7F">
      <w:pPr>
        <w:pStyle w:val="18"/>
        <w:snapToGrid w:val="0"/>
        <w:rPr>
          <w:rFonts w:ascii="仿宋" w:hAnsi="仿宋" w:eastAsia="仿宋"/>
          <w:color w:val="000000"/>
          <w:sz w:val="30"/>
          <w:szCs w:val="30"/>
          <w:u w:val="single"/>
        </w:rPr>
      </w:pPr>
      <w:r>
        <w:rPr>
          <w:rFonts w:hint="eastAsia" w:ascii="仿宋" w:hAnsi="仿宋" w:eastAsia="仿宋"/>
          <w:color w:val="000000"/>
          <w:sz w:val="30"/>
          <w:szCs w:val="30"/>
        </w:rPr>
        <w:t>投标人全称（公章）：              标项：</w:t>
      </w:r>
    </w:p>
    <w:tbl>
      <w:tblPr>
        <w:tblStyle w:val="61"/>
        <w:tblW w:w="839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889"/>
        <w:gridCol w:w="3061"/>
        <w:gridCol w:w="1440"/>
      </w:tblGrid>
      <w:tr w14:paraId="70001A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3889" w:type="dxa"/>
            <w:tcBorders>
              <w:top w:val="single" w:color="auto" w:sz="4" w:space="0"/>
              <w:left w:val="single" w:color="auto" w:sz="4" w:space="0"/>
              <w:bottom w:val="single" w:color="auto" w:sz="4" w:space="0"/>
              <w:right w:val="single" w:color="auto" w:sz="4" w:space="0"/>
            </w:tcBorders>
            <w:vAlign w:val="center"/>
          </w:tcPr>
          <w:p w14:paraId="17C6AB10">
            <w:pPr>
              <w:snapToGrid w:val="0"/>
              <w:spacing w:beforeLines="50"/>
              <w:jc w:val="center"/>
              <w:rPr>
                <w:rFonts w:ascii="仿宋" w:hAnsi="仿宋" w:eastAsia="仿宋"/>
                <w:color w:val="000000"/>
                <w:sz w:val="30"/>
                <w:szCs w:val="30"/>
              </w:rPr>
            </w:pPr>
            <w:r>
              <w:rPr>
                <w:rFonts w:hint="eastAsia" w:ascii="仿宋" w:hAnsi="仿宋" w:eastAsia="仿宋"/>
                <w:color w:val="000000"/>
                <w:sz w:val="30"/>
                <w:szCs w:val="30"/>
              </w:rPr>
              <w:t>评分项目</w:t>
            </w:r>
          </w:p>
        </w:tc>
        <w:tc>
          <w:tcPr>
            <w:tcW w:w="3061" w:type="dxa"/>
            <w:tcBorders>
              <w:top w:val="single" w:color="auto" w:sz="4" w:space="0"/>
              <w:left w:val="nil"/>
              <w:bottom w:val="single" w:color="auto" w:sz="4" w:space="0"/>
              <w:right w:val="single" w:color="auto" w:sz="4" w:space="0"/>
            </w:tcBorders>
            <w:vAlign w:val="center"/>
          </w:tcPr>
          <w:p w14:paraId="682C312B">
            <w:pPr>
              <w:snapToGrid w:val="0"/>
              <w:spacing w:beforeLines="50"/>
              <w:jc w:val="center"/>
              <w:rPr>
                <w:rFonts w:ascii="仿宋" w:hAnsi="仿宋" w:eastAsia="仿宋"/>
                <w:color w:val="000000"/>
                <w:sz w:val="30"/>
                <w:szCs w:val="30"/>
              </w:rPr>
            </w:pPr>
            <w:r>
              <w:rPr>
                <w:rFonts w:hint="eastAsia" w:ascii="仿宋" w:hAnsi="仿宋" w:eastAsia="仿宋"/>
                <w:color w:val="000000"/>
                <w:sz w:val="30"/>
                <w:szCs w:val="30"/>
              </w:rPr>
              <w:t>投标文件对应资料</w:t>
            </w:r>
          </w:p>
        </w:tc>
        <w:tc>
          <w:tcPr>
            <w:tcW w:w="1440" w:type="dxa"/>
            <w:tcBorders>
              <w:top w:val="single" w:color="auto" w:sz="4" w:space="0"/>
              <w:left w:val="nil"/>
              <w:bottom w:val="single" w:color="auto" w:sz="4" w:space="0"/>
              <w:right w:val="single" w:color="auto" w:sz="4" w:space="0"/>
            </w:tcBorders>
            <w:vAlign w:val="center"/>
          </w:tcPr>
          <w:p w14:paraId="01A7F23A">
            <w:pPr>
              <w:snapToGrid w:val="0"/>
              <w:spacing w:beforeLines="50"/>
              <w:jc w:val="center"/>
              <w:rPr>
                <w:rFonts w:ascii="仿宋" w:hAnsi="仿宋" w:eastAsia="仿宋"/>
                <w:color w:val="000000"/>
                <w:kern w:val="0"/>
                <w:sz w:val="30"/>
                <w:szCs w:val="30"/>
              </w:rPr>
            </w:pPr>
            <w:r>
              <w:rPr>
                <w:rFonts w:hint="eastAsia" w:ascii="仿宋" w:hAnsi="仿宋" w:eastAsia="仿宋"/>
                <w:color w:val="000000"/>
                <w:sz w:val="30"/>
                <w:szCs w:val="30"/>
              </w:rPr>
              <w:t>投标文件页码</w:t>
            </w:r>
          </w:p>
        </w:tc>
      </w:tr>
      <w:tr w14:paraId="1F8513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9" w:type="dxa"/>
            <w:tcBorders>
              <w:top w:val="single" w:color="auto" w:sz="4" w:space="0"/>
              <w:left w:val="single" w:color="auto" w:sz="4" w:space="0"/>
              <w:bottom w:val="single" w:color="auto" w:sz="4" w:space="0"/>
              <w:right w:val="single" w:color="auto" w:sz="4" w:space="0"/>
            </w:tcBorders>
          </w:tcPr>
          <w:p w14:paraId="3B5D655F">
            <w:pPr>
              <w:snapToGrid w:val="0"/>
              <w:rPr>
                <w:rFonts w:ascii="仿宋" w:hAnsi="仿宋" w:eastAsia="仿宋"/>
                <w:color w:val="000000"/>
                <w:sz w:val="30"/>
                <w:szCs w:val="30"/>
              </w:rPr>
            </w:pPr>
            <w:r>
              <w:rPr>
                <w:rFonts w:hint="eastAsia" w:ascii="仿宋" w:hAnsi="仿宋" w:eastAsia="仿宋"/>
                <w:color w:val="000000"/>
                <w:sz w:val="30"/>
                <w:szCs w:val="30"/>
              </w:rPr>
              <w:t>对应第三章评分办法及评分标准（报价除外）</w:t>
            </w:r>
          </w:p>
        </w:tc>
        <w:tc>
          <w:tcPr>
            <w:tcW w:w="3061" w:type="dxa"/>
            <w:tcBorders>
              <w:top w:val="single" w:color="auto" w:sz="4" w:space="0"/>
              <w:left w:val="nil"/>
              <w:bottom w:val="single" w:color="auto" w:sz="4" w:space="0"/>
              <w:right w:val="single" w:color="auto" w:sz="4" w:space="0"/>
            </w:tcBorders>
          </w:tcPr>
          <w:p w14:paraId="743BA9A3">
            <w:pPr>
              <w:snapToGrid w:val="0"/>
              <w:spacing w:beforeLines="50"/>
              <w:rPr>
                <w:rFonts w:ascii="仿宋" w:hAnsi="仿宋" w:eastAsia="仿宋"/>
                <w:color w:val="000000"/>
                <w:sz w:val="30"/>
                <w:szCs w:val="30"/>
              </w:rPr>
            </w:pPr>
          </w:p>
        </w:tc>
        <w:tc>
          <w:tcPr>
            <w:tcW w:w="1440" w:type="dxa"/>
            <w:tcBorders>
              <w:top w:val="single" w:color="auto" w:sz="4" w:space="0"/>
              <w:left w:val="nil"/>
              <w:bottom w:val="single" w:color="auto" w:sz="4" w:space="0"/>
              <w:right w:val="single" w:color="auto" w:sz="4" w:space="0"/>
            </w:tcBorders>
          </w:tcPr>
          <w:p w14:paraId="4211E200">
            <w:pPr>
              <w:snapToGrid w:val="0"/>
              <w:spacing w:beforeLines="50"/>
              <w:rPr>
                <w:rFonts w:ascii="仿宋" w:hAnsi="仿宋" w:eastAsia="仿宋"/>
                <w:color w:val="000000"/>
                <w:sz w:val="30"/>
                <w:szCs w:val="30"/>
              </w:rPr>
            </w:pPr>
          </w:p>
        </w:tc>
      </w:tr>
      <w:tr w14:paraId="6D5323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9" w:type="dxa"/>
            <w:tcBorders>
              <w:top w:val="single" w:color="auto" w:sz="4" w:space="0"/>
              <w:left w:val="single" w:color="auto" w:sz="4" w:space="0"/>
              <w:bottom w:val="single" w:color="auto" w:sz="4" w:space="0"/>
              <w:right w:val="single" w:color="auto" w:sz="4" w:space="0"/>
            </w:tcBorders>
          </w:tcPr>
          <w:p w14:paraId="04298E6B">
            <w:pPr>
              <w:snapToGrid w:val="0"/>
              <w:rPr>
                <w:rFonts w:ascii="仿宋" w:hAnsi="仿宋" w:eastAsia="仿宋"/>
                <w:color w:val="000000"/>
                <w:sz w:val="30"/>
                <w:szCs w:val="30"/>
              </w:rPr>
            </w:pPr>
            <w:r>
              <w:rPr>
                <w:rFonts w:hint="eastAsia" w:ascii="仿宋" w:hAnsi="仿宋" w:eastAsia="仿宋"/>
                <w:color w:val="000000"/>
                <w:sz w:val="30"/>
                <w:szCs w:val="30"/>
              </w:rPr>
              <w:t>……</w:t>
            </w:r>
          </w:p>
        </w:tc>
        <w:tc>
          <w:tcPr>
            <w:tcW w:w="3061" w:type="dxa"/>
            <w:tcBorders>
              <w:top w:val="single" w:color="auto" w:sz="4" w:space="0"/>
              <w:left w:val="nil"/>
              <w:bottom w:val="single" w:color="auto" w:sz="4" w:space="0"/>
              <w:right w:val="single" w:color="auto" w:sz="4" w:space="0"/>
            </w:tcBorders>
          </w:tcPr>
          <w:p w14:paraId="43EF2B15">
            <w:pPr>
              <w:snapToGrid w:val="0"/>
              <w:spacing w:beforeLines="50"/>
              <w:rPr>
                <w:rFonts w:ascii="仿宋" w:hAnsi="仿宋" w:eastAsia="仿宋"/>
                <w:color w:val="000000"/>
                <w:sz w:val="30"/>
                <w:szCs w:val="30"/>
              </w:rPr>
            </w:pPr>
          </w:p>
        </w:tc>
        <w:tc>
          <w:tcPr>
            <w:tcW w:w="1440" w:type="dxa"/>
            <w:tcBorders>
              <w:top w:val="single" w:color="auto" w:sz="4" w:space="0"/>
              <w:left w:val="nil"/>
              <w:bottom w:val="single" w:color="auto" w:sz="4" w:space="0"/>
              <w:right w:val="single" w:color="auto" w:sz="4" w:space="0"/>
            </w:tcBorders>
          </w:tcPr>
          <w:p w14:paraId="3C328E7A">
            <w:pPr>
              <w:snapToGrid w:val="0"/>
              <w:spacing w:beforeLines="50"/>
              <w:ind w:left="43"/>
              <w:rPr>
                <w:rFonts w:ascii="仿宋" w:hAnsi="仿宋" w:eastAsia="仿宋"/>
                <w:color w:val="000000"/>
                <w:sz w:val="30"/>
                <w:szCs w:val="30"/>
              </w:rPr>
            </w:pPr>
          </w:p>
        </w:tc>
      </w:tr>
      <w:tr w14:paraId="531246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9" w:type="dxa"/>
            <w:tcBorders>
              <w:top w:val="single" w:color="auto" w:sz="4" w:space="0"/>
              <w:left w:val="single" w:color="auto" w:sz="4" w:space="0"/>
              <w:bottom w:val="single" w:color="auto" w:sz="4" w:space="0"/>
              <w:right w:val="single" w:color="auto" w:sz="4" w:space="0"/>
            </w:tcBorders>
          </w:tcPr>
          <w:p w14:paraId="6BE6B90A">
            <w:pPr>
              <w:snapToGrid w:val="0"/>
              <w:rPr>
                <w:rFonts w:ascii="仿宋" w:hAnsi="仿宋" w:eastAsia="仿宋"/>
                <w:color w:val="000000"/>
                <w:sz w:val="30"/>
                <w:szCs w:val="30"/>
              </w:rPr>
            </w:pPr>
          </w:p>
        </w:tc>
        <w:tc>
          <w:tcPr>
            <w:tcW w:w="3061" w:type="dxa"/>
            <w:tcBorders>
              <w:top w:val="single" w:color="auto" w:sz="4" w:space="0"/>
              <w:left w:val="nil"/>
              <w:bottom w:val="single" w:color="auto" w:sz="4" w:space="0"/>
              <w:right w:val="single" w:color="auto" w:sz="4" w:space="0"/>
            </w:tcBorders>
          </w:tcPr>
          <w:p w14:paraId="62BDB56D">
            <w:pPr>
              <w:snapToGrid w:val="0"/>
              <w:spacing w:beforeLines="50"/>
              <w:rPr>
                <w:rFonts w:ascii="仿宋" w:hAnsi="仿宋" w:eastAsia="仿宋"/>
                <w:color w:val="000000"/>
                <w:sz w:val="30"/>
                <w:szCs w:val="30"/>
              </w:rPr>
            </w:pPr>
          </w:p>
        </w:tc>
        <w:tc>
          <w:tcPr>
            <w:tcW w:w="1440" w:type="dxa"/>
            <w:tcBorders>
              <w:top w:val="single" w:color="auto" w:sz="4" w:space="0"/>
              <w:left w:val="nil"/>
              <w:bottom w:val="single" w:color="auto" w:sz="4" w:space="0"/>
              <w:right w:val="single" w:color="auto" w:sz="4" w:space="0"/>
            </w:tcBorders>
          </w:tcPr>
          <w:p w14:paraId="7D41456F">
            <w:pPr>
              <w:snapToGrid w:val="0"/>
              <w:spacing w:beforeLines="50"/>
              <w:ind w:left="43"/>
              <w:rPr>
                <w:rFonts w:ascii="仿宋" w:hAnsi="仿宋" w:eastAsia="仿宋"/>
                <w:color w:val="000000"/>
                <w:sz w:val="30"/>
                <w:szCs w:val="30"/>
              </w:rPr>
            </w:pPr>
          </w:p>
        </w:tc>
      </w:tr>
      <w:tr w14:paraId="3267C6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9" w:type="dxa"/>
            <w:tcBorders>
              <w:top w:val="single" w:color="auto" w:sz="4" w:space="0"/>
              <w:left w:val="single" w:color="auto" w:sz="4" w:space="0"/>
              <w:bottom w:val="single" w:color="auto" w:sz="4" w:space="0"/>
              <w:right w:val="single" w:color="auto" w:sz="4" w:space="0"/>
            </w:tcBorders>
          </w:tcPr>
          <w:p w14:paraId="3436CFDA">
            <w:pPr>
              <w:snapToGrid w:val="0"/>
              <w:rPr>
                <w:rFonts w:ascii="仿宋" w:hAnsi="仿宋" w:eastAsia="仿宋"/>
                <w:color w:val="000000"/>
                <w:sz w:val="30"/>
                <w:szCs w:val="30"/>
              </w:rPr>
            </w:pPr>
          </w:p>
        </w:tc>
        <w:tc>
          <w:tcPr>
            <w:tcW w:w="3061" w:type="dxa"/>
            <w:tcBorders>
              <w:top w:val="single" w:color="auto" w:sz="4" w:space="0"/>
              <w:left w:val="nil"/>
              <w:bottom w:val="single" w:color="auto" w:sz="4" w:space="0"/>
              <w:right w:val="single" w:color="auto" w:sz="4" w:space="0"/>
            </w:tcBorders>
          </w:tcPr>
          <w:p w14:paraId="639B5EA1">
            <w:pPr>
              <w:snapToGrid w:val="0"/>
              <w:spacing w:beforeLines="50"/>
              <w:rPr>
                <w:rFonts w:ascii="仿宋" w:hAnsi="仿宋" w:eastAsia="仿宋"/>
                <w:color w:val="000000"/>
                <w:sz w:val="30"/>
                <w:szCs w:val="30"/>
              </w:rPr>
            </w:pPr>
          </w:p>
        </w:tc>
        <w:tc>
          <w:tcPr>
            <w:tcW w:w="1440" w:type="dxa"/>
            <w:tcBorders>
              <w:top w:val="single" w:color="auto" w:sz="4" w:space="0"/>
              <w:left w:val="nil"/>
              <w:bottom w:val="single" w:color="auto" w:sz="4" w:space="0"/>
              <w:right w:val="single" w:color="auto" w:sz="4" w:space="0"/>
            </w:tcBorders>
          </w:tcPr>
          <w:p w14:paraId="30865AC5">
            <w:pPr>
              <w:snapToGrid w:val="0"/>
              <w:spacing w:beforeLines="50"/>
              <w:ind w:left="43"/>
              <w:rPr>
                <w:rFonts w:ascii="仿宋" w:hAnsi="仿宋" w:eastAsia="仿宋"/>
                <w:color w:val="000000"/>
                <w:sz w:val="30"/>
                <w:szCs w:val="30"/>
              </w:rPr>
            </w:pPr>
          </w:p>
        </w:tc>
      </w:tr>
      <w:tr w14:paraId="69FEAD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9" w:type="dxa"/>
            <w:tcBorders>
              <w:top w:val="single" w:color="auto" w:sz="4" w:space="0"/>
              <w:left w:val="single" w:color="auto" w:sz="4" w:space="0"/>
              <w:bottom w:val="single" w:color="auto" w:sz="4" w:space="0"/>
              <w:right w:val="single" w:color="auto" w:sz="4" w:space="0"/>
            </w:tcBorders>
          </w:tcPr>
          <w:p w14:paraId="003AD319">
            <w:pPr>
              <w:snapToGrid w:val="0"/>
              <w:rPr>
                <w:rFonts w:ascii="仿宋" w:hAnsi="仿宋" w:eastAsia="仿宋"/>
                <w:color w:val="000000"/>
                <w:sz w:val="30"/>
                <w:szCs w:val="30"/>
              </w:rPr>
            </w:pPr>
          </w:p>
        </w:tc>
        <w:tc>
          <w:tcPr>
            <w:tcW w:w="3061" w:type="dxa"/>
            <w:tcBorders>
              <w:top w:val="single" w:color="auto" w:sz="4" w:space="0"/>
              <w:left w:val="nil"/>
              <w:bottom w:val="single" w:color="auto" w:sz="4" w:space="0"/>
              <w:right w:val="single" w:color="auto" w:sz="4" w:space="0"/>
            </w:tcBorders>
          </w:tcPr>
          <w:p w14:paraId="1DF53FFC">
            <w:pPr>
              <w:snapToGrid w:val="0"/>
              <w:spacing w:beforeLines="50"/>
              <w:rPr>
                <w:rFonts w:ascii="仿宋" w:hAnsi="仿宋" w:eastAsia="仿宋"/>
                <w:color w:val="000000"/>
                <w:sz w:val="30"/>
                <w:szCs w:val="30"/>
              </w:rPr>
            </w:pPr>
          </w:p>
        </w:tc>
        <w:tc>
          <w:tcPr>
            <w:tcW w:w="1440" w:type="dxa"/>
            <w:tcBorders>
              <w:top w:val="single" w:color="auto" w:sz="4" w:space="0"/>
              <w:left w:val="nil"/>
              <w:bottom w:val="single" w:color="auto" w:sz="4" w:space="0"/>
              <w:right w:val="single" w:color="auto" w:sz="4" w:space="0"/>
            </w:tcBorders>
          </w:tcPr>
          <w:p w14:paraId="3B62E1CE">
            <w:pPr>
              <w:snapToGrid w:val="0"/>
              <w:spacing w:beforeLines="50"/>
              <w:rPr>
                <w:rFonts w:ascii="仿宋" w:hAnsi="仿宋" w:eastAsia="仿宋"/>
                <w:color w:val="000000"/>
                <w:sz w:val="30"/>
                <w:szCs w:val="30"/>
              </w:rPr>
            </w:pPr>
          </w:p>
        </w:tc>
      </w:tr>
      <w:tr w14:paraId="60227F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9" w:type="dxa"/>
            <w:tcBorders>
              <w:top w:val="single" w:color="auto" w:sz="4" w:space="0"/>
              <w:left w:val="single" w:color="auto" w:sz="4" w:space="0"/>
              <w:bottom w:val="single" w:color="auto" w:sz="4" w:space="0"/>
              <w:right w:val="single" w:color="auto" w:sz="4" w:space="0"/>
            </w:tcBorders>
          </w:tcPr>
          <w:p w14:paraId="205D2771">
            <w:pPr>
              <w:snapToGrid w:val="0"/>
              <w:rPr>
                <w:rFonts w:ascii="仿宋" w:hAnsi="仿宋" w:eastAsia="仿宋"/>
                <w:color w:val="000000"/>
                <w:sz w:val="30"/>
                <w:szCs w:val="30"/>
              </w:rPr>
            </w:pPr>
          </w:p>
        </w:tc>
        <w:tc>
          <w:tcPr>
            <w:tcW w:w="3061" w:type="dxa"/>
            <w:tcBorders>
              <w:top w:val="single" w:color="auto" w:sz="4" w:space="0"/>
              <w:left w:val="nil"/>
              <w:bottom w:val="single" w:color="auto" w:sz="4" w:space="0"/>
              <w:right w:val="single" w:color="auto" w:sz="4" w:space="0"/>
            </w:tcBorders>
          </w:tcPr>
          <w:p w14:paraId="1DD4C224">
            <w:pPr>
              <w:snapToGrid w:val="0"/>
              <w:spacing w:beforeLines="50"/>
              <w:rPr>
                <w:rFonts w:ascii="仿宋" w:hAnsi="仿宋" w:eastAsia="仿宋"/>
                <w:color w:val="000000"/>
                <w:sz w:val="30"/>
                <w:szCs w:val="30"/>
              </w:rPr>
            </w:pPr>
          </w:p>
        </w:tc>
        <w:tc>
          <w:tcPr>
            <w:tcW w:w="1440" w:type="dxa"/>
            <w:tcBorders>
              <w:top w:val="single" w:color="auto" w:sz="4" w:space="0"/>
              <w:left w:val="nil"/>
              <w:bottom w:val="single" w:color="auto" w:sz="4" w:space="0"/>
              <w:right w:val="single" w:color="auto" w:sz="4" w:space="0"/>
            </w:tcBorders>
          </w:tcPr>
          <w:p w14:paraId="2CBCBCF3">
            <w:pPr>
              <w:snapToGrid w:val="0"/>
              <w:spacing w:beforeLines="50"/>
              <w:rPr>
                <w:rFonts w:ascii="仿宋" w:hAnsi="仿宋" w:eastAsia="仿宋"/>
                <w:color w:val="000000"/>
                <w:sz w:val="30"/>
                <w:szCs w:val="30"/>
              </w:rPr>
            </w:pPr>
          </w:p>
        </w:tc>
      </w:tr>
      <w:tr w14:paraId="0860B6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9" w:type="dxa"/>
            <w:tcBorders>
              <w:top w:val="single" w:color="auto" w:sz="4" w:space="0"/>
              <w:left w:val="single" w:color="auto" w:sz="4" w:space="0"/>
              <w:bottom w:val="single" w:color="auto" w:sz="4" w:space="0"/>
              <w:right w:val="single" w:color="auto" w:sz="4" w:space="0"/>
            </w:tcBorders>
          </w:tcPr>
          <w:p w14:paraId="44A5EDAC">
            <w:pPr>
              <w:snapToGrid w:val="0"/>
              <w:rPr>
                <w:rFonts w:ascii="仿宋" w:hAnsi="仿宋" w:eastAsia="仿宋"/>
                <w:color w:val="000000"/>
                <w:sz w:val="30"/>
                <w:szCs w:val="30"/>
              </w:rPr>
            </w:pPr>
          </w:p>
        </w:tc>
        <w:tc>
          <w:tcPr>
            <w:tcW w:w="3061" w:type="dxa"/>
            <w:tcBorders>
              <w:top w:val="single" w:color="auto" w:sz="4" w:space="0"/>
              <w:left w:val="nil"/>
              <w:bottom w:val="single" w:color="auto" w:sz="4" w:space="0"/>
              <w:right w:val="single" w:color="auto" w:sz="4" w:space="0"/>
            </w:tcBorders>
          </w:tcPr>
          <w:p w14:paraId="52E1D82B">
            <w:pPr>
              <w:snapToGrid w:val="0"/>
              <w:spacing w:beforeLines="50"/>
              <w:rPr>
                <w:rFonts w:ascii="仿宋" w:hAnsi="仿宋" w:eastAsia="仿宋"/>
                <w:color w:val="000000"/>
                <w:sz w:val="30"/>
                <w:szCs w:val="30"/>
              </w:rPr>
            </w:pPr>
          </w:p>
        </w:tc>
        <w:tc>
          <w:tcPr>
            <w:tcW w:w="1440" w:type="dxa"/>
            <w:tcBorders>
              <w:top w:val="single" w:color="auto" w:sz="4" w:space="0"/>
              <w:left w:val="nil"/>
              <w:bottom w:val="single" w:color="auto" w:sz="4" w:space="0"/>
              <w:right w:val="single" w:color="auto" w:sz="4" w:space="0"/>
            </w:tcBorders>
          </w:tcPr>
          <w:p w14:paraId="792B6012">
            <w:pPr>
              <w:snapToGrid w:val="0"/>
              <w:spacing w:beforeLines="50"/>
              <w:rPr>
                <w:rFonts w:ascii="仿宋" w:hAnsi="仿宋" w:eastAsia="仿宋"/>
                <w:color w:val="000000"/>
                <w:sz w:val="30"/>
                <w:szCs w:val="30"/>
              </w:rPr>
            </w:pPr>
          </w:p>
        </w:tc>
      </w:tr>
      <w:tr w14:paraId="299F1A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9" w:type="dxa"/>
            <w:tcBorders>
              <w:top w:val="single" w:color="auto" w:sz="4" w:space="0"/>
              <w:left w:val="single" w:color="auto" w:sz="4" w:space="0"/>
              <w:bottom w:val="single" w:color="auto" w:sz="4" w:space="0"/>
              <w:right w:val="single" w:color="auto" w:sz="4" w:space="0"/>
            </w:tcBorders>
          </w:tcPr>
          <w:p w14:paraId="0F5E6A73">
            <w:pPr>
              <w:snapToGrid w:val="0"/>
              <w:rPr>
                <w:rFonts w:ascii="仿宋" w:hAnsi="仿宋" w:eastAsia="仿宋"/>
                <w:color w:val="000000"/>
                <w:sz w:val="30"/>
                <w:szCs w:val="30"/>
              </w:rPr>
            </w:pPr>
          </w:p>
        </w:tc>
        <w:tc>
          <w:tcPr>
            <w:tcW w:w="3061" w:type="dxa"/>
            <w:tcBorders>
              <w:top w:val="single" w:color="auto" w:sz="4" w:space="0"/>
              <w:left w:val="nil"/>
              <w:bottom w:val="single" w:color="auto" w:sz="4" w:space="0"/>
              <w:right w:val="single" w:color="auto" w:sz="4" w:space="0"/>
            </w:tcBorders>
          </w:tcPr>
          <w:p w14:paraId="62FFAF70">
            <w:pPr>
              <w:snapToGrid w:val="0"/>
              <w:spacing w:beforeLines="50"/>
              <w:rPr>
                <w:rFonts w:ascii="仿宋" w:hAnsi="仿宋" w:eastAsia="仿宋"/>
                <w:color w:val="000000"/>
                <w:sz w:val="30"/>
                <w:szCs w:val="30"/>
              </w:rPr>
            </w:pPr>
          </w:p>
        </w:tc>
        <w:tc>
          <w:tcPr>
            <w:tcW w:w="1440" w:type="dxa"/>
            <w:tcBorders>
              <w:top w:val="single" w:color="auto" w:sz="4" w:space="0"/>
              <w:left w:val="nil"/>
              <w:bottom w:val="single" w:color="auto" w:sz="4" w:space="0"/>
              <w:right w:val="single" w:color="auto" w:sz="4" w:space="0"/>
            </w:tcBorders>
          </w:tcPr>
          <w:p w14:paraId="22A43AB4">
            <w:pPr>
              <w:snapToGrid w:val="0"/>
              <w:spacing w:beforeLines="50"/>
              <w:rPr>
                <w:rFonts w:ascii="仿宋" w:hAnsi="仿宋" w:eastAsia="仿宋"/>
                <w:color w:val="000000"/>
                <w:sz w:val="30"/>
                <w:szCs w:val="30"/>
              </w:rPr>
            </w:pPr>
          </w:p>
        </w:tc>
      </w:tr>
      <w:tr w14:paraId="130A0E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9" w:type="dxa"/>
            <w:tcBorders>
              <w:top w:val="single" w:color="auto" w:sz="4" w:space="0"/>
              <w:left w:val="single" w:color="auto" w:sz="4" w:space="0"/>
              <w:bottom w:val="single" w:color="auto" w:sz="4" w:space="0"/>
              <w:right w:val="single" w:color="auto" w:sz="4" w:space="0"/>
            </w:tcBorders>
          </w:tcPr>
          <w:p w14:paraId="5641DC70">
            <w:pPr>
              <w:snapToGrid w:val="0"/>
              <w:rPr>
                <w:rFonts w:ascii="仿宋" w:hAnsi="仿宋" w:eastAsia="仿宋"/>
                <w:color w:val="000000"/>
                <w:sz w:val="30"/>
                <w:szCs w:val="30"/>
              </w:rPr>
            </w:pPr>
          </w:p>
        </w:tc>
        <w:tc>
          <w:tcPr>
            <w:tcW w:w="3061" w:type="dxa"/>
            <w:tcBorders>
              <w:top w:val="single" w:color="auto" w:sz="4" w:space="0"/>
              <w:left w:val="nil"/>
              <w:bottom w:val="single" w:color="auto" w:sz="4" w:space="0"/>
              <w:right w:val="single" w:color="auto" w:sz="4" w:space="0"/>
            </w:tcBorders>
          </w:tcPr>
          <w:p w14:paraId="5BCBB594">
            <w:pPr>
              <w:snapToGrid w:val="0"/>
              <w:spacing w:beforeLines="50"/>
              <w:rPr>
                <w:rFonts w:ascii="仿宋" w:hAnsi="仿宋" w:eastAsia="仿宋"/>
                <w:color w:val="000000"/>
                <w:sz w:val="30"/>
                <w:szCs w:val="30"/>
              </w:rPr>
            </w:pPr>
          </w:p>
        </w:tc>
        <w:tc>
          <w:tcPr>
            <w:tcW w:w="1440" w:type="dxa"/>
            <w:tcBorders>
              <w:top w:val="single" w:color="auto" w:sz="4" w:space="0"/>
              <w:left w:val="nil"/>
              <w:bottom w:val="single" w:color="auto" w:sz="4" w:space="0"/>
              <w:right w:val="single" w:color="auto" w:sz="4" w:space="0"/>
            </w:tcBorders>
          </w:tcPr>
          <w:p w14:paraId="49C86D15">
            <w:pPr>
              <w:snapToGrid w:val="0"/>
              <w:spacing w:beforeLines="50"/>
              <w:rPr>
                <w:rFonts w:ascii="仿宋" w:hAnsi="仿宋" w:eastAsia="仿宋"/>
                <w:color w:val="000000"/>
                <w:sz w:val="30"/>
                <w:szCs w:val="30"/>
              </w:rPr>
            </w:pPr>
          </w:p>
        </w:tc>
      </w:tr>
    </w:tbl>
    <w:p w14:paraId="25950313">
      <w:pPr>
        <w:snapToGrid w:val="0"/>
        <w:spacing w:beforeLines="50"/>
        <w:rPr>
          <w:rFonts w:ascii="仿宋" w:hAnsi="仿宋" w:eastAsia="仿宋"/>
          <w:color w:val="000000"/>
          <w:sz w:val="30"/>
          <w:szCs w:val="30"/>
          <w:u w:val="single"/>
        </w:rPr>
      </w:pPr>
      <w:r>
        <w:rPr>
          <w:rFonts w:hint="eastAsia" w:ascii="仿宋" w:hAnsi="仿宋" w:eastAsia="仿宋"/>
          <w:color w:val="000000"/>
          <w:sz w:val="30"/>
          <w:szCs w:val="30"/>
        </w:rPr>
        <w:t>授权代表签名：               日期：</w:t>
      </w:r>
    </w:p>
    <w:p w14:paraId="0554BC0A">
      <w:pPr>
        <w:snapToGrid w:val="0"/>
        <w:spacing w:before="50" w:afterLines="50"/>
        <w:jc w:val="left"/>
        <w:rPr>
          <w:rFonts w:ascii="仿宋" w:hAnsi="仿宋" w:eastAsia="仿宋"/>
          <w:color w:val="000000"/>
          <w:sz w:val="30"/>
          <w:szCs w:val="30"/>
        </w:rPr>
      </w:pPr>
      <w:r>
        <w:rPr>
          <w:rFonts w:hint="eastAsia" w:ascii="仿宋" w:hAnsi="仿宋" w:eastAsia="仿宋"/>
          <w:color w:val="000000"/>
          <w:kern w:val="0"/>
          <w:sz w:val="30"/>
          <w:szCs w:val="30"/>
        </w:rPr>
        <w:br w:type="page"/>
      </w:r>
      <w:r>
        <w:rPr>
          <w:rFonts w:hint="eastAsia" w:ascii="仿宋" w:hAnsi="仿宋" w:eastAsia="仿宋"/>
          <w:color w:val="000000"/>
          <w:sz w:val="30"/>
          <w:szCs w:val="30"/>
        </w:rPr>
        <w:t>附件8：</w:t>
      </w:r>
    </w:p>
    <w:p w14:paraId="5355FC22">
      <w:pPr>
        <w:snapToGrid w:val="0"/>
        <w:spacing w:before="50" w:afterLines="50"/>
        <w:jc w:val="center"/>
        <w:rPr>
          <w:rFonts w:ascii="仿宋" w:hAnsi="仿宋" w:eastAsia="仿宋"/>
          <w:b/>
          <w:bCs/>
          <w:color w:val="000000"/>
          <w:spacing w:val="40"/>
          <w:kern w:val="0"/>
          <w:sz w:val="36"/>
          <w:szCs w:val="36"/>
        </w:rPr>
      </w:pPr>
      <w:r>
        <w:rPr>
          <w:rFonts w:hint="eastAsia" w:ascii="仿宋" w:hAnsi="仿宋" w:eastAsia="仿宋"/>
          <w:b/>
          <w:bCs/>
          <w:color w:val="000000"/>
          <w:spacing w:val="40"/>
          <w:kern w:val="0"/>
          <w:sz w:val="36"/>
          <w:szCs w:val="36"/>
        </w:rPr>
        <w:t>投标项目明细清单</w:t>
      </w:r>
    </w:p>
    <w:p w14:paraId="2588A819">
      <w:pPr>
        <w:snapToGrid w:val="0"/>
        <w:spacing w:before="50" w:afterLines="50"/>
        <w:rPr>
          <w:rFonts w:ascii="仿宋" w:hAnsi="仿宋" w:eastAsia="仿宋"/>
          <w:b/>
          <w:bCs/>
          <w:color w:val="000000"/>
          <w:spacing w:val="40"/>
          <w:kern w:val="0"/>
          <w:sz w:val="36"/>
          <w:szCs w:val="36"/>
        </w:rPr>
      </w:pPr>
      <w:r>
        <w:rPr>
          <w:rFonts w:hint="eastAsia" w:ascii="仿宋" w:hAnsi="仿宋" w:eastAsia="仿宋"/>
          <w:b/>
          <w:bCs/>
          <w:color w:val="000000"/>
          <w:spacing w:val="40"/>
          <w:kern w:val="0"/>
          <w:sz w:val="36"/>
          <w:szCs w:val="36"/>
        </w:rPr>
        <w:t xml:space="preserve"> </w:t>
      </w:r>
    </w:p>
    <w:p w14:paraId="3282DFDD">
      <w:pPr>
        <w:pStyle w:val="18"/>
        <w:snapToGrid w:val="0"/>
        <w:rPr>
          <w:rFonts w:ascii="仿宋" w:hAnsi="仿宋" w:eastAsia="仿宋"/>
          <w:color w:val="000000"/>
          <w:kern w:val="0"/>
          <w:sz w:val="30"/>
          <w:szCs w:val="30"/>
          <w:u w:val="single"/>
        </w:rPr>
      </w:pPr>
      <w:r>
        <w:rPr>
          <w:rFonts w:hint="eastAsia" w:ascii="仿宋" w:hAnsi="仿宋" w:eastAsia="仿宋"/>
          <w:color w:val="000000"/>
          <w:sz w:val="30"/>
          <w:szCs w:val="30"/>
        </w:rPr>
        <w:t>投标人全称（公章）：                标项：</w:t>
      </w:r>
    </w:p>
    <w:p w14:paraId="667F7FE0">
      <w:pPr>
        <w:pStyle w:val="18"/>
        <w:snapToGrid w:val="0"/>
        <w:rPr>
          <w:rFonts w:ascii="仿宋" w:hAnsi="仿宋" w:eastAsia="仿宋"/>
          <w:color w:val="000000"/>
          <w:sz w:val="30"/>
          <w:szCs w:val="30"/>
        </w:rPr>
      </w:pPr>
      <w:r>
        <w:rPr>
          <w:rFonts w:hint="eastAsia" w:ascii="仿宋" w:hAnsi="仿宋" w:eastAsia="仿宋"/>
          <w:color w:val="000000"/>
          <w:sz w:val="30"/>
          <w:szCs w:val="30"/>
        </w:rPr>
        <w:t>货物类</w:t>
      </w:r>
    </w:p>
    <w:tbl>
      <w:tblPr>
        <w:tblStyle w:val="61"/>
        <w:tblW w:w="90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3"/>
        <w:gridCol w:w="1681"/>
        <w:gridCol w:w="839"/>
        <w:gridCol w:w="1281"/>
        <w:gridCol w:w="1419"/>
        <w:gridCol w:w="2227"/>
        <w:gridCol w:w="1080"/>
      </w:tblGrid>
      <w:tr w14:paraId="5AB392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3" w:type="dxa"/>
            <w:tcBorders>
              <w:top w:val="single" w:color="auto" w:sz="4" w:space="0"/>
              <w:left w:val="single" w:color="auto" w:sz="4" w:space="0"/>
              <w:bottom w:val="single" w:color="auto" w:sz="4" w:space="0"/>
              <w:right w:val="single" w:color="auto" w:sz="4" w:space="0"/>
            </w:tcBorders>
            <w:vAlign w:val="center"/>
          </w:tcPr>
          <w:p w14:paraId="52B99131">
            <w:pPr>
              <w:snapToGrid w:val="0"/>
              <w:spacing w:before="50" w:after="50"/>
              <w:jc w:val="center"/>
              <w:rPr>
                <w:rFonts w:ascii="仿宋" w:hAnsi="仿宋" w:eastAsia="仿宋"/>
                <w:color w:val="000000"/>
                <w:sz w:val="30"/>
                <w:szCs w:val="30"/>
              </w:rPr>
            </w:pPr>
            <w:r>
              <w:rPr>
                <w:rFonts w:hint="eastAsia" w:ascii="仿宋" w:hAnsi="仿宋" w:eastAsia="仿宋"/>
                <w:color w:val="000000"/>
                <w:sz w:val="30"/>
                <w:szCs w:val="30"/>
              </w:rPr>
              <w:t>序号</w:t>
            </w:r>
          </w:p>
        </w:tc>
        <w:tc>
          <w:tcPr>
            <w:tcW w:w="1681" w:type="dxa"/>
            <w:tcBorders>
              <w:top w:val="single" w:color="auto" w:sz="4" w:space="0"/>
              <w:left w:val="nil"/>
              <w:bottom w:val="single" w:color="auto" w:sz="4" w:space="0"/>
              <w:right w:val="single" w:color="auto" w:sz="4" w:space="0"/>
            </w:tcBorders>
            <w:vAlign w:val="center"/>
          </w:tcPr>
          <w:p w14:paraId="7DB153F9">
            <w:pPr>
              <w:snapToGrid w:val="0"/>
              <w:spacing w:before="50" w:after="50"/>
              <w:jc w:val="center"/>
              <w:rPr>
                <w:rFonts w:ascii="仿宋" w:hAnsi="仿宋" w:eastAsia="仿宋"/>
                <w:color w:val="000000"/>
                <w:sz w:val="30"/>
                <w:szCs w:val="30"/>
              </w:rPr>
            </w:pPr>
            <w:r>
              <w:rPr>
                <w:rFonts w:hint="eastAsia" w:ascii="仿宋" w:hAnsi="仿宋" w:eastAsia="仿宋"/>
                <w:color w:val="000000"/>
                <w:sz w:val="30"/>
                <w:szCs w:val="30"/>
              </w:rPr>
              <w:t>货物名称</w:t>
            </w:r>
          </w:p>
        </w:tc>
        <w:tc>
          <w:tcPr>
            <w:tcW w:w="839" w:type="dxa"/>
            <w:tcBorders>
              <w:top w:val="single" w:color="auto" w:sz="4" w:space="0"/>
              <w:left w:val="nil"/>
              <w:bottom w:val="single" w:color="auto" w:sz="4" w:space="0"/>
              <w:right w:val="single" w:color="auto" w:sz="4" w:space="0"/>
            </w:tcBorders>
            <w:vAlign w:val="center"/>
          </w:tcPr>
          <w:p w14:paraId="3492F016">
            <w:pPr>
              <w:snapToGrid w:val="0"/>
              <w:spacing w:before="50" w:after="50"/>
              <w:jc w:val="center"/>
              <w:rPr>
                <w:rFonts w:ascii="仿宋" w:hAnsi="仿宋" w:eastAsia="仿宋"/>
                <w:color w:val="000000"/>
                <w:sz w:val="30"/>
                <w:szCs w:val="30"/>
              </w:rPr>
            </w:pPr>
            <w:r>
              <w:rPr>
                <w:rFonts w:hint="eastAsia" w:ascii="仿宋" w:hAnsi="仿宋" w:eastAsia="仿宋"/>
                <w:color w:val="000000"/>
                <w:sz w:val="30"/>
                <w:szCs w:val="30"/>
              </w:rPr>
              <w:t>品牌</w:t>
            </w:r>
          </w:p>
        </w:tc>
        <w:tc>
          <w:tcPr>
            <w:tcW w:w="1281" w:type="dxa"/>
            <w:tcBorders>
              <w:top w:val="single" w:color="auto" w:sz="4" w:space="0"/>
              <w:left w:val="nil"/>
              <w:bottom w:val="single" w:color="auto" w:sz="4" w:space="0"/>
              <w:right w:val="single" w:color="auto" w:sz="4" w:space="0"/>
            </w:tcBorders>
            <w:vAlign w:val="center"/>
          </w:tcPr>
          <w:p w14:paraId="0A1CFA08">
            <w:pPr>
              <w:snapToGrid w:val="0"/>
              <w:spacing w:before="50" w:after="50"/>
              <w:jc w:val="center"/>
              <w:rPr>
                <w:rFonts w:ascii="仿宋" w:hAnsi="仿宋" w:eastAsia="仿宋"/>
                <w:color w:val="000000"/>
                <w:sz w:val="30"/>
                <w:szCs w:val="30"/>
              </w:rPr>
            </w:pPr>
            <w:r>
              <w:rPr>
                <w:rFonts w:hint="eastAsia" w:ascii="仿宋" w:hAnsi="仿宋" w:eastAsia="仿宋"/>
                <w:color w:val="000000"/>
                <w:sz w:val="30"/>
                <w:szCs w:val="30"/>
              </w:rPr>
              <w:t>规格</w:t>
            </w:r>
          </w:p>
          <w:p w14:paraId="7C51902C">
            <w:pPr>
              <w:snapToGrid w:val="0"/>
              <w:spacing w:before="50" w:after="50"/>
              <w:jc w:val="center"/>
              <w:rPr>
                <w:rFonts w:ascii="仿宋" w:hAnsi="仿宋" w:eastAsia="仿宋"/>
                <w:color w:val="000000"/>
                <w:sz w:val="30"/>
                <w:szCs w:val="30"/>
              </w:rPr>
            </w:pPr>
            <w:r>
              <w:rPr>
                <w:rFonts w:hint="eastAsia" w:ascii="仿宋" w:hAnsi="仿宋" w:eastAsia="仿宋"/>
                <w:color w:val="000000"/>
                <w:sz w:val="30"/>
                <w:szCs w:val="30"/>
              </w:rPr>
              <w:t>型号</w:t>
            </w:r>
          </w:p>
        </w:tc>
        <w:tc>
          <w:tcPr>
            <w:tcW w:w="1419" w:type="dxa"/>
            <w:tcBorders>
              <w:top w:val="single" w:color="auto" w:sz="4" w:space="0"/>
              <w:left w:val="nil"/>
              <w:bottom w:val="single" w:color="auto" w:sz="4" w:space="0"/>
              <w:right w:val="single" w:color="auto" w:sz="4" w:space="0"/>
            </w:tcBorders>
            <w:vAlign w:val="center"/>
          </w:tcPr>
          <w:p w14:paraId="664C2041">
            <w:pPr>
              <w:snapToGrid w:val="0"/>
              <w:spacing w:before="50" w:after="50"/>
              <w:jc w:val="center"/>
              <w:rPr>
                <w:rFonts w:ascii="仿宋" w:hAnsi="仿宋" w:eastAsia="仿宋"/>
                <w:color w:val="000000"/>
                <w:sz w:val="30"/>
                <w:szCs w:val="30"/>
              </w:rPr>
            </w:pPr>
            <w:r>
              <w:rPr>
                <w:rFonts w:hint="eastAsia" w:ascii="仿宋" w:hAnsi="仿宋" w:eastAsia="仿宋"/>
                <w:color w:val="000000"/>
                <w:sz w:val="30"/>
                <w:szCs w:val="30"/>
              </w:rPr>
              <w:t>单位及</w:t>
            </w:r>
          </w:p>
          <w:p w14:paraId="19BC66D0">
            <w:pPr>
              <w:snapToGrid w:val="0"/>
              <w:spacing w:before="50" w:after="50"/>
              <w:jc w:val="center"/>
              <w:rPr>
                <w:rFonts w:ascii="仿宋" w:hAnsi="仿宋" w:eastAsia="仿宋"/>
                <w:color w:val="000000"/>
                <w:sz w:val="30"/>
                <w:szCs w:val="30"/>
              </w:rPr>
            </w:pPr>
            <w:r>
              <w:rPr>
                <w:rFonts w:hint="eastAsia" w:ascii="仿宋" w:hAnsi="仿宋" w:eastAsia="仿宋"/>
                <w:color w:val="000000"/>
                <w:sz w:val="30"/>
                <w:szCs w:val="30"/>
              </w:rPr>
              <w:t>数量</w:t>
            </w:r>
          </w:p>
        </w:tc>
        <w:tc>
          <w:tcPr>
            <w:tcW w:w="2227" w:type="dxa"/>
            <w:tcBorders>
              <w:top w:val="single" w:color="auto" w:sz="4" w:space="0"/>
              <w:left w:val="nil"/>
              <w:bottom w:val="single" w:color="auto" w:sz="4" w:space="0"/>
              <w:right w:val="single" w:color="auto" w:sz="4" w:space="0"/>
            </w:tcBorders>
            <w:vAlign w:val="center"/>
          </w:tcPr>
          <w:p w14:paraId="77AC0950">
            <w:pPr>
              <w:snapToGrid w:val="0"/>
              <w:spacing w:before="50" w:after="50"/>
              <w:jc w:val="center"/>
              <w:rPr>
                <w:rFonts w:ascii="仿宋" w:hAnsi="仿宋" w:eastAsia="仿宋"/>
                <w:color w:val="000000"/>
                <w:sz w:val="30"/>
                <w:szCs w:val="30"/>
              </w:rPr>
            </w:pPr>
            <w:r>
              <w:rPr>
                <w:rFonts w:hint="eastAsia" w:ascii="仿宋" w:hAnsi="仿宋" w:eastAsia="仿宋"/>
                <w:color w:val="000000"/>
                <w:sz w:val="30"/>
                <w:szCs w:val="30"/>
              </w:rPr>
              <w:t>性能及指标</w:t>
            </w:r>
          </w:p>
        </w:tc>
        <w:tc>
          <w:tcPr>
            <w:tcW w:w="1080" w:type="dxa"/>
            <w:tcBorders>
              <w:top w:val="single" w:color="auto" w:sz="4" w:space="0"/>
              <w:left w:val="nil"/>
              <w:bottom w:val="single" w:color="auto" w:sz="4" w:space="0"/>
              <w:right w:val="single" w:color="auto" w:sz="4" w:space="0"/>
            </w:tcBorders>
            <w:vAlign w:val="center"/>
          </w:tcPr>
          <w:p w14:paraId="1E02AAE6">
            <w:pPr>
              <w:snapToGrid w:val="0"/>
              <w:spacing w:before="50" w:after="50"/>
              <w:jc w:val="center"/>
              <w:rPr>
                <w:rFonts w:ascii="仿宋" w:hAnsi="仿宋" w:eastAsia="仿宋"/>
                <w:color w:val="000000"/>
                <w:sz w:val="30"/>
                <w:szCs w:val="30"/>
              </w:rPr>
            </w:pPr>
            <w:r>
              <w:rPr>
                <w:rFonts w:hint="eastAsia" w:ascii="仿宋" w:hAnsi="仿宋" w:eastAsia="仿宋"/>
                <w:color w:val="000000"/>
                <w:sz w:val="30"/>
                <w:szCs w:val="30"/>
              </w:rPr>
              <w:t>产地</w:t>
            </w:r>
          </w:p>
        </w:tc>
      </w:tr>
      <w:tr w14:paraId="0D7A3C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3" w:type="dxa"/>
            <w:tcBorders>
              <w:top w:val="single" w:color="auto" w:sz="4" w:space="0"/>
              <w:left w:val="single" w:color="auto" w:sz="4" w:space="0"/>
              <w:bottom w:val="single" w:color="auto" w:sz="4" w:space="0"/>
              <w:right w:val="single" w:color="auto" w:sz="4" w:space="0"/>
            </w:tcBorders>
            <w:vAlign w:val="center"/>
          </w:tcPr>
          <w:p w14:paraId="564889BE">
            <w:pPr>
              <w:snapToGrid w:val="0"/>
              <w:spacing w:before="50" w:after="50"/>
              <w:jc w:val="center"/>
              <w:rPr>
                <w:rFonts w:ascii="仿宋" w:hAnsi="仿宋" w:eastAsia="仿宋"/>
                <w:color w:val="000000"/>
                <w:sz w:val="30"/>
                <w:szCs w:val="30"/>
              </w:rPr>
            </w:pPr>
          </w:p>
        </w:tc>
        <w:tc>
          <w:tcPr>
            <w:tcW w:w="1681" w:type="dxa"/>
            <w:tcBorders>
              <w:top w:val="single" w:color="auto" w:sz="4" w:space="0"/>
              <w:left w:val="nil"/>
              <w:bottom w:val="single" w:color="auto" w:sz="4" w:space="0"/>
              <w:right w:val="single" w:color="auto" w:sz="4" w:space="0"/>
            </w:tcBorders>
            <w:vAlign w:val="center"/>
          </w:tcPr>
          <w:p w14:paraId="0B24DDD6">
            <w:pPr>
              <w:snapToGrid w:val="0"/>
              <w:spacing w:before="50" w:after="50"/>
              <w:jc w:val="center"/>
              <w:rPr>
                <w:rFonts w:ascii="仿宋" w:hAnsi="仿宋" w:eastAsia="仿宋"/>
                <w:color w:val="000000"/>
                <w:sz w:val="30"/>
                <w:szCs w:val="30"/>
              </w:rPr>
            </w:pPr>
          </w:p>
        </w:tc>
        <w:tc>
          <w:tcPr>
            <w:tcW w:w="839" w:type="dxa"/>
            <w:tcBorders>
              <w:top w:val="single" w:color="auto" w:sz="4" w:space="0"/>
              <w:left w:val="nil"/>
              <w:bottom w:val="single" w:color="auto" w:sz="4" w:space="0"/>
              <w:right w:val="single" w:color="auto" w:sz="4" w:space="0"/>
            </w:tcBorders>
            <w:vAlign w:val="center"/>
          </w:tcPr>
          <w:p w14:paraId="45EDA051">
            <w:pPr>
              <w:snapToGrid w:val="0"/>
              <w:spacing w:before="50" w:after="50"/>
              <w:ind w:left="480" w:hanging="480"/>
              <w:jc w:val="center"/>
              <w:rPr>
                <w:rFonts w:ascii="仿宋" w:hAnsi="仿宋" w:eastAsia="仿宋"/>
                <w:color w:val="000000"/>
                <w:sz w:val="30"/>
                <w:szCs w:val="30"/>
              </w:rPr>
            </w:pPr>
          </w:p>
        </w:tc>
        <w:tc>
          <w:tcPr>
            <w:tcW w:w="1281" w:type="dxa"/>
            <w:tcBorders>
              <w:top w:val="single" w:color="auto" w:sz="4" w:space="0"/>
              <w:left w:val="nil"/>
              <w:bottom w:val="single" w:color="auto" w:sz="4" w:space="0"/>
              <w:right w:val="single" w:color="auto" w:sz="4" w:space="0"/>
            </w:tcBorders>
            <w:vAlign w:val="center"/>
          </w:tcPr>
          <w:p w14:paraId="04F0DCE4">
            <w:pPr>
              <w:snapToGrid w:val="0"/>
              <w:spacing w:before="50" w:after="50"/>
              <w:jc w:val="center"/>
              <w:rPr>
                <w:rFonts w:ascii="仿宋" w:hAnsi="仿宋" w:eastAsia="仿宋"/>
                <w:color w:val="000000"/>
                <w:sz w:val="30"/>
                <w:szCs w:val="30"/>
              </w:rPr>
            </w:pPr>
          </w:p>
        </w:tc>
        <w:tc>
          <w:tcPr>
            <w:tcW w:w="1419" w:type="dxa"/>
            <w:tcBorders>
              <w:top w:val="single" w:color="auto" w:sz="4" w:space="0"/>
              <w:left w:val="nil"/>
              <w:bottom w:val="single" w:color="auto" w:sz="4" w:space="0"/>
              <w:right w:val="single" w:color="auto" w:sz="4" w:space="0"/>
            </w:tcBorders>
            <w:vAlign w:val="center"/>
          </w:tcPr>
          <w:p w14:paraId="5DBC3184">
            <w:pPr>
              <w:snapToGrid w:val="0"/>
              <w:spacing w:before="50" w:after="50"/>
              <w:jc w:val="center"/>
              <w:rPr>
                <w:rFonts w:ascii="仿宋" w:hAnsi="仿宋" w:eastAsia="仿宋"/>
                <w:color w:val="000000"/>
                <w:sz w:val="30"/>
                <w:szCs w:val="30"/>
              </w:rPr>
            </w:pPr>
          </w:p>
        </w:tc>
        <w:tc>
          <w:tcPr>
            <w:tcW w:w="2227" w:type="dxa"/>
            <w:tcBorders>
              <w:top w:val="single" w:color="auto" w:sz="4" w:space="0"/>
              <w:left w:val="nil"/>
              <w:bottom w:val="single" w:color="auto" w:sz="4" w:space="0"/>
              <w:right w:val="single" w:color="auto" w:sz="4" w:space="0"/>
            </w:tcBorders>
            <w:vAlign w:val="center"/>
          </w:tcPr>
          <w:p w14:paraId="6618C86C">
            <w:pPr>
              <w:snapToGrid w:val="0"/>
              <w:spacing w:before="50" w:after="50"/>
              <w:jc w:val="center"/>
              <w:rPr>
                <w:rFonts w:ascii="仿宋" w:hAnsi="仿宋" w:eastAsia="仿宋"/>
                <w:color w:val="000000"/>
                <w:sz w:val="30"/>
                <w:szCs w:val="30"/>
              </w:rPr>
            </w:pPr>
          </w:p>
        </w:tc>
        <w:tc>
          <w:tcPr>
            <w:tcW w:w="1080" w:type="dxa"/>
            <w:tcBorders>
              <w:top w:val="single" w:color="auto" w:sz="4" w:space="0"/>
              <w:left w:val="nil"/>
              <w:bottom w:val="single" w:color="auto" w:sz="4" w:space="0"/>
              <w:right w:val="single" w:color="auto" w:sz="4" w:space="0"/>
            </w:tcBorders>
            <w:vAlign w:val="center"/>
          </w:tcPr>
          <w:p w14:paraId="30F990B3">
            <w:pPr>
              <w:snapToGrid w:val="0"/>
              <w:spacing w:before="50" w:after="50"/>
              <w:jc w:val="center"/>
              <w:rPr>
                <w:rFonts w:ascii="仿宋" w:hAnsi="仿宋" w:eastAsia="仿宋"/>
                <w:color w:val="000000"/>
                <w:sz w:val="30"/>
                <w:szCs w:val="30"/>
              </w:rPr>
            </w:pPr>
          </w:p>
        </w:tc>
      </w:tr>
      <w:tr w14:paraId="0C85D8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3" w:type="dxa"/>
            <w:tcBorders>
              <w:top w:val="single" w:color="auto" w:sz="4" w:space="0"/>
              <w:left w:val="single" w:color="auto" w:sz="4" w:space="0"/>
              <w:bottom w:val="single" w:color="auto" w:sz="4" w:space="0"/>
              <w:right w:val="single" w:color="auto" w:sz="4" w:space="0"/>
            </w:tcBorders>
            <w:vAlign w:val="center"/>
          </w:tcPr>
          <w:p w14:paraId="05982B3E">
            <w:pPr>
              <w:snapToGrid w:val="0"/>
              <w:spacing w:before="50" w:after="50"/>
              <w:jc w:val="center"/>
              <w:rPr>
                <w:rFonts w:ascii="仿宋" w:hAnsi="仿宋" w:eastAsia="仿宋"/>
                <w:color w:val="000000"/>
                <w:sz w:val="30"/>
                <w:szCs w:val="30"/>
              </w:rPr>
            </w:pPr>
          </w:p>
        </w:tc>
        <w:tc>
          <w:tcPr>
            <w:tcW w:w="1681" w:type="dxa"/>
            <w:tcBorders>
              <w:top w:val="single" w:color="auto" w:sz="4" w:space="0"/>
              <w:left w:val="nil"/>
              <w:bottom w:val="single" w:color="auto" w:sz="4" w:space="0"/>
              <w:right w:val="single" w:color="auto" w:sz="4" w:space="0"/>
            </w:tcBorders>
            <w:vAlign w:val="center"/>
          </w:tcPr>
          <w:p w14:paraId="7361914C">
            <w:pPr>
              <w:snapToGrid w:val="0"/>
              <w:spacing w:before="50" w:after="50"/>
              <w:jc w:val="center"/>
              <w:rPr>
                <w:rFonts w:ascii="仿宋" w:hAnsi="仿宋" w:eastAsia="仿宋"/>
                <w:color w:val="000000"/>
                <w:sz w:val="30"/>
                <w:szCs w:val="30"/>
              </w:rPr>
            </w:pPr>
          </w:p>
        </w:tc>
        <w:tc>
          <w:tcPr>
            <w:tcW w:w="839" w:type="dxa"/>
            <w:tcBorders>
              <w:top w:val="single" w:color="auto" w:sz="4" w:space="0"/>
              <w:left w:val="nil"/>
              <w:bottom w:val="single" w:color="auto" w:sz="4" w:space="0"/>
              <w:right w:val="single" w:color="auto" w:sz="4" w:space="0"/>
            </w:tcBorders>
            <w:vAlign w:val="center"/>
          </w:tcPr>
          <w:p w14:paraId="566D81B6">
            <w:pPr>
              <w:snapToGrid w:val="0"/>
              <w:spacing w:before="50" w:after="50"/>
              <w:ind w:left="480" w:hanging="480"/>
              <w:jc w:val="center"/>
              <w:rPr>
                <w:rFonts w:ascii="仿宋" w:hAnsi="仿宋" w:eastAsia="仿宋"/>
                <w:color w:val="000000"/>
                <w:sz w:val="30"/>
                <w:szCs w:val="30"/>
              </w:rPr>
            </w:pPr>
          </w:p>
        </w:tc>
        <w:tc>
          <w:tcPr>
            <w:tcW w:w="1281" w:type="dxa"/>
            <w:tcBorders>
              <w:top w:val="single" w:color="auto" w:sz="4" w:space="0"/>
              <w:left w:val="nil"/>
              <w:bottom w:val="single" w:color="auto" w:sz="4" w:space="0"/>
              <w:right w:val="single" w:color="auto" w:sz="4" w:space="0"/>
            </w:tcBorders>
            <w:vAlign w:val="center"/>
          </w:tcPr>
          <w:p w14:paraId="136C505C">
            <w:pPr>
              <w:snapToGrid w:val="0"/>
              <w:spacing w:before="50" w:after="50"/>
              <w:jc w:val="center"/>
              <w:rPr>
                <w:rFonts w:ascii="仿宋" w:hAnsi="仿宋" w:eastAsia="仿宋"/>
                <w:color w:val="000000"/>
                <w:sz w:val="30"/>
                <w:szCs w:val="30"/>
              </w:rPr>
            </w:pPr>
          </w:p>
        </w:tc>
        <w:tc>
          <w:tcPr>
            <w:tcW w:w="1419" w:type="dxa"/>
            <w:tcBorders>
              <w:top w:val="single" w:color="auto" w:sz="4" w:space="0"/>
              <w:left w:val="nil"/>
              <w:bottom w:val="single" w:color="auto" w:sz="4" w:space="0"/>
              <w:right w:val="single" w:color="auto" w:sz="4" w:space="0"/>
            </w:tcBorders>
            <w:vAlign w:val="center"/>
          </w:tcPr>
          <w:p w14:paraId="7C1FEB0B">
            <w:pPr>
              <w:snapToGrid w:val="0"/>
              <w:spacing w:before="50" w:after="50"/>
              <w:jc w:val="center"/>
              <w:rPr>
                <w:rFonts w:ascii="仿宋" w:hAnsi="仿宋" w:eastAsia="仿宋"/>
                <w:color w:val="000000"/>
                <w:sz w:val="30"/>
                <w:szCs w:val="30"/>
              </w:rPr>
            </w:pPr>
          </w:p>
        </w:tc>
        <w:tc>
          <w:tcPr>
            <w:tcW w:w="2227" w:type="dxa"/>
            <w:tcBorders>
              <w:top w:val="single" w:color="auto" w:sz="4" w:space="0"/>
              <w:left w:val="nil"/>
              <w:bottom w:val="single" w:color="auto" w:sz="4" w:space="0"/>
              <w:right w:val="single" w:color="auto" w:sz="4" w:space="0"/>
            </w:tcBorders>
            <w:vAlign w:val="center"/>
          </w:tcPr>
          <w:p w14:paraId="23CA3349">
            <w:pPr>
              <w:snapToGrid w:val="0"/>
              <w:spacing w:before="50" w:after="50"/>
              <w:jc w:val="center"/>
              <w:rPr>
                <w:rFonts w:ascii="仿宋" w:hAnsi="仿宋" w:eastAsia="仿宋"/>
                <w:color w:val="000000"/>
                <w:sz w:val="30"/>
                <w:szCs w:val="30"/>
              </w:rPr>
            </w:pPr>
          </w:p>
        </w:tc>
        <w:tc>
          <w:tcPr>
            <w:tcW w:w="1080" w:type="dxa"/>
            <w:tcBorders>
              <w:top w:val="single" w:color="auto" w:sz="4" w:space="0"/>
              <w:left w:val="nil"/>
              <w:bottom w:val="single" w:color="auto" w:sz="4" w:space="0"/>
              <w:right w:val="single" w:color="auto" w:sz="4" w:space="0"/>
            </w:tcBorders>
            <w:vAlign w:val="center"/>
          </w:tcPr>
          <w:p w14:paraId="53971C60">
            <w:pPr>
              <w:snapToGrid w:val="0"/>
              <w:spacing w:before="50" w:after="50"/>
              <w:jc w:val="center"/>
              <w:rPr>
                <w:rFonts w:ascii="仿宋" w:hAnsi="仿宋" w:eastAsia="仿宋"/>
                <w:color w:val="000000"/>
                <w:sz w:val="30"/>
                <w:szCs w:val="30"/>
              </w:rPr>
            </w:pPr>
          </w:p>
        </w:tc>
      </w:tr>
    </w:tbl>
    <w:p w14:paraId="498BB5EC">
      <w:pPr>
        <w:snapToGrid w:val="0"/>
        <w:spacing w:beforeLines="50"/>
        <w:rPr>
          <w:rFonts w:ascii="仿宋" w:hAnsi="仿宋" w:eastAsia="仿宋"/>
          <w:color w:val="000000"/>
          <w:sz w:val="30"/>
          <w:szCs w:val="30"/>
        </w:rPr>
      </w:pPr>
      <w:r>
        <w:rPr>
          <w:rFonts w:hint="eastAsia" w:ascii="仿宋" w:hAnsi="仿宋" w:eastAsia="仿宋"/>
          <w:color w:val="000000"/>
          <w:sz w:val="30"/>
          <w:szCs w:val="30"/>
        </w:rPr>
        <w:t>服务类</w:t>
      </w:r>
    </w:p>
    <w:tbl>
      <w:tblPr>
        <w:tblStyle w:val="61"/>
        <w:tblW w:w="90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5"/>
        <w:gridCol w:w="2828"/>
        <w:gridCol w:w="2828"/>
        <w:gridCol w:w="2829"/>
      </w:tblGrid>
      <w:tr w14:paraId="7B03D3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5" w:type="dxa"/>
            <w:tcBorders>
              <w:top w:val="single" w:color="auto" w:sz="4" w:space="0"/>
              <w:left w:val="single" w:color="auto" w:sz="4" w:space="0"/>
              <w:bottom w:val="single" w:color="auto" w:sz="4" w:space="0"/>
              <w:right w:val="single" w:color="auto" w:sz="4" w:space="0"/>
            </w:tcBorders>
            <w:vAlign w:val="center"/>
          </w:tcPr>
          <w:p w14:paraId="0019C10B">
            <w:pPr>
              <w:snapToGrid w:val="0"/>
              <w:spacing w:before="50" w:after="50"/>
              <w:jc w:val="center"/>
              <w:rPr>
                <w:rFonts w:ascii="仿宋" w:hAnsi="仿宋" w:eastAsia="仿宋"/>
                <w:color w:val="000000"/>
                <w:sz w:val="30"/>
                <w:szCs w:val="30"/>
              </w:rPr>
            </w:pPr>
            <w:r>
              <w:rPr>
                <w:rFonts w:hint="eastAsia" w:ascii="仿宋" w:hAnsi="仿宋" w:eastAsia="仿宋"/>
                <w:color w:val="000000"/>
                <w:sz w:val="30"/>
                <w:szCs w:val="30"/>
              </w:rPr>
              <w:t>序号</w:t>
            </w:r>
          </w:p>
        </w:tc>
        <w:tc>
          <w:tcPr>
            <w:tcW w:w="2828" w:type="dxa"/>
            <w:tcBorders>
              <w:top w:val="single" w:color="auto" w:sz="4" w:space="0"/>
              <w:left w:val="nil"/>
              <w:bottom w:val="single" w:color="auto" w:sz="4" w:space="0"/>
              <w:right w:val="single" w:color="auto" w:sz="4" w:space="0"/>
            </w:tcBorders>
            <w:vAlign w:val="center"/>
          </w:tcPr>
          <w:p w14:paraId="2B33B4C3">
            <w:pPr>
              <w:snapToGrid w:val="0"/>
              <w:spacing w:before="50" w:after="50"/>
              <w:jc w:val="center"/>
              <w:rPr>
                <w:rFonts w:ascii="仿宋" w:hAnsi="仿宋" w:eastAsia="仿宋"/>
                <w:color w:val="000000"/>
                <w:sz w:val="30"/>
                <w:szCs w:val="30"/>
              </w:rPr>
            </w:pPr>
            <w:r>
              <w:rPr>
                <w:rFonts w:hint="eastAsia" w:ascii="仿宋" w:hAnsi="仿宋" w:eastAsia="仿宋"/>
                <w:color w:val="000000"/>
                <w:sz w:val="30"/>
                <w:szCs w:val="30"/>
              </w:rPr>
              <w:t>服务内容</w:t>
            </w:r>
          </w:p>
        </w:tc>
        <w:tc>
          <w:tcPr>
            <w:tcW w:w="2828" w:type="dxa"/>
            <w:tcBorders>
              <w:top w:val="single" w:color="auto" w:sz="4" w:space="0"/>
              <w:left w:val="nil"/>
              <w:bottom w:val="single" w:color="auto" w:sz="4" w:space="0"/>
              <w:right w:val="single" w:color="auto" w:sz="4" w:space="0"/>
            </w:tcBorders>
            <w:vAlign w:val="center"/>
          </w:tcPr>
          <w:p w14:paraId="3D57E248">
            <w:pPr>
              <w:snapToGrid w:val="0"/>
              <w:spacing w:before="50" w:after="50"/>
              <w:jc w:val="center"/>
              <w:rPr>
                <w:rFonts w:ascii="仿宋" w:hAnsi="仿宋" w:eastAsia="仿宋"/>
                <w:color w:val="000000"/>
                <w:sz w:val="30"/>
                <w:szCs w:val="30"/>
              </w:rPr>
            </w:pPr>
            <w:r>
              <w:rPr>
                <w:rFonts w:hint="eastAsia" w:ascii="仿宋" w:hAnsi="仿宋" w:eastAsia="仿宋"/>
                <w:color w:val="000000"/>
                <w:sz w:val="30"/>
                <w:szCs w:val="30"/>
              </w:rPr>
              <w:t>服务人员数量</w:t>
            </w:r>
          </w:p>
        </w:tc>
        <w:tc>
          <w:tcPr>
            <w:tcW w:w="2829" w:type="dxa"/>
            <w:tcBorders>
              <w:top w:val="single" w:color="auto" w:sz="4" w:space="0"/>
              <w:left w:val="nil"/>
              <w:bottom w:val="single" w:color="auto" w:sz="4" w:space="0"/>
              <w:right w:val="single" w:color="auto" w:sz="4" w:space="0"/>
            </w:tcBorders>
            <w:vAlign w:val="center"/>
          </w:tcPr>
          <w:p w14:paraId="72371594">
            <w:pPr>
              <w:snapToGrid w:val="0"/>
              <w:spacing w:before="50" w:after="50"/>
              <w:jc w:val="center"/>
              <w:rPr>
                <w:rFonts w:ascii="仿宋" w:hAnsi="仿宋" w:eastAsia="仿宋"/>
                <w:color w:val="000000"/>
                <w:sz w:val="30"/>
                <w:szCs w:val="30"/>
              </w:rPr>
            </w:pPr>
            <w:r>
              <w:rPr>
                <w:rFonts w:hint="eastAsia" w:ascii="仿宋" w:hAnsi="仿宋" w:eastAsia="仿宋"/>
                <w:color w:val="000000"/>
                <w:sz w:val="30"/>
                <w:szCs w:val="30"/>
              </w:rPr>
              <w:t>工作量</w:t>
            </w:r>
          </w:p>
        </w:tc>
      </w:tr>
      <w:tr w14:paraId="739D2F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5" w:type="dxa"/>
            <w:tcBorders>
              <w:top w:val="single" w:color="auto" w:sz="4" w:space="0"/>
              <w:left w:val="single" w:color="auto" w:sz="4" w:space="0"/>
              <w:bottom w:val="single" w:color="auto" w:sz="4" w:space="0"/>
              <w:right w:val="single" w:color="auto" w:sz="4" w:space="0"/>
            </w:tcBorders>
            <w:vAlign w:val="center"/>
          </w:tcPr>
          <w:p w14:paraId="4F21B438">
            <w:pPr>
              <w:snapToGrid w:val="0"/>
              <w:spacing w:before="50" w:after="50"/>
              <w:jc w:val="center"/>
              <w:rPr>
                <w:rFonts w:ascii="仿宋" w:hAnsi="仿宋" w:eastAsia="仿宋"/>
                <w:color w:val="000000"/>
                <w:sz w:val="30"/>
                <w:szCs w:val="30"/>
              </w:rPr>
            </w:pPr>
          </w:p>
        </w:tc>
        <w:tc>
          <w:tcPr>
            <w:tcW w:w="2828" w:type="dxa"/>
            <w:tcBorders>
              <w:top w:val="single" w:color="auto" w:sz="4" w:space="0"/>
              <w:left w:val="nil"/>
              <w:bottom w:val="single" w:color="auto" w:sz="4" w:space="0"/>
              <w:right w:val="single" w:color="auto" w:sz="4" w:space="0"/>
            </w:tcBorders>
            <w:vAlign w:val="center"/>
          </w:tcPr>
          <w:p w14:paraId="162882AF">
            <w:pPr>
              <w:snapToGrid w:val="0"/>
              <w:spacing w:before="50" w:after="50"/>
              <w:jc w:val="center"/>
              <w:rPr>
                <w:rFonts w:ascii="仿宋" w:hAnsi="仿宋" w:eastAsia="仿宋"/>
                <w:color w:val="000000"/>
                <w:sz w:val="30"/>
                <w:szCs w:val="30"/>
              </w:rPr>
            </w:pPr>
          </w:p>
        </w:tc>
        <w:tc>
          <w:tcPr>
            <w:tcW w:w="2828" w:type="dxa"/>
            <w:tcBorders>
              <w:top w:val="single" w:color="auto" w:sz="4" w:space="0"/>
              <w:left w:val="nil"/>
              <w:bottom w:val="single" w:color="auto" w:sz="4" w:space="0"/>
              <w:right w:val="single" w:color="auto" w:sz="4" w:space="0"/>
            </w:tcBorders>
            <w:vAlign w:val="center"/>
          </w:tcPr>
          <w:p w14:paraId="24851033">
            <w:pPr>
              <w:snapToGrid w:val="0"/>
              <w:spacing w:before="50" w:after="50"/>
              <w:ind w:left="480" w:hanging="480"/>
              <w:jc w:val="center"/>
              <w:rPr>
                <w:rFonts w:ascii="仿宋" w:hAnsi="仿宋" w:eastAsia="仿宋"/>
                <w:color w:val="000000"/>
                <w:sz w:val="30"/>
                <w:szCs w:val="30"/>
              </w:rPr>
            </w:pPr>
          </w:p>
        </w:tc>
        <w:tc>
          <w:tcPr>
            <w:tcW w:w="2829" w:type="dxa"/>
            <w:tcBorders>
              <w:top w:val="single" w:color="auto" w:sz="4" w:space="0"/>
              <w:left w:val="nil"/>
              <w:bottom w:val="single" w:color="auto" w:sz="4" w:space="0"/>
              <w:right w:val="single" w:color="auto" w:sz="4" w:space="0"/>
            </w:tcBorders>
            <w:vAlign w:val="center"/>
          </w:tcPr>
          <w:p w14:paraId="030C82D1">
            <w:pPr>
              <w:snapToGrid w:val="0"/>
              <w:spacing w:before="50" w:after="50"/>
              <w:jc w:val="center"/>
              <w:rPr>
                <w:rFonts w:ascii="仿宋" w:hAnsi="仿宋" w:eastAsia="仿宋"/>
                <w:color w:val="000000"/>
                <w:sz w:val="30"/>
                <w:szCs w:val="30"/>
              </w:rPr>
            </w:pPr>
          </w:p>
        </w:tc>
      </w:tr>
      <w:tr w14:paraId="519CB0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5" w:type="dxa"/>
            <w:tcBorders>
              <w:top w:val="single" w:color="auto" w:sz="4" w:space="0"/>
              <w:left w:val="single" w:color="auto" w:sz="4" w:space="0"/>
              <w:bottom w:val="single" w:color="auto" w:sz="4" w:space="0"/>
              <w:right w:val="single" w:color="auto" w:sz="4" w:space="0"/>
            </w:tcBorders>
            <w:vAlign w:val="center"/>
          </w:tcPr>
          <w:p w14:paraId="26E9FFC1">
            <w:pPr>
              <w:snapToGrid w:val="0"/>
              <w:spacing w:before="50" w:after="50"/>
              <w:jc w:val="center"/>
              <w:rPr>
                <w:rFonts w:ascii="仿宋" w:hAnsi="仿宋" w:eastAsia="仿宋"/>
                <w:color w:val="000000"/>
                <w:sz w:val="30"/>
                <w:szCs w:val="30"/>
              </w:rPr>
            </w:pPr>
          </w:p>
        </w:tc>
        <w:tc>
          <w:tcPr>
            <w:tcW w:w="2828" w:type="dxa"/>
            <w:tcBorders>
              <w:top w:val="single" w:color="auto" w:sz="4" w:space="0"/>
              <w:left w:val="nil"/>
              <w:bottom w:val="single" w:color="auto" w:sz="4" w:space="0"/>
              <w:right w:val="single" w:color="auto" w:sz="4" w:space="0"/>
            </w:tcBorders>
            <w:vAlign w:val="center"/>
          </w:tcPr>
          <w:p w14:paraId="57002D4B">
            <w:pPr>
              <w:snapToGrid w:val="0"/>
              <w:spacing w:before="50" w:after="50"/>
              <w:jc w:val="center"/>
              <w:rPr>
                <w:rFonts w:ascii="仿宋" w:hAnsi="仿宋" w:eastAsia="仿宋"/>
                <w:color w:val="000000"/>
                <w:sz w:val="30"/>
                <w:szCs w:val="30"/>
              </w:rPr>
            </w:pPr>
          </w:p>
        </w:tc>
        <w:tc>
          <w:tcPr>
            <w:tcW w:w="2828" w:type="dxa"/>
            <w:tcBorders>
              <w:top w:val="single" w:color="auto" w:sz="4" w:space="0"/>
              <w:left w:val="nil"/>
              <w:bottom w:val="single" w:color="auto" w:sz="4" w:space="0"/>
              <w:right w:val="single" w:color="auto" w:sz="4" w:space="0"/>
            </w:tcBorders>
            <w:vAlign w:val="center"/>
          </w:tcPr>
          <w:p w14:paraId="1591CE86">
            <w:pPr>
              <w:snapToGrid w:val="0"/>
              <w:spacing w:before="50" w:after="50"/>
              <w:ind w:left="480" w:hanging="480"/>
              <w:jc w:val="center"/>
              <w:rPr>
                <w:rFonts w:ascii="仿宋" w:hAnsi="仿宋" w:eastAsia="仿宋"/>
                <w:color w:val="000000"/>
                <w:sz w:val="30"/>
                <w:szCs w:val="30"/>
              </w:rPr>
            </w:pPr>
          </w:p>
        </w:tc>
        <w:tc>
          <w:tcPr>
            <w:tcW w:w="2829" w:type="dxa"/>
            <w:tcBorders>
              <w:top w:val="single" w:color="auto" w:sz="4" w:space="0"/>
              <w:left w:val="nil"/>
              <w:bottom w:val="single" w:color="auto" w:sz="4" w:space="0"/>
              <w:right w:val="single" w:color="auto" w:sz="4" w:space="0"/>
            </w:tcBorders>
            <w:vAlign w:val="center"/>
          </w:tcPr>
          <w:p w14:paraId="5F1835F1">
            <w:pPr>
              <w:snapToGrid w:val="0"/>
              <w:spacing w:before="50" w:after="50"/>
              <w:jc w:val="center"/>
              <w:rPr>
                <w:rFonts w:ascii="仿宋" w:hAnsi="仿宋" w:eastAsia="仿宋"/>
                <w:color w:val="000000"/>
                <w:sz w:val="30"/>
                <w:szCs w:val="30"/>
              </w:rPr>
            </w:pPr>
          </w:p>
        </w:tc>
      </w:tr>
    </w:tbl>
    <w:p w14:paraId="29C6A619">
      <w:pPr>
        <w:snapToGrid w:val="0"/>
        <w:spacing w:beforeLines="50"/>
        <w:rPr>
          <w:rFonts w:ascii="仿宋" w:hAnsi="仿宋" w:eastAsia="仿宋"/>
          <w:color w:val="000000"/>
          <w:sz w:val="30"/>
          <w:szCs w:val="30"/>
        </w:rPr>
      </w:pPr>
      <w:r>
        <w:rPr>
          <w:rFonts w:hint="eastAsia" w:ascii="仿宋" w:hAnsi="仿宋" w:eastAsia="仿宋"/>
          <w:color w:val="000000"/>
          <w:sz w:val="30"/>
          <w:szCs w:val="30"/>
        </w:rPr>
        <w:t>注：在填写时，如上表不适合本项目的实际情况，可在确保投标明细内容完整的情况下，根据上表格式自行划表填写。</w:t>
      </w:r>
    </w:p>
    <w:p w14:paraId="04B787CA">
      <w:pPr>
        <w:snapToGrid w:val="0"/>
        <w:spacing w:beforeLines="50"/>
        <w:rPr>
          <w:rFonts w:ascii="仿宋" w:hAnsi="仿宋" w:eastAsia="仿宋"/>
          <w:color w:val="000000"/>
          <w:sz w:val="30"/>
          <w:szCs w:val="30"/>
        </w:rPr>
      </w:pPr>
      <w:r>
        <w:rPr>
          <w:rFonts w:hint="eastAsia" w:ascii="仿宋" w:hAnsi="仿宋" w:eastAsia="仿宋"/>
          <w:color w:val="000000"/>
          <w:sz w:val="30"/>
          <w:szCs w:val="30"/>
        </w:rPr>
        <w:t xml:space="preserve"> </w:t>
      </w:r>
    </w:p>
    <w:p w14:paraId="5DB5D193">
      <w:pPr>
        <w:snapToGrid w:val="0"/>
        <w:spacing w:beforeLines="50"/>
        <w:rPr>
          <w:rFonts w:ascii="仿宋" w:hAnsi="仿宋" w:eastAsia="仿宋"/>
          <w:color w:val="000000"/>
          <w:sz w:val="30"/>
          <w:szCs w:val="30"/>
          <w:u w:val="single"/>
        </w:rPr>
      </w:pPr>
      <w:r>
        <w:rPr>
          <w:rFonts w:hint="eastAsia" w:ascii="仿宋" w:hAnsi="仿宋" w:eastAsia="仿宋"/>
          <w:color w:val="000000"/>
          <w:sz w:val="30"/>
          <w:szCs w:val="30"/>
        </w:rPr>
        <w:t>授权代表签名：               日期：</w:t>
      </w:r>
    </w:p>
    <w:p w14:paraId="62F3E9BE">
      <w:pPr>
        <w:snapToGrid w:val="0"/>
        <w:spacing w:before="50" w:after="50"/>
        <w:rPr>
          <w:rFonts w:ascii="仿宋" w:hAnsi="仿宋" w:eastAsia="仿宋"/>
          <w:color w:val="000000"/>
          <w:spacing w:val="20"/>
          <w:sz w:val="30"/>
          <w:szCs w:val="30"/>
        </w:rPr>
      </w:pPr>
      <w:r>
        <w:rPr>
          <w:rFonts w:hint="eastAsia" w:ascii="仿宋" w:hAnsi="仿宋" w:eastAsia="仿宋"/>
          <w:color w:val="000000"/>
          <w:spacing w:val="20"/>
          <w:sz w:val="30"/>
          <w:szCs w:val="30"/>
        </w:rPr>
        <w:t xml:space="preserve"> </w:t>
      </w:r>
    </w:p>
    <w:p w14:paraId="78F451E4">
      <w:pPr>
        <w:snapToGrid w:val="0"/>
        <w:spacing w:before="50" w:after="50"/>
        <w:rPr>
          <w:rFonts w:ascii="仿宋" w:hAnsi="仿宋" w:eastAsia="仿宋"/>
          <w:color w:val="000000"/>
          <w:sz w:val="30"/>
          <w:szCs w:val="30"/>
        </w:rPr>
      </w:pPr>
      <w:r>
        <w:rPr>
          <w:rFonts w:hint="eastAsia" w:ascii="仿宋" w:hAnsi="仿宋" w:eastAsia="仿宋"/>
          <w:color w:val="000000"/>
          <w:spacing w:val="20"/>
          <w:kern w:val="0"/>
          <w:sz w:val="30"/>
          <w:szCs w:val="30"/>
        </w:rPr>
        <w:br w:type="page"/>
      </w:r>
      <w:r>
        <w:rPr>
          <w:rFonts w:hint="eastAsia" w:ascii="仿宋" w:hAnsi="仿宋" w:eastAsia="仿宋"/>
          <w:color w:val="000000"/>
          <w:sz w:val="30"/>
          <w:szCs w:val="30"/>
        </w:rPr>
        <w:t>附件9：</w:t>
      </w:r>
    </w:p>
    <w:p w14:paraId="229F59F5">
      <w:pPr>
        <w:snapToGrid w:val="0"/>
        <w:spacing w:before="50" w:afterLines="50"/>
        <w:jc w:val="center"/>
        <w:rPr>
          <w:rFonts w:ascii="仿宋" w:hAnsi="仿宋" w:eastAsia="仿宋"/>
          <w:b/>
          <w:bCs/>
          <w:color w:val="000000"/>
          <w:spacing w:val="40"/>
          <w:kern w:val="0"/>
          <w:sz w:val="36"/>
          <w:szCs w:val="36"/>
        </w:rPr>
      </w:pPr>
      <w:r>
        <w:rPr>
          <w:rFonts w:hint="eastAsia" w:ascii="仿宋" w:hAnsi="仿宋" w:eastAsia="仿宋"/>
          <w:b/>
          <w:bCs/>
          <w:color w:val="000000"/>
          <w:spacing w:val="40"/>
          <w:kern w:val="0"/>
          <w:sz w:val="36"/>
          <w:szCs w:val="36"/>
        </w:rPr>
        <w:t>技 术 响 应 表</w:t>
      </w:r>
    </w:p>
    <w:p w14:paraId="0528A65B">
      <w:pPr>
        <w:snapToGrid w:val="0"/>
        <w:spacing w:before="50" w:afterLines="50"/>
        <w:rPr>
          <w:rFonts w:ascii="仿宋" w:hAnsi="仿宋" w:eastAsia="仿宋"/>
          <w:b/>
          <w:bCs/>
          <w:color w:val="000000"/>
          <w:sz w:val="32"/>
          <w:szCs w:val="32"/>
        </w:rPr>
      </w:pPr>
      <w:r>
        <w:rPr>
          <w:rFonts w:hint="eastAsia" w:ascii="仿宋" w:hAnsi="仿宋" w:eastAsia="仿宋"/>
          <w:b/>
          <w:bCs/>
          <w:color w:val="000000"/>
          <w:sz w:val="32"/>
          <w:szCs w:val="32"/>
        </w:rPr>
        <w:t xml:space="preserve"> </w:t>
      </w:r>
    </w:p>
    <w:p w14:paraId="4630DCF7">
      <w:pPr>
        <w:pStyle w:val="18"/>
        <w:snapToGrid w:val="0"/>
        <w:rPr>
          <w:rFonts w:ascii="仿宋" w:hAnsi="仿宋" w:eastAsia="仿宋"/>
          <w:color w:val="000000"/>
          <w:sz w:val="30"/>
          <w:szCs w:val="30"/>
          <w:u w:val="single"/>
        </w:rPr>
      </w:pPr>
      <w:r>
        <w:rPr>
          <w:rFonts w:hint="eastAsia" w:ascii="仿宋" w:hAnsi="仿宋" w:eastAsia="仿宋"/>
          <w:color w:val="000000"/>
          <w:sz w:val="30"/>
          <w:szCs w:val="30"/>
        </w:rPr>
        <w:t>投标人全称（公章）：            标项：</w:t>
      </w:r>
    </w:p>
    <w:tbl>
      <w:tblPr>
        <w:tblStyle w:val="61"/>
        <w:tblW w:w="85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909"/>
        <w:gridCol w:w="2197"/>
        <w:gridCol w:w="2424"/>
      </w:tblGrid>
      <w:tr w14:paraId="50674C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4" w:hRule="atLeast"/>
        </w:trPr>
        <w:tc>
          <w:tcPr>
            <w:tcW w:w="3909" w:type="dxa"/>
            <w:tcBorders>
              <w:top w:val="single" w:color="auto" w:sz="4" w:space="0"/>
              <w:left w:val="single" w:color="auto" w:sz="4" w:space="0"/>
              <w:bottom w:val="single" w:color="auto" w:sz="4" w:space="0"/>
              <w:right w:val="single" w:color="auto" w:sz="4" w:space="0"/>
            </w:tcBorders>
          </w:tcPr>
          <w:p w14:paraId="29F78AB3">
            <w:pPr>
              <w:snapToGrid w:val="0"/>
              <w:spacing w:before="50" w:afterLines="50"/>
              <w:jc w:val="center"/>
              <w:rPr>
                <w:rFonts w:ascii="仿宋" w:hAnsi="仿宋" w:eastAsia="仿宋"/>
                <w:color w:val="000000"/>
                <w:sz w:val="30"/>
                <w:szCs w:val="30"/>
              </w:rPr>
            </w:pPr>
            <w:r>
              <w:rPr>
                <w:rFonts w:hint="eastAsia" w:ascii="仿宋" w:hAnsi="仿宋" w:eastAsia="仿宋"/>
                <w:color w:val="000000"/>
                <w:sz w:val="30"/>
                <w:szCs w:val="30"/>
              </w:rPr>
              <w:t>招标文件要求</w:t>
            </w:r>
          </w:p>
        </w:tc>
        <w:tc>
          <w:tcPr>
            <w:tcW w:w="2197" w:type="dxa"/>
            <w:tcBorders>
              <w:top w:val="single" w:color="auto" w:sz="4" w:space="0"/>
              <w:left w:val="nil"/>
              <w:bottom w:val="single" w:color="auto" w:sz="4" w:space="0"/>
              <w:right w:val="single" w:color="auto" w:sz="4" w:space="0"/>
            </w:tcBorders>
          </w:tcPr>
          <w:p w14:paraId="028C6C89">
            <w:pPr>
              <w:snapToGrid w:val="0"/>
              <w:spacing w:before="50" w:afterLines="50"/>
              <w:jc w:val="center"/>
              <w:rPr>
                <w:rFonts w:ascii="仿宋" w:hAnsi="仿宋" w:eastAsia="仿宋"/>
                <w:color w:val="000000"/>
                <w:sz w:val="30"/>
                <w:szCs w:val="30"/>
              </w:rPr>
            </w:pPr>
            <w:r>
              <w:rPr>
                <w:rFonts w:hint="eastAsia" w:ascii="仿宋" w:hAnsi="仿宋" w:eastAsia="仿宋"/>
                <w:color w:val="000000"/>
                <w:sz w:val="30"/>
                <w:szCs w:val="30"/>
              </w:rPr>
              <w:t>投标文件响应</w:t>
            </w:r>
          </w:p>
        </w:tc>
        <w:tc>
          <w:tcPr>
            <w:tcW w:w="2424" w:type="dxa"/>
            <w:tcBorders>
              <w:top w:val="single" w:color="auto" w:sz="4" w:space="0"/>
              <w:left w:val="nil"/>
              <w:bottom w:val="single" w:color="auto" w:sz="4" w:space="0"/>
              <w:right w:val="single" w:color="auto" w:sz="4" w:space="0"/>
            </w:tcBorders>
          </w:tcPr>
          <w:p w14:paraId="3DD45B15">
            <w:pPr>
              <w:snapToGrid w:val="0"/>
              <w:spacing w:before="50" w:afterLines="50"/>
              <w:jc w:val="center"/>
              <w:rPr>
                <w:rFonts w:ascii="仿宋" w:hAnsi="仿宋" w:eastAsia="仿宋"/>
                <w:color w:val="000000"/>
                <w:kern w:val="0"/>
                <w:sz w:val="30"/>
                <w:szCs w:val="30"/>
              </w:rPr>
            </w:pPr>
            <w:r>
              <w:rPr>
                <w:rFonts w:hint="eastAsia" w:ascii="仿宋" w:hAnsi="仿宋" w:eastAsia="仿宋"/>
                <w:color w:val="000000"/>
                <w:sz w:val="30"/>
                <w:szCs w:val="30"/>
              </w:rPr>
              <w:t xml:space="preserve">偏离情况      </w:t>
            </w:r>
          </w:p>
        </w:tc>
      </w:tr>
      <w:tr w14:paraId="3DB49A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909" w:type="dxa"/>
            <w:tcBorders>
              <w:top w:val="single" w:color="auto" w:sz="4" w:space="0"/>
              <w:left w:val="single" w:color="auto" w:sz="4" w:space="0"/>
              <w:bottom w:val="single" w:color="auto" w:sz="4" w:space="0"/>
              <w:right w:val="single" w:color="auto" w:sz="4" w:space="0"/>
            </w:tcBorders>
            <w:vAlign w:val="center"/>
          </w:tcPr>
          <w:p w14:paraId="702710C2">
            <w:pPr>
              <w:pStyle w:val="32"/>
              <w:snapToGrid w:val="0"/>
              <w:spacing w:before="120" w:after="120"/>
              <w:outlineLvl w:val="0"/>
              <w:rPr>
                <w:rFonts w:ascii="仿宋" w:hAnsi="仿宋" w:eastAsia="仿宋"/>
                <w:color w:val="000000"/>
                <w:sz w:val="30"/>
                <w:szCs w:val="30"/>
              </w:rPr>
            </w:pPr>
          </w:p>
        </w:tc>
        <w:tc>
          <w:tcPr>
            <w:tcW w:w="2197" w:type="dxa"/>
            <w:tcBorders>
              <w:top w:val="single" w:color="auto" w:sz="4" w:space="0"/>
              <w:left w:val="nil"/>
              <w:bottom w:val="single" w:color="auto" w:sz="4" w:space="0"/>
              <w:right w:val="single" w:color="auto" w:sz="4" w:space="0"/>
            </w:tcBorders>
          </w:tcPr>
          <w:p w14:paraId="146F3296">
            <w:pPr>
              <w:pStyle w:val="32"/>
              <w:snapToGrid w:val="0"/>
              <w:spacing w:before="120" w:after="120"/>
              <w:outlineLvl w:val="0"/>
              <w:rPr>
                <w:rFonts w:ascii="仿宋" w:hAnsi="仿宋" w:eastAsia="仿宋"/>
                <w:color w:val="000000"/>
                <w:sz w:val="30"/>
                <w:szCs w:val="30"/>
              </w:rPr>
            </w:pPr>
          </w:p>
        </w:tc>
        <w:tc>
          <w:tcPr>
            <w:tcW w:w="2424" w:type="dxa"/>
            <w:tcBorders>
              <w:top w:val="single" w:color="auto" w:sz="4" w:space="0"/>
              <w:left w:val="nil"/>
              <w:bottom w:val="single" w:color="auto" w:sz="4" w:space="0"/>
              <w:right w:val="single" w:color="auto" w:sz="4" w:space="0"/>
            </w:tcBorders>
          </w:tcPr>
          <w:p w14:paraId="5A7B554B">
            <w:pPr>
              <w:pStyle w:val="32"/>
              <w:snapToGrid w:val="0"/>
              <w:spacing w:before="120" w:after="120"/>
              <w:outlineLvl w:val="0"/>
              <w:rPr>
                <w:rFonts w:ascii="仿宋" w:hAnsi="仿宋" w:eastAsia="仿宋"/>
                <w:color w:val="000000"/>
                <w:sz w:val="30"/>
                <w:szCs w:val="30"/>
              </w:rPr>
            </w:pPr>
          </w:p>
        </w:tc>
      </w:tr>
      <w:tr w14:paraId="6D981D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909" w:type="dxa"/>
            <w:tcBorders>
              <w:top w:val="single" w:color="auto" w:sz="4" w:space="0"/>
              <w:left w:val="single" w:color="auto" w:sz="4" w:space="0"/>
              <w:bottom w:val="single" w:color="auto" w:sz="4" w:space="0"/>
              <w:right w:val="single" w:color="auto" w:sz="4" w:space="0"/>
            </w:tcBorders>
            <w:vAlign w:val="center"/>
          </w:tcPr>
          <w:p w14:paraId="7F7A3641">
            <w:pPr>
              <w:pStyle w:val="32"/>
              <w:snapToGrid w:val="0"/>
              <w:spacing w:before="120" w:after="120"/>
              <w:outlineLvl w:val="0"/>
              <w:rPr>
                <w:rFonts w:ascii="仿宋" w:hAnsi="仿宋" w:eastAsia="仿宋"/>
                <w:color w:val="000000"/>
                <w:sz w:val="30"/>
                <w:szCs w:val="30"/>
              </w:rPr>
            </w:pPr>
          </w:p>
        </w:tc>
        <w:tc>
          <w:tcPr>
            <w:tcW w:w="2197" w:type="dxa"/>
            <w:tcBorders>
              <w:top w:val="single" w:color="auto" w:sz="4" w:space="0"/>
              <w:left w:val="nil"/>
              <w:bottom w:val="single" w:color="auto" w:sz="4" w:space="0"/>
              <w:right w:val="single" w:color="auto" w:sz="4" w:space="0"/>
            </w:tcBorders>
          </w:tcPr>
          <w:p w14:paraId="6732876D">
            <w:pPr>
              <w:pStyle w:val="32"/>
              <w:snapToGrid w:val="0"/>
              <w:spacing w:before="120" w:after="120"/>
              <w:rPr>
                <w:rFonts w:ascii="仿宋" w:hAnsi="仿宋" w:eastAsia="仿宋"/>
                <w:color w:val="000000"/>
                <w:sz w:val="30"/>
                <w:szCs w:val="30"/>
              </w:rPr>
            </w:pPr>
          </w:p>
        </w:tc>
        <w:tc>
          <w:tcPr>
            <w:tcW w:w="2424" w:type="dxa"/>
            <w:tcBorders>
              <w:top w:val="single" w:color="auto" w:sz="4" w:space="0"/>
              <w:left w:val="nil"/>
              <w:bottom w:val="single" w:color="auto" w:sz="4" w:space="0"/>
              <w:right w:val="single" w:color="auto" w:sz="4" w:space="0"/>
            </w:tcBorders>
          </w:tcPr>
          <w:p w14:paraId="7B18836C">
            <w:pPr>
              <w:pStyle w:val="32"/>
              <w:snapToGrid w:val="0"/>
              <w:spacing w:before="120" w:after="120"/>
              <w:rPr>
                <w:rFonts w:ascii="仿宋" w:hAnsi="仿宋" w:eastAsia="仿宋"/>
                <w:color w:val="000000"/>
                <w:sz w:val="30"/>
                <w:szCs w:val="30"/>
              </w:rPr>
            </w:pPr>
          </w:p>
        </w:tc>
      </w:tr>
      <w:tr w14:paraId="201E59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909" w:type="dxa"/>
            <w:tcBorders>
              <w:top w:val="single" w:color="auto" w:sz="4" w:space="0"/>
              <w:left w:val="single" w:color="auto" w:sz="4" w:space="0"/>
              <w:bottom w:val="single" w:color="auto" w:sz="4" w:space="0"/>
              <w:right w:val="single" w:color="auto" w:sz="4" w:space="0"/>
            </w:tcBorders>
            <w:vAlign w:val="center"/>
          </w:tcPr>
          <w:p w14:paraId="55CCFDB6">
            <w:pPr>
              <w:pStyle w:val="32"/>
              <w:snapToGrid w:val="0"/>
              <w:spacing w:before="120" w:after="120"/>
              <w:outlineLvl w:val="0"/>
              <w:rPr>
                <w:rFonts w:ascii="仿宋" w:hAnsi="仿宋" w:eastAsia="仿宋"/>
                <w:color w:val="000000"/>
                <w:sz w:val="30"/>
                <w:szCs w:val="30"/>
              </w:rPr>
            </w:pPr>
          </w:p>
        </w:tc>
        <w:tc>
          <w:tcPr>
            <w:tcW w:w="2197" w:type="dxa"/>
            <w:tcBorders>
              <w:top w:val="single" w:color="auto" w:sz="4" w:space="0"/>
              <w:left w:val="nil"/>
              <w:bottom w:val="single" w:color="auto" w:sz="4" w:space="0"/>
              <w:right w:val="single" w:color="auto" w:sz="4" w:space="0"/>
            </w:tcBorders>
          </w:tcPr>
          <w:p w14:paraId="7F2A8FC5">
            <w:pPr>
              <w:pStyle w:val="32"/>
              <w:snapToGrid w:val="0"/>
              <w:spacing w:before="120" w:after="120"/>
              <w:outlineLvl w:val="0"/>
              <w:rPr>
                <w:rFonts w:ascii="仿宋" w:hAnsi="仿宋" w:eastAsia="仿宋"/>
                <w:color w:val="000000"/>
                <w:sz w:val="30"/>
                <w:szCs w:val="30"/>
              </w:rPr>
            </w:pPr>
          </w:p>
        </w:tc>
        <w:tc>
          <w:tcPr>
            <w:tcW w:w="2424" w:type="dxa"/>
            <w:tcBorders>
              <w:top w:val="single" w:color="auto" w:sz="4" w:space="0"/>
              <w:left w:val="nil"/>
              <w:bottom w:val="single" w:color="auto" w:sz="4" w:space="0"/>
              <w:right w:val="single" w:color="auto" w:sz="4" w:space="0"/>
            </w:tcBorders>
          </w:tcPr>
          <w:p w14:paraId="1CD390D0">
            <w:pPr>
              <w:pStyle w:val="32"/>
              <w:snapToGrid w:val="0"/>
              <w:spacing w:before="120" w:after="120"/>
              <w:outlineLvl w:val="0"/>
              <w:rPr>
                <w:rFonts w:ascii="仿宋" w:hAnsi="仿宋" w:eastAsia="仿宋"/>
                <w:color w:val="000000"/>
                <w:sz w:val="30"/>
                <w:szCs w:val="30"/>
              </w:rPr>
            </w:pPr>
          </w:p>
        </w:tc>
      </w:tr>
      <w:tr w14:paraId="34F43F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2" w:hRule="atLeast"/>
        </w:trPr>
        <w:tc>
          <w:tcPr>
            <w:tcW w:w="3909" w:type="dxa"/>
            <w:tcBorders>
              <w:top w:val="single" w:color="auto" w:sz="4" w:space="0"/>
              <w:left w:val="single" w:color="auto" w:sz="4" w:space="0"/>
              <w:bottom w:val="single" w:color="auto" w:sz="4" w:space="0"/>
              <w:right w:val="single" w:color="auto" w:sz="4" w:space="0"/>
            </w:tcBorders>
            <w:vAlign w:val="center"/>
          </w:tcPr>
          <w:p w14:paraId="7461532F">
            <w:pPr>
              <w:pStyle w:val="32"/>
              <w:snapToGrid w:val="0"/>
              <w:spacing w:before="120" w:after="120"/>
              <w:outlineLvl w:val="0"/>
              <w:rPr>
                <w:rFonts w:ascii="仿宋" w:hAnsi="仿宋" w:eastAsia="仿宋"/>
                <w:color w:val="000000"/>
                <w:sz w:val="30"/>
                <w:szCs w:val="30"/>
              </w:rPr>
            </w:pPr>
          </w:p>
        </w:tc>
        <w:tc>
          <w:tcPr>
            <w:tcW w:w="2197" w:type="dxa"/>
            <w:tcBorders>
              <w:top w:val="single" w:color="auto" w:sz="4" w:space="0"/>
              <w:left w:val="nil"/>
              <w:bottom w:val="single" w:color="auto" w:sz="4" w:space="0"/>
              <w:right w:val="single" w:color="auto" w:sz="4" w:space="0"/>
            </w:tcBorders>
          </w:tcPr>
          <w:p w14:paraId="4CFD6B0B">
            <w:pPr>
              <w:pStyle w:val="32"/>
              <w:snapToGrid w:val="0"/>
              <w:spacing w:before="120" w:after="120"/>
              <w:outlineLvl w:val="0"/>
              <w:rPr>
                <w:rFonts w:ascii="仿宋" w:hAnsi="仿宋" w:eastAsia="仿宋"/>
                <w:color w:val="000000"/>
                <w:sz w:val="30"/>
                <w:szCs w:val="30"/>
              </w:rPr>
            </w:pPr>
          </w:p>
        </w:tc>
        <w:tc>
          <w:tcPr>
            <w:tcW w:w="2424" w:type="dxa"/>
            <w:tcBorders>
              <w:top w:val="single" w:color="auto" w:sz="4" w:space="0"/>
              <w:left w:val="nil"/>
              <w:bottom w:val="nil"/>
              <w:right w:val="single" w:color="auto" w:sz="4" w:space="0"/>
            </w:tcBorders>
          </w:tcPr>
          <w:p w14:paraId="48FB122B">
            <w:pPr>
              <w:pStyle w:val="32"/>
              <w:snapToGrid w:val="0"/>
              <w:spacing w:before="120" w:after="120"/>
              <w:outlineLvl w:val="0"/>
              <w:rPr>
                <w:rFonts w:ascii="仿宋" w:hAnsi="仿宋" w:eastAsia="仿宋"/>
                <w:color w:val="000000"/>
                <w:sz w:val="30"/>
                <w:szCs w:val="30"/>
              </w:rPr>
            </w:pPr>
          </w:p>
        </w:tc>
      </w:tr>
      <w:tr w14:paraId="3B86A3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909" w:type="dxa"/>
            <w:tcBorders>
              <w:top w:val="single" w:color="auto" w:sz="4" w:space="0"/>
              <w:left w:val="single" w:color="auto" w:sz="4" w:space="0"/>
              <w:bottom w:val="single" w:color="auto" w:sz="4" w:space="0"/>
              <w:right w:val="single" w:color="auto" w:sz="4" w:space="0"/>
            </w:tcBorders>
            <w:vAlign w:val="center"/>
          </w:tcPr>
          <w:p w14:paraId="718B637B">
            <w:pPr>
              <w:pStyle w:val="32"/>
              <w:snapToGrid w:val="0"/>
              <w:spacing w:before="120" w:after="120"/>
              <w:outlineLvl w:val="0"/>
              <w:rPr>
                <w:rFonts w:ascii="仿宋" w:hAnsi="仿宋" w:eastAsia="仿宋"/>
                <w:color w:val="000000"/>
                <w:sz w:val="30"/>
                <w:szCs w:val="30"/>
              </w:rPr>
            </w:pPr>
          </w:p>
        </w:tc>
        <w:tc>
          <w:tcPr>
            <w:tcW w:w="2197" w:type="dxa"/>
            <w:tcBorders>
              <w:top w:val="single" w:color="auto" w:sz="4" w:space="0"/>
              <w:left w:val="nil"/>
              <w:bottom w:val="single" w:color="auto" w:sz="4" w:space="0"/>
              <w:right w:val="single" w:color="auto" w:sz="4" w:space="0"/>
            </w:tcBorders>
          </w:tcPr>
          <w:p w14:paraId="36537B60">
            <w:pPr>
              <w:pStyle w:val="32"/>
              <w:snapToGrid w:val="0"/>
              <w:spacing w:before="120" w:after="120"/>
              <w:outlineLvl w:val="0"/>
              <w:rPr>
                <w:rFonts w:ascii="仿宋" w:hAnsi="仿宋" w:eastAsia="仿宋"/>
                <w:color w:val="000000"/>
                <w:sz w:val="30"/>
                <w:szCs w:val="30"/>
              </w:rPr>
            </w:pPr>
          </w:p>
        </w:tc>
        <w:tc>
          <w:tcPr>
            <w:tcW w:w="2424" w:type="dxa"/>
            <w:tcBorders>
              <w:top w:val="single" w:color="auto" w:sz="4" w:space="0"/>
              <w:left w:val="nil"/>
              <w:bottom w:val="single" w:color="auto" w:sz="4" w:space="0"/>
              <w:right w:val="single" w:color="auto" w:sz="4" w:space="0"/>
            </w:tcBorders>
          </w:tcPr>
          <w:p w14:paraId="66D8ECF0">
            <w:pPr>
              <w:pStyle w:val="32"/>
              <w:snapToGrid w:val="0"/>
              <w:spacing w:before="120" w:after="120"/>
              <w:outlineLvl w:val="0"/>
              <w:rPr>
                <w:rFonts w:ascii="仿宋" w:hAnsi="仿宋" w:eastAsia="仿宋"/>
                <w:color w:val="000000"/>
                <w:sz w:val="30"/>
                <w:szCs w:val="30"/>
              </w:rPr>
            </w:pPr>
          </w:p>
        </w:tc>
      </w:tr>
      <w:tr w14:paraId="57E8B8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4" w:hRule="atLeast"/>
        </w:trPr>
        <w:tc>
          <w:tcPr>
            <w:tcW w:w="3909" w:type="dxa"/>
            <w:tcBorders>
              <w:top w:val="single" w:color="auto" w:sz="4" w:space="0"/>
              <w:left w:val="single" w:color="auto" w:sz="4" w:space="0"/>
              <w:bottom w:val="single" w:color="auto" w:sz="4" w:space="0"/>
              <w:right w:val="single" w:color="auto" w:sz="4" w:space="0"/>
            </w:tcBorders>
            <w:vAlign w:val="center"/>
          </w:tcPr>
          <w:p w14:paraId="59072091">
            <w:pPr>
              <w:pStyle w:val="32"/>
              <w:snapToGrid w:val="0"/>
              <w:spacing w:before="120" w:after="120"/>
              <w:outlineLvl w:val="0"/>
              <w:rPr>
                <w:rFonts w:ascii="仿宋" w:hAnsi="仿宋" w:eastAsia="仿宋"/>
                <w:color w:val="000000"/>
                <w:sz w:val="30"/>
                <w:szCs w:val="30"/>
              </w:rPr>
            </w:pPr>
          </w:p>
        </w:tc>
        <w:tc>
          <w:tcPr>
            <w:tcW w:w="2197" w:type="dxa"/>
            <w:tcBorders>
              <w:top w:val="single" w:color="auto" w:sz="4" w:space="0"/>
              <w:left w:val="nil"/>
              <w:bottom w:val="single" w:color="auto" w:sz="4" w:space="0"/>
              <w:right w:val="single" w:color="auto" w:sz="4" w:space="0"/>
            </w:tcBorders>
          </w:tcPr>
          <w:p w14:paraId="79E4C6D6">
            <w:pPr>
              <w:pStyle w:val="32"/>
              <w:snapToGrid w:val="0"/>
              <w:spacing w:before="120" w:after="120"/>
              <w:outlineLvl w:val="0"/>
              <w:rPr>
                <w:rFonts w:ascii="仿宋" w:hAnsi="仿宋" w:eastAsia="仿宋"/>
                <w:color w:val="000000"/>
                <w:sz w:val="30"/>
                <w:szCs w:val="30"/>
              </w:rPr>
            </w:pPr>
          </w:p>
        </w:tc>
        <w:tc>
          <w:tcPr>
            <w:tcW w:w="2424" w:type="dxa"/>
            <w:tcBorders>
              <w:top w:val="single" w:color="auto" w:sz="4" w:space="0"/>
              <w:left w:val="nil"/>
              <w:bottom w:val="single" w:color="auto" w:sz="4" w:space="0"/>
              <w:right w:val="single" w:color="auto" w:sz="4" w:space="0"/>
            </w:tcBorders>
          </w:tcPr>
          <w:p w14:paraId="6483DECC">
            <w:pPr>
              <w:pStyle w:val="32"/>
              <w:snapToGrid w:val="0"/>
              <w:spacing w:before="120" w:after="120"/>
              <w:outlineLvl w:val="0"/>
              <w:rPr>
                <w:rFonts w:ascii="仿宋" w:hAnsi="仿宋" w:eastAsia="仿宋"/>
                <w:color w:val="000000"/>
                <w:sz w:val="30"/>
                <w:szCs w:val="30"/>
              </w:rPr>
            </w:pPr>
          </w:p>
        </w:tc>
      </w:tr>
    </w:tbl>
    <w:p w14:paraId="34FFED28">
      <w:pPr>
        <w:pStyle w:val="23"/>
        <w:rPr>
          <w:rFonts w:ascii="仿宋" w:hAnsi="仿宋" w:eastAsia="仿宋"/>
          <w:color w:val="000000"/>
          <w:spacing w:val="20"/>
          <w:kern w:val="0"/>
          <w:sz w:val="30"/>
          <w:szCs w:val="30"/>
        </w:rPr>
      </w:pPr>
      <w:r>
        <w:rPr>
          <w:rFonts w:hint="eastAsia" w:ascii="仿宋" w:hAnsi="仿宋" w:eastAsia="仿宋"/>
          <w:color w:val="000000"/>
          <w:sz w:val="30"/>
          <w:szCs w:val="30"/>
        </w:rPr>
        <w:t>注：投标人应根据投标设备的性能指标、对照招标文件要求在“偏离情况”栏注明“正偏离”、“负偏离”或“无偏离”。</w:t>
      </w:r>
    </w:p>
    <w:p w14:paraId="430F18ED">
      <w:pPr>
        <w:snapToGrid w:val="0"/>
        <w:spacing w:before="50" w:after="50"/>
        <w:rPr>
          <w:rFonts w:ascii="仿宋" w:hAnsi="仿宋" w:eastAsia="仿宋"/>
          <w:color w:val="000000"/>
          <w:spacing w:val="20"/>
          <w:sz w:val="30"/>
          <w:szCs w:val="30"/>
        </w:rPr>
      </w:pPr>
      <w:r>
        <w:rPr>
          <w:rFonts w:hint="eastAsia" w:ascii="仿宋" w:hAnsi="仿宋" w:eastAsia="仿宋"/>
          <w:color w:val="000000"/>
          <w:spacing w:val="20"/>
          <w:sz w:val="30"/>
          <w:szCs w:val="30"/>
        </w:rPr>
        <w:t xml:space="preserve"> </w:t>
      </w:r>
    </w:p>
    <w:p w14:paraId="6213D14F">
      <w:pPr>
        <w:snapToGrid w:val="0"/>
        <w:spacing w:before="50" w:after="50"/>
        <w:rPr>
          <w:rFonts w:ascii="仿宋" w:hAnsi="仿宋" w:eastAsia="仿宋"/>
          <w:color w:val="000000"/>
          <w:sz w:val="30"/>
          <w:szCs w:val="30"/>
        </w:rPr>
      </w:pPr>
      <w:r>
        <w:rPr>
          <w:rFonts w:hint="eastAsia" w:ascii="仿宋" w:hAnsi="仿宋" w:eastAsia="仿宋"/>
          <w:color w:val="000000"/>
          <w:spacing w:val="20"/>
          <w:sz w:val="30"/>
          <w:szCs w:val="30"/>
        </w:rPr>
        <w:t>授权代表签名：          日 期：</w:t>
      </w:r>
    </w:p>
    <w:p w14:paraId="1D2DDF4B">
      <w:pPr>
        <w:snapToGrid w:val="0"/>
        <w:spacing w:before="50" w:afterLines="50"/>
        <w:jc w:val="left"/>
        <w:rPr>
          <w:rFonts w:ascii="仿宋" w:hAnsi="仿宋" w:eastAsia="仿宋"/>
          <w:color w:val="000000"/>
          <w:sz w:val="30"/>
          <w:szCs w:val="30"/>
        </w:rPr>
      </w:pPr>
      <w:r>
        <w:rPr>
          <w:rFonts w:hint="eastAsia" w:ascii="仿宋" w:hAnsi="仿宋" w:eastAsia="仿宋"/>
          <w:color w:val="000000"/>
          <w:sz w:val="30"/>
          <w:szCs w:val="30"/>
        </w:rPr>
        <w:t xml:space="preserve"> </w:t>
      </w:r>
    </w:p>
    <w:p w14:paraId="45565B20">
      <w:pPr>
        <w:snapToGrid w:val="0"/>
        <w:spacing w:before="50" w:after="50"/>
        <w:rPr>
          <w:rFonts w:ascii="仿宋" w:hAnsi="仿宋" w:eastAsia="仿宋"/>
          <w:color w:val="000000"/>
          <w:sz w:val="30"/>
          <w:szCs w:val="30"/>
        </w:rPr>
      </w:pPr>
      <w:r>
        <w:rPr>
          <w:rFonts w:hint="eastAsia" w:ascii="仿宋" w:hAnsi="仿宋" w:eastAsia="仿宋"/>
          <w:color w:val="000000"/>
          <w:kern w:val="0"/>
          <w:sz w:val="30"/>
          <w:szCs w:val="30"/>
        </w:rPr>
        <w:br w:type="page"/>
      </w:r>
      <w:r>
        <w:rPr>
          <w:rFonts w:hint="eastAsia" w:ascii="仿宋" w:hAnsi="仿宋" w:eastAsia="仿宋"/>
          <w:color w:val="000000"/>
          <w:sz w:val="30"/>
          <w:szCs w:val="30"/>
        </w:rPr>
        <w:t>附件10：</w:t>
      </w:r>
    </w:p>
    <w:p w14:paraId="041D0348">
      <w:pPr>
        <w:snapToGrid w:val="0"/>
        <w:spacing w:before="50" w:afterLines="50"/>
        <w:jc w:val="center"/>
        <w:rPr>
          <w:rFonts w:ascii="仿宋" w:hAnsi="仿宋" w:eastAsia="仿宋"/>
          <w:b/>
          <w:bCs/>
          <w:color w:val="000000"/>
          <w:kern w:val="0"/>
          <w:sz w:val="36"/>
          <w:szCs w:val="36"/>
        </w:rPr>
      </w:pPr>
      <w:r>
        <w:rPr>
          <w:rFonts w:hint="eastAsia" w:ascii="仿宋" w:hAnsi="仿宋" w:eastAsia="仿宋"/>
          <w:b/>
          <w:bCs/>
          <w:color w:val="000000"/>
          <w:kern w:val="0"/>
          <w:sz w:val="36"/>
          <w:szCs w:val="36"/>
        </w:rPr>
        <w:t>项目组人员清单</w:t>
      </w:r>
    </w:p>
    <w:p w14:paraId="09FB22E5">
      <w:pPr>
        <w:snapToGrid w:val="0"/>
        <w:spacing w:beforeLines="50" w:after="50"/>
        <w:rPr>
          <w:rFonts w:ascii="仿宋" w:hAnsi="仿宋" w:eastAsia="仿宋"/>
          <w:b/>
          <w:bCs/>
          <w:color w:val="000000"/>
          <w:sz w:val="30"/>
          <w:szCs w:val="30"/>
        </w:rPr>
      </w:pPr>
      <w:r>
        <w:rPr>
          <w:rFonts w:hint="eastAsia" w:ascii="仿宋" w:hAnsi="仿宋" w:eastAsia="仿宋"/>
          <w:b/>
          <w:bCs/>
          <w:color w:val="000000"/>
          <w:sz w:val="30"/>
          <w:szCs w:val="30"/>
        </w:rPr>
        <w:t xml:space="preserve"> </w:t>
      </w:r>
    </w:p>
    <w:p w14:paraId="6F4641D1">
      <w:pPr>
        <w:pStyle w:val="18"/>
        <w:snapToGrid w:val="0"/>
        <w:rPr>
          <w:rFonts w:ascii="仿宋" w:hAnsi="仿宋" w:eastAsia="仿宋"/>
          <w:color w:val="000000"/>
          <w:sz w:val="30"/>
          <w:szCs w:val="30"/>
          <w:u w:val="single"/>
        </w:rPr>
      </w:pPr>
      <w:r>
        <w:rPr>
          <w:rFonts w:hint="eastAsia" w:ascii="仿宋" w:hAnsi="仿宋" w:eastAsia="仿宋"/>
          <w:color w:val="000000"/>
          <w:sz w:val="30"/>
          <w:szCs w:val="30"/>
        </w:rPr>
        <w:t>投标人全称（公章）：              标项：</w:t>
      </w:r>
    </w:p>
    <w:tbl>
      <w:tblPr>
        <w:tblStyle w:val="61"/>
        <w:tblW w:w="8530" w:type="dxa"/>
        <w:tblInd w:w="-14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3"/>
        <w:gridCol w:w="1004"/>
        <w:gridCol w:w="1663"/>
        <w:gridCol w:w="1260"/>
        <w:gridCol w:w="1800"/>
        <w:gridCol w:w="1800"/>
      </w:tblGrid>
      <w:tr w14:paraId="33FD80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3" w:type="dxa"/>
            <w:tcBorders>
              <w:top w:val="single" w:color="auto" w:sz="4" w:space="0"/>
              <w:left w:val="single" w:color="auto" w:sz="4" w:space="0"/>
              <w:bottom w:val="single" w:color="auto" w:sz="4" w:space="0"/>
              <w:right w:val="single" w:color="auto" w:sz="4" w:space="0"/>
            </w:tcBorders>
            <w:vAlign w:val="center"/>
          </w:tcPr>
          <w:p w14:paraId="5184517D">
            <w:pPr>
              <w:snapToGrid w:val="0"/>
              <w:spacing w:beforeLines="50" w:after="50" w:line="460" w:lineRule="exact"/>
              <w:jc w:val="center"/>
              <w:rPr>
                <w:rFonts w:ascii="仿宋" w:hAnsi="仿宋" w:eastAsia="仿宋"/>
                <w:color w:val="000000"/>
                <w:sz w:val="30"/>
                <w:szCs w:val="30"/>
              </w:rPr>
            </w:pPr>
            <w:r>
              <w:rPr>
                <w:rFonts w:hint="eastAsia" w:ascii="仿宋" w:hAnsi="仿宋" w:eastAsia="仿宋"/>
                <w:color w:val="000000"/>
                <w:sz w:val="30"/>
                <w:szCs w:val="30"/>
              </w:rPr>
              <w:t>姓名</w:t>
            </w:r>
          </w:p>
        </w:tc>
        <w:tc>
          <w:tcPr>
            <w:tcW w:w="1004" w:type="dxa"/>
            <w:tcBorders>
              <w:top w:val="single" w:color="auto" w:sz="4" w:space="0"/>
              <w:left w:val="nil"/>
              <w:bottom w:val="single" w:color="auto" w:sz="4" w:space="0"/>
              <w:right w:val="single" w:color="auto" w:sz="4" w:space="0"/>
            </w:tcBorders>
            <w:vAlign w:val="center"/>
          </w:tcPr>
          <w:p w14:paraId="18195FF6">
            <w:pPr>
              <w:snapToGrid w:val="0"/>
              <w:spacing w:beforeLines="50" w:after="50" w:line="460" w:lineRule="exact"/>
              <w:jc w:val="center"/>
              <w:rPr>
                <w:rFonts w:ascii="仿宋" w:hAnsi="仿宋" w:eastAsia="仿宋"/>
                <w:color w:val="000000"/>
                <w:sz w:val="30"/>
                <w:szCs w:val="30"/>
              </w:rPr>
            </w:pPr>
            <w:r>
              <w:rPr>
                <w:rFonts w:hint="eastAsia" w:ascii="仿宋" w:hAnsi="仿宋" w:eastAsia="仿宋"/>
                <w:color w:val="000000"/>
                <w:sz w:val="30"/>
                <w:szCs w:val="30"/>
              </w:rPr>
              <w:t>职务</w:t>
            </w:r>
          </w:p>
        </w:tc>
        <w:tc>
          <w:tcPr>
            <w:tcW w:w="1663" w:type="dxa"/>
            <w:tcBorders>
              <w:top w:val="single" w:color="auto" w:sz="4" w:space="0"/>
              <w:left w:val="nil"/>
              <w:bottom w:val="single" w:color="auto" w:sz="4" w:space="0"/>
              <w:right w:val="single" w:color="auto" w:sz="4" w:space="0"/>
            </w:tcBorders>
            <w:vAlign w:val="center"/>
          </w:tcPr>
          <w:p w14:paraId="5E9CD910">
            <w:pPr>
              <w:snapToGrid w:val="0"/>
              <w:spacing w:beforeLines="50" w:after="50" w:line="460" w:lineRule="exact"/>
              <w:jc w:val="center"/>
              <w:rPr>
                <w:rFonts w:ascii="仿宋" w:hAnsi="仿宋" w:eastAsia="仿宋"/>
                <w:color w:val="000000"/>
                <w:kern w:val="0"/>
                <w:sz w:val="30"/>
                <w:szCs w:val="30"/>
              </w:rPr>
            </w:pPr>
            <w:r>
              <w:rPr>
                <w:rFonts w:hint="eastAsia" w:ascii="仿宋" w:hAnsi="仿宋" w:eastAsia="仿宋"/>
                <w:color w:val="000000"/>
                <w:sz w:val="30"/>
                <w:szCs w:val="30"/>
              </w:rPr>
              <w:t>专业技</w:t>
            </w:r>
          </w:p>
          <w:p w14:paraId="6DBA1797">
            <w:pPr>
              <w:snapToGrid w:val="0"/>
              <w:spacing w:beforeLines="50" w:after="50" w:line="460" w:lineRule="exact"/>
              <w:jc w:val="center"/>
              <w:rPr>
                <w:rFonts w:ascii="仿宋" w:hAnsi="仿宋" w:eastAsia="仿宋"/>
                <w:color w:val="000000"/>
                <w:kern w:val="0"/>
                <w:sz w:val="30"/>
                <w:szCs w:val="30"/>
              </w:rPr>
            </w:pPr>
            <w:r>
              <w:rPr>
                <w:rFonts w:hint="eastAsia" w:ascii="仿宋" w:hAnsi="仿宋" w:eastAsia="仿宋"/>
                <w:color w:val="000000"/>
                <w:sz w:val="30"/>
                <w:szCs w:val="30"/>
              </w:rPr>
              <w:t>术资格</w:t>
            </w:r>
          </w:p>
        </w:tc>
        <w:tc>
          <w:tcPr>
            <w:tcW w:w="1260" w:type="dxa"/>
            <w:tcBorders>
              <w:top w:val="single" w:color="auto" w:sz="4" w:space="0"/>
              <w:left w:val="nil"/>
              <w:bottom w:val="single" w:color="auto" w:sz="4" w:space="0"/>
              <w:right w:val="single" w:color="auto" w:sz="4" w:space="0"/>
            </w:tcBorders>
            <w:vAlign w:val="center"/>
          </w:tcPr>
          <w:p w14:paraId="6A7A7EBD">
            <w:pPr>
              <w:snapToGrid w:val="0"/>
              <w:spacing w:beforeLines="50" w:after="50" w:line="460" w:lineRule="exact"/>
              <w:jc w:val="center"/>
              <w:rPr>
                <w:rFonts w:ascii="仿宋" w:hAnsi="仿宋" w:eastAsia="仿宋"/>
                <w:color w:val="000000"/>
                <w:kern w:val="0"/>
                <w:sz w:val="30"/>
                <w:szCs w:val="30"/>
              </w:rPr>
            </w:pPr>
            <w:r>
              <w:rPr>
                <w:rFonts w:hint="eastAsia" w:ascii="仿宋" w:hAnsi="仿宋" w:eastAsia="仿宋"/>
                <w:color w:val="000000"/>
                <w:sz w:val="30"/>
                <w:szCs w:val="30"/>
              </w:rPr>
              <w:t>证书</w:t>
            </w:r>
          </w:p>
          <w:p w14:paraId="34C9F641">
            <w:pPr>
              <w:snapToGrid w:val="0"/>
              <w:spacing w:beforeLines="50" w:after="50" w:line="460" w:lineRule="exact"/>
              <w:jc w:val="center"/>
              <w:rPr>
                <w:rFonts w:ascii="仿宋" w:hAnsi="仿宋" w:eastAsia="仿宋"/>
                <w:color w:val="000000"/>
                <w:kern w:val="0"/>
                <w:sz w:val="30"/>
                <w:szCs w:val="30"/>
              </w:rPr>
            </w:pPr>
            <w:r>
              <w:rPr>
                <w:rFonts w:hint="eastAsia" w:ascii="仿宋" w:hAnsi="仿宋" w:eastAsia="仿宋"/>
                <w:color w:val="000000"/>
                <w:sz w:val="30"/>
                <w:szCs w:val="30"/>
              </w:rPr>
              <w:t>编号</w:t>
            </w:r>
          </w:p>
        </w:tc>
        <w:tc>
          <w:tcPr>
            <w:tcW w:w="1800" w:type="dxa"/>
            <w:tcBorders>
              <w:top w:val="single" w:color="auto" w:sz="4" w:space="0"/>
              <w:left w:val="nil"/>
              <w:bottom w:val="single" w:color="auto" w:sz="4" w:space="0"/>
              <w:right w:val="single" w:color="auto" w:sz="4" w:space="0"/>
            </w:tcBorders>
            <w:vAlign w:val="center"/>
          </w:tcPr>
          <w:p w14:paraId="246B81AB">
            <w:pPr>
              <w:snapToGrid w:val="0"/>
              <w:spacing w:beforeLines="50" w:after="50" w:line="460" w:lineRule="exact"/>
              <w:jc w:val="center"/>
              <w:rPr>
                <w:rFonts w:ascii="仿宋" w:hAnsi="仿宋" w:eastAsia="仿宋"/>
                <w:color w:val="000000"/>
                <w:kern w:val="0"/>
                <w:sz w:val="30"/>
                <w:szCs w:val="30"/>
              </w:rPr>
            </w:pPr>
            <w:r>
              <w:rPr>
                <w:rFonts w:hint="eastAsia" w:ascii="仿宋" w:hAnsi="仿宋" w:eastAsia="仿宋"/>
                <w:color w:val="000000"/>
                <w:sz w:val="30"/>
                <w:szCs w:val="30"/>
              </w:rPr>
              <w:t>参加本单位工作时间</w:t>
            </w:r>
          </w:p>
        </w:tc>
        <w:tc>
          <w:tcPr>
            <w:tcW w:w="1800" w:type="dxa"/>
            <w:tcBorders>
              <w:top w:val="single" w:color="auto" w:sz="4" w:space="0"/>
              <w:left w:val="nil"/>
              <w:bottom w:val="single" w:color="auto" w:sz="4" w:space="0"/>
              <w:right w:val="single" w:color="auto" w:sz="4" w:space="0"/>
            </w:tcBorders>
            <w:vAlign w:val="center"/>
          </w:tcPr>
          <w:p w14:paraId="6970061B">
            <w:pPr>
              <w:snapToGrid w:val="0"/>
              <w:spacing w:beforeLines="50" w:after="50" w:line="460" w:lineRule="exact"/>
              <w:jc w:val="center"/>
              <w:rPr>
                <w:rFonts w:ascii="仿宋" w:hAnsi="仿宋" w:eastAsia="仿宋"/>
                <w:color w:val="000000"/>
                <w:kern w:val="0"/>
                <w:sz w:val="30"/>
                <w:szCs w:val="30"/>
              </w:rPr>
            </w:pPr>
            <w:r>
              <w:rPr>
                <w:rFonts w:hint="eastAsia" w:ascii="仿宋" w:hAnsi="仿宋" w:eastAsia="仿宋"/>
                <w:color w:val="000000"/>
                <w:sz w:val="30"/>
                <w:szCs w:val="30"/>
              </w:rPr>
              <w:t>劳动合</w:t>
            </w:r>
          </w:p>
          <w:p w14:paraId="63BD075A">
            <w:pPr>
              <w:snapToGrid w:val="0"/>
              <w:spacing w:beforeLines="50" w:after="50" w:line="460" w:lineRule="exact"/>
              <w:jc w:val="center"/>
              <w:rPr>
                <w:rFonts w:ascii="仿宋" w:hAnsi="仿宋" w:eastAsia="仿宋"/>
                <w:color w:val="000000"/>
                <w:kern w:val="0"/>
                <w:sz w:val="30"/>
                <w:szCs w:val="30"/>
              </w:rPr>
            </w:pPr>
            <w:r>
              <w:rPr>
                <w:rFonts w:hint="eastAsia" w:ascii="仿宋" w:hAnsi="仿宋" w:eastAsia="仿宋"/>
                <w:color w:val="000000"/>
                <w:sz w:val="30"/>
                <w:szCs w:val="30"/>
              </w:rPr>
              <w:t>同编号</w:t>
            </w:r>
          </w:p>
        </w:tc>
      </w:tr>
      <w:tr w14:paraId="4AB469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3" w:type="dxa"/>
            <w:tcBorders>
              <w:top w:val="single" w:color="auto" w:sz="4" w:space="0"/>
              <w:left w:val="single" w:color="auto" w:sz="4" w:space="0"/>
              <w:bottom w:val="single" w:color="auto" w:sz="4" w:space="0"/>
              <w:right w:val="single" w:color="auto" w:sz="4" w:space="0"/>
            </w:tcBorders>
          </w:tcPr>
          <w:p w14:paraId="50DC069E">
            <w:pPr>
              <w:snapToGrid w:val="0"/>
              <w:spacing w:beforeLines="50" w:after="50" w:line="460" w:lineRule="exact"/>
              <w:rPr>
                <w:rFonts w:ascii="仿宋" w:hAnsi="仿宋" w:eastAsia="仿宋"/>
                <w:color w:val="000000"/>
                <w:sz w:val="30"/>
                <w:szCs w:val="30"/>
              </w:rPr>
            </w:pPr>
          </w:p>
        </w:tc>
        <w:tc>
          <w:tcPr>
            <w:tcW w:w="1004" w:type="dxa"/>
            <w:tcBorders>
              <w:top w:val="single" w:color="auto" w:sz="4" w:space="0"/>
              <w:left w:val="nil"/>
              <w:bottom w:val="single" w:color="auto" w:sz="4" w:space="0"/>
              <w:right w:val="single" w:color="auto" w:sz="4" w:space="0"/>
            </w:tcBorders>
          </w:tcPr>
          <w:p w14:paraId="734EB0CF">
            <w:pPr>
              <w:snapToGrid w:val="0"/>
              <w:spacing w:beforeLines="50" w:after="50" w:line="460" w:lineRule="exact"/>
              <w:rPr>
                <w:rFonts w:ascii="仿宋" w:hAnsi="仿宋" w:eastAsia="仿宋"/>
                <w:color w:val="000000"/>
                <w:sz w:val="30"/>
                <w:szCs w:val="30"/>
              </w:rPr>
            </w:pPr>
          </w:p>
        </w:tc>
        <w:tc>
          <w:tcPr>
            <w:tcW w:w="1663" w:type="dxa"/>
            <w:tcBorders>
              <w:top w:val="single" w:color="auto" w:sz="4" w:space="0"/>
              <w:left w:val="nil"/>
              <w:bottom w:val="single" w:color="auto" w:sz="4" w:space="0"/>
              <w:right w:val="single" w:color="auto" w:sz="4" w:space="0"/>
            </w:tcBorders>
          </w:tcPr>
          <w:p w14:paraId="0C7C50D2">
            <w:pPr>
              <w:snapToGrid w:val="0"/>
              <w:spacing w:beforeLines="50" w:after="50" w:line="460" w:lineRule="exact"/>
              <w:rPr>
                <w:rFonts w:ascii="仿宋" w:hAnsi="仿宋" w:eastAsia="仿宋"/>
                <w:b/>
                <w:bCs/>
                <w:color w:val="000000"/>
                <w:kern w:val="0"/>
                <w:sz w:val="30"/>
                <w:szCs w:val="30"/>
              </w:rPr>
            </w:pPr>
          </w:p>
        </w:tc>
        <w:tc>
          <w:tcPr>
            <w:tcW w:w="1260" w:type="dxa"/>
            <w:tcBorders>
              <w:top w:val="single" w:color="auto" w:sz="4" w:space="0"/>
              <w:left w:val="nil"/>
              <w:bottom w:val="single" w:color="auto" w:sz="4" w:space="0"/>
              <w:right w:val="single" w:color="auto" w:sz="4" w:space="0"/>
            </w:tcBorders>
          </w:tcPr>
          <w:p w14:paraId="696434B9">
            <w:pPr>
              <w:snapToGrid w:val="0"/>
              <w:spacing w:beforeLines="50" w:after="50" w:line="460" w:lineRule="exact"/>
              <w:rPr>
                <w:rFonts w:ascii="仿宋" w:hAnsi="仿宋" w:eastAsia="仿宋"/>
                <w:b/>
                <w:bCs/>
                <w:color w:val="000000"/>
                <w:kern w:val="0"/>
                <w:sz w:val="30"/>
                <w:szCs w:val="30"/>
              </w:rPr>
            </w:pPr>
          </w:p>
        </w:tc>
        <w:tc>
          <w:tcPr>
            <w:tcW w:w="1800" w:type="dxa"/>
            <w:tcBorders>
              <w:top w:val="single" w:color="auto" w:sz="4" w:space="0"/>
              <w:left w:val="nil"/>
              <w:bottom w:val="single" w:color="auto" w:sz="4" w:space="0"/>
              <w:right w:val="single" w:color="auto" w:sz="4" w:space="0"/>
            </w:tcBorders>
          </w:tcPr>
          <w:p w14:paraId="339BAC37">
            <w:pPr>
              <w:snapToGrid w:val="0"/>
              <w:spacing w:beforeLines="50" w:after="50" w:line="460" w:lineRule="exact"/>
              <w:rPr>
                <w:rFonts w:ascii="仿宋" w:hAnsi="仿宋" w:eastAsia="仿宋"/>
                <w:b/>
                <w:bCs/>
                <w:color w:val="000000"/>
                <w:kern w:val="0"/>
                <w:sz w:val="30"/>
                <w:szCs w:val="30"/>
              </w:rPr>
            </w:pPr>
          </w:p>
        </w:tc>
        <w:tc>
          <w:tcPr>
            <w:tcW w:w="1800" w:type="dxa"/>
            <w:tcBorders>
              <w:top w:val="single" w:color="auto" w:sz="4" w:space="0"/>
              <w:left w:val="nil"/>
              <w:bottom w:val="single" w:color="auto" w:sz="4" w:space="0"/>
              <w:right w:val="single" w:color="auto" w:sz="4" w:space="0"/>
            </w:tcBorders>
          </w:tcPr>
          <w:p w14:paraId="5089B825">
            <w:pPr>
              <w:snapToGrid w:val="0"/>
              <w:spacing w:beforeLines="50" w:after="50" w:line="460" w:lineRule="exact"/>
              <w:rPr>
                <w:rFonts w:ascii="仿宋" w:hAnsi="仿宋" w:eastAsia="仿宋"/>
                <w:b/>
                <w:bCs/>
                <w:color w:val="000000"/>
                <w:kern w:val="0"/>
                <w:sz w:val="30"/>
                <w:szCs w:val="30"/>
              </w:rPr>
            </w:pPr>
          </w:p>
        </w:tc>
      </w:tr>
      <w:tr w14:paraId="2FC7C8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3" w:type="dxa"/>
            <w:tcBorders>
              <w:top w:val="single" w:color="auto" w:sz="4" w:space="0"/>
              <w:left w:val="single" w:color="auto" w:sz="4" w:space="0"/>
              <w:bottom w:val="single" w:color="auto" w:sz="4" w:space="0"/>
              <w:right w:val="single" w:color="auto" w:sz="4" w:space="0"/>
            </w:tcBorders>
          </w:tcPr>
          <w:p w14:paraId="070F7FF9">
            <w:pPr>
              <w:snapToGrid w:val="0"/>
              <w:spacing w:beforeLines="50" w:after="50" w:line="460" w:lineRule="exact"/>
              <w:rPr>
                <w:rFonts w:ascii="仿宋" w:hAnsi="仿宋" w:eastAsia="仿宋"/>
                <w:color w:val="000000"/>
                <w:sz w:val="30"/>
                <w:szCs w:val="30"/>
              </w:rPr>
            </w:pPr>
          </w:p>
        </w:tc>
        <w:tc>
          <w:tcPr>
            <w:tcW w:w="1004" w:type="dxa"/>
            <w:tcBorders>
              <w:top w:val="single" w:color="auto" w:sz="4" w:space="0"/>
              <w:left w:val="nil"/>
              <w:bottom w:val="single" w:color="auto" w:sz="4" w:space="0"/>
              <w:right w:val="single" w:color="auto" w:sz="4" w:space="0"/>
            </w:tcBorders>
          </w:tcPr>
          <w:p w14:paraId="5A9553FF">
            <w:pPr>
              <w:snapToGrid w:val="0"/>
              <w:spacing w:beforeLines="50" w:after="50" w:line="460" w:lineRule="exact"/>
              <w:rPr>
                <w:rFonts w:ascii="仿宋" w:hAnsi="仿宋" w:eastAsia="仿宋"/>
                <w:color w:val="000000"/>
                <w:sz w:val="30"/>
                <w:szCs w:val="30"/>
              </w:rPr>
            </w:pPr>
          </w:p>
        </w:tc>
        <w:tc>
          <w:tcPr>
            <w:tcW w:w="1663" w:type="dxa"/>
            <w:tcBorders>
              <w:top w:val="single" w:color="auto" w:sz="4" w:space="0"/>
              <w:left w:val="nil"/>
              <w:bottom w:val="single" w:color="auto" w:sz="4" w:space="0"/>
              <w:right w:val="single" w:color="auto" w:sz="4" w:space="0"/>
            </w:tcBorders>
          </w:tcPr>
          <w:p w14:paraId="14C633BA">
            <w:pPr>
              <w:snapToGrid w:val="0"/>
              <w:spacing w:beforeLines="50" w:after="50" w:line="460" w:lineRule="exact"/>
              <w:rPr>
                <w:rFonts w:ascii="仿宋" w:hAnsi="仿宋" w:eastAsia="仿宋"/>
                <w:b/>
                <w:bCs/>
                <w:color w:val="000000"/>
                <w:kern w:val="0"/>
                <w:sz w:val="30"/>
                <w:szCs w:val="30"/>
              </w:rPr>
            </w:pPr>
          </w:p>
        </w:tc>
        <w:tc>
          <w:tcPr>
            <w:tcW w:w="1260" w:type="dxa"/>
            <w:tcBorders>
              <w:top w:val="single" w:color="auto" w:sz="4" w:space="0"/>
              <w:left w:val="nil"/>
              <w:bottom w:val="single" w:color="auto" w:sz="4" w:space="0"/>
              <w:right w:val="single" w:color="auto" w:sz="4" w:space="0"/>
            </w:tcBorders>
          </w:tcPr>
          <w:p w14:paraId="52CB9809">
            <w:pPr>
              <w:snapToGrid w:val="0"/>
              <w:spacing w:beforeLines="50" w:after="50" w:line="460" w:lineRule="exact"/>
              <w:rPr>
                <w:rFonts w:ascii="仿宋" w:hAnsi="仿宋" w:eastAsia="仿宋"/>
                <w:b/>
                <w:bCs/>
                <w:color w:val="000000"/>
                <w:kern w:val="0"/>
                <w:sz w:val="30"/>
                <w:szCs w:val="30"/>
              </w:rPr>
            </w:pPr>
          </w:p>
        </w:tc>
        <w:tc>
          <w:tcPr>
            <w:tcW w:w="1800" w:type="dxa"/>
            <w:tcBorders>
              <w:top w:val="single" w:color="auto" w:sz="4" w:space="0"/>
              <w:left w:val="nil"/>
              <w:bottom w:val="single" w:color="auto" w:sz="4" w:space="0"/>
              <w:right w:val="single" w:color="auto" w:sz="4" w:space="0"/>
            </w:tcBorders>
          </w:tcPr>
          <w:p w14:paraId="29C97F9C">
            <w:pPr>
              <w:snapToGrid w:val="0"/>
              <w:spacing w:beforeLines="50" w:after="50" w:line="460" w:lineRule="exact"/>
              <w:rPr>
                <w:rFonts w:ascii="仿宋" w:hAnsi="仿宋" w:eastAsia="仿宋"/>
                <w:b/>
                <w:bCs/>
                <w:color w:val="000000"/>
                <w:kern w:val="0"/>
                <w:sz w:val="30"/>
                <w:szCs w:val="30"/>
              </w:rPr>
            </w:pPr>
          </w:p>
        </w:tc>
        <w:tc>
          <w:tcPr>
            <w:tcW w:w="1800" w:type="dxa"/>
            <w:tcBorders>
              <w:top w:val="single" w:color="auto" w:sz="4" w:space="0"/>
              <w:left w:val="nil"/>
              <w:bottom w:val="single" w:color="auto" w:sz="4" w:space="0"/>
              <w:right w:val="single" w:color="auto" w:sz="4" w:space="0"/>
            </w:tcBorders>
          </w:tcPr>
          <w:p w14:paraId="73AAF209">
            <w:pPr>
              <w:snapToGrid w:val="0"/>
              <w:spacing w:beforeLines="50" w:after="50" w:line="460" w:lineRule="exact"/>
              <w:rPr>
                <w:rFonts w:ascii="仿宋" w:hAnsi="仿宋" w:eastAsia="仿宋"/>
                <w:b/>
                <w:bCs/>
                <w:color w:val="000000"/>
                <w:kern w:val="0"/>
                <w:sz w:val="30"/>
                <w:szCs w:val="30"/>
              </w:rPr>
            </w:pPr>
          </w:p>
        </w:tc>
      </w:tr>
      <w:tr w14:paraId="792AB4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3" w:type="dxa"/>
            <w:tcBorders>
              <w:top w:val="single" w:color="auto" w:sz="4" w:space="0"/>
              <w:left w:val="single" w:color="auto" w:sz="4" w:space="0"/>
              <w:bottom w:val="single" w:color="auto" w:sz="4" w:space="0"/>
              <w:right w:val="single" w:color="auto" w:sz="4" w:space="0"/>
            </w:tcBorders>
          </w:tcPr>
          <w:p w14:paraId="75CC439C">
            <w:pPr>
              <w:snapToGrid w:val="0"/>
              <w:spacing w:beforeLines="50" w:after="50" w:line="460" w:lineRule="exact"/>
              <w:rPr>
                <w:rFonts w:ascii="仿宋" w:hAnsi="仿宋" w:eastAsia="仿宋"/>
                <w:color w:val="000000"/>
                <w:sz w:val="30"/>
                <w:szCs w:val="30"/>
              </w:rPr>
            </w:pPr>
          </w:p>
        </w:tc>
        <w:tc>
          <w:tcPr>
            <w:tcW w:w="1004" w:type="dxa"/>
            <w:tcBorders>
              <w:top w:val="single" w:color="auto" w:sz="4" w:space="0"/>
              <w:left w:val="nil"/>
              <w:bottom w:val="single" w:color="auto" w:sz="4" w:space="0"/>
              <w:right w:val="single" w:color="auto" w:sz="4" w:space="0"/>
            </w:tcBorders>
          </w:tcPr>
          <w:p w14:paraId="0198E0B4">
            <w:pPr>
              <w:snapToGrid w:val="0"/>
              <w:spacing w:beforeLines="50" w:after="50" w:line="460" w:lineRule="exact"/>
              <w:rPr>
                <w:rFonts w:ascii="仿宋" w:hAnsi="仿宋" w:eastAsia="仿宋"/>
                <w:color w:val="000000"/>
                <w:sz w:val="30"/>
                <w:szCs w:val="30"/>
              </w:rPr>
            </w:pPr>
          </w:p>
        </w:tc>
        <w:tc>
          <w:tcPr>
            <w:tcW w:w="1663" w:type="dxa"/>
            <w:tcBorders>
              <w:top w:val="single" w:color="auto" w:sz="4" w:space="0"/>
              <w:left w:val="nil"/>
              <w:bottom w:val="single" w:color="auto" w:sz="4" w:space="0"/>
              <w:right w:val="single" w:color="auto" w:sz="4" w:space="0"/>
            </w:tcBorders>
          </w:tcPr>
          <w:p w14:paraId="2DFC70DE">
            <w:pPr>
              <w:pStyle w:val="35"/>
              <w:snapToGrid w:val="0"/>
              <w:spacing w:beforeLines="50" w:after="120" w:line="460" w:lineRule="exact"/>
              <w:ind w:left="5250"/>
              <w:rPr>
                <w:rFonts w:ascii="仿宋" w:hAnsi="仿宋" w:eastAsia="仿宋"/>
                <w:b/>
                <w:bCs/>
                <w:color w:val="000000"/>
                <w:kern w:val="0"/>
                <w:sz w:val="30"/>
                <w:szCs w:val="30"/>
              </w:rPr>
            </w:pPr>
          </w:p>
        </w:tc>
        <w:tc>
          <w:tcPr>
            <w:tcW w:w="1260" w:type="dxa"/>
            <w:tcBorders>
              <w:top w:val="single" w:color="auto" w:sz="4" w:space="0"/>
              <w:left w:val="nil"/>
              <w:bottom w:val="single" w:color="auto" w:sz="4" w:space="0"/>
              <w:right w:val="single" w:color="auto" w:sz="4" w:space="0"/>
            </w:tcBorders>
          </w:tcPr>
          <w:p w14:paraId="029979D1">
            <w:pPr>
              <w:snapToGrid w:val="0"/>
              <w:spacing w:beforeLines="50" w:after="50" w:line="460" w:lineRule="exact"/>
              <w:rPr>
                <w:rFonts w:ascii="仿宋" w:hAnsi="仿宋" w:eastAsia="仿宋"/>
                <w:b/>
                <w:bCs/>
                <w:color w:val="000000"/>
                <w:kern w:val="0"/>
                <w:sz w:val="30"/>
                <w:szCs w:val="30"/>
              </w:rPr>
            </w:pPr>
          </w:p>
        </w:tc>
        <w:tc>
          <w:tcPr>
            <w:tcW w:w="1800" w:type="dxa"/>
            <w:tcBorders>
              <w:top w:val="single" w:color="auto" w:sz="4" w:space="0"/>
              <w:left w:val="nil"/>
              <w:bottom w:val="single" w:color="auto" w:sz="4" w:space="0"/>
              <w:right w:val="single" w:color="auto" w:sz="4" w:space="0"/>
            </w:tcBorders>
          </w:tcPr>
          <w:p w14:paraId="05F74C72">
            <w:pPr>
              <w:snapToGrid w:val="0"/>
              <w:spacing w:beforeLines="50" w:after="50" w:line="460" w:lineRule="exact"/>
              <w:rPr>
                <w:rFonts w:ascii="仿宋" w:hAnsi="仿宋" w:eastAsia="仿宋"/>
                <w:b/>
                <w:bCs/>
                <w:color w:val="000000"/>
                <w:kern w:val="0"/>
                <w:sz w:val="30"/>
                <w:szCs w:val="30"/>
              </w:rPr>
            </w:pPr>
          </w:p>
        </w:tc>
        <w:tc>
          <w:tcPr>
            <w:tcW w:w="1800" w:type="dxa"/>
            <w:tcBorders>
              <w:top w:val="single" w:color="auto" w:sz="4" w:space="0"/>
              <w:left w:val="nil"/>
              <w:bottom w:val="single" w:color="auto" w:sz="4" w:space="0"/>
              <w:right w:val="single" w:color="auto" w:sz="4" w:space="0"/>
            </w:tcBorders>
          </w:tcPr>
          <w:p w14:paraId="44EBB156">
            <w:pPr>
              <w:snapToGrid w:val="0"/>
              <w:spacing w:beforeLines="50" w:after="50" w:line="460" w:lineRule="exact"/>
              <w:rPr>
                <w:rFonts w:ascii="仿宋" w:hAnsi="仿宋" w:eastAsia="仿宋"/>
                <w:b/>
                <w:bCs/>
                <w:color w:val="000000"/>
                <w:kern w:val="0"/>
                <w:sz w:val="30"/>
                <w:szCs w:val="30"/>
              </w:rPr>
            </w:pPr>
          </w:p>
        </w:tc>
      </w:tr>
      <w:tr w14:paraId="3A7098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3" w:type="dxa"/>
            <w:tcBorders>
              <w:top w:val="single" w:color="auto" w:sz="4" w:space="0"/>
              <w:left w:val="single" w:color="auto" w:sz="4" w:space="0"/>
              <w:bottom w:val="single" w:color="auto" w:sz="4" w:space="0"/>
              <w:right w:val="single" w:color="auto" w:sz="4" w:space="0"/>
            </w:tcBorders>
          </w:tcPr>
          <w:p w14:paraId="189AB136">
            <w:pPr>
              <w:snapToGrid w:val="0"/>
              <w:spacing w:beforeLines="50" w:after="50" w:line="460" w:lineRule="exact"/>
              <w:rPr>
                <w:rFonts w:ascii="仿宋" w:hAnsi="仿宋" w:eastAsia="仿宋"/>
                <w:color w:val="000000"/>
                <w:sz w:val="30"/>
                <w:szCs w:val="30"/>
              </w:rPr>
            </w:pPr>
          </w:p>
        </w:tc>
        <w:tc>
          <w:tcPr>
            <w:tcW w:w="1004" w:type="dxa"/>
            <w:tcBorders>
              <w:top w:val="single" w:color="auto" w:sz="4" w:space="0"/>
              <w:left w:val="nil"/>
              <w:bottom w:val="single" w:color="auto" w:sz="4" w:space="0"/>
              <w:right w:val="single" w:color="auto" w:sz="4" w:space="0"/>
            </w:tcBorders>
          </w:tcPr>
          <w:p w14:paraId="29D0405F">
            <w:pPr>
              <w:snapToGrid w:val="0"/>
              <w:spacing w:beforeLines="50" w:after="50" w:line="460" w:lineRule="exact"/>
              <w:rPr>
                <w:rFonts w:ascii="仿宋" w:hAnsi="仿宋" w:eastAsia="仿宋"/>
                <w:color w:val="000000"/>
                <w:sz w:val="30"/>
                <w:szCs w:val="30"/>
              </w:rPr>
            </w:pPr>
          </w:p>
        </w:tc>
        <w:tc>
          <w:tcPr>
            <w:tcW w:w="1663" w:type="dxa"/>
            <w:tcBorders>
              <w:top w:val="single" w:color="auto" w:sz="4" w:space="0"/>
              <w:left w:val="nil"/>
              <w:bottom w:val="single" w:color="auto" w:sz="4" w:space="0"/>
              <w:right w:val="single" w:color="auto" w:sz="4" w:space="0"/>
            </w:tcBorders>
          </w:tcPr>
          <w:p w14:paraId="7616E0C3">
            <w:pPr>
              <w:snapToGrid w:val="0"/>
              <w:spacing w:beforeLines="50" w:after="50" w:line="460" w:lineRule="exact"/>
              <w:rPr>
                <w:rFonts w:ascii="仿宋" w:hAnsi="仿宋" w:eastAsia="仿宋"/>
                <w:b/>
                <w:bCs/>
                <w:color w:val="000000"/>
                <w:kern w:val="0"/>
                <w:sz w:val="30"/>
                <w:szCs w:val="30"/>
              </w:rPr>
            </w:pPr>
          </w:p>
        </w:tc>
        <w:tc>
          <w:tcPr>
            <w:tcW w:w="1260" w:type="dxa"/>
            <w:tcBorders>
              <w:top w:val="single" w:color="auto" w:sz="4" w:space="0"/>
              <w:left w:val="nil"/>
              <w:bottom w:val="single" w:color="auto" w:sz="4" w:space="0"/>
              <w:right w:val="single" w:color="auto" w:sz="4" w:space="0"/>
            </w:tcBorders>
          </w:tcPr>
          <w:p w14:paraId="34A398F8">
            <w:pPr>
              <w:snapToGrid w:val="0"/>
              <w:spacing w:beforeLines="50" w:after="50" w:line="460" w:lineRule="exact"/>
              <w:rPr>
                <w:rFonts w:ascii="仿宋" w:hAnsi="仿宋" w:eastAsia="仿宋"/>
                <w:b/>
                <w:bCs/>
                <w:color w:val="000000"/>
                <w:kern w:val="0"/>
                <w:sz w:val="30"/>
                <w:szCs w:val="30"/>
              </w:rPr>
            </w:pPr>
          </w:p>
        </w:tc>
        <w:tc>
          <w:tcPr>
            <w:tcW w:w="1800" w:type="dxa"/>
            <w:tcBorders>
              <w:top w:val="single" w:color="auto" w:sz="4" w:space="0"/>
              <w:left w:val="nil"/>
              <w:bottom w:val="single" w:color="auto" w:sz="4" w:space="0"/>
              <w:right w:val="single" w:color="auto" w:sz="4" w:space="0"/>
            </w:tcBorders>
          </w:tcPr>
          <w:p w14:paraId="7AFF0986">
            <w:pPr>
              <w:snapToGrid w:val="0"/>
              <w:spacing w:beforeLines="50" w:after="50" w:line="460" w:lineRule="exact"/>
              <w:rPr>
                <w:rFonts w:ascii="仿宋" w:hAnsi="仿宋" w:eastAsia="仿宋"/>
                <w:b/>
                <w:bCs/>
                <w:color w:val="000000"/>
                <w:kern w:val="0"/>
                <w:sz w:val="30"/>
                <w:szCs w:val="30"/>
              </w:rPr>
            </w:pPr>
          </w:p>
        </w:tc>
        <w:tc>
          <w:tcPr>
            <w:tcW w:w="1800" w:type="dxa"/>
            <w:tcBorders>
              <w:top w:val="single" w:color="auto" w:sz="4" w:space="0"/>
              <w:left w:val="nil"/>
              <w:bottom w:val="single" w:color="auto" w:sz="4" w:space="0"/>
              <w:right w:val="single" w:color="auto" w:sz="4" w:space="0"/>
            </w:tcBorders>
          </w:tcPr>
          <w:p w14:paraId="3B4AD952">
            <w:pPr>
              <w:snapToGrid w:val="0"/>
              <w:spacing w:beforeLines="50" w:after="50" w:line="460" w:lineRule="exact"/>
              <w:rPr>
                <w:rFonts w:ascii="仿宋" w:hAnsi="仿宋" w:eastAsia="仿宋"/>
                <w:b/>
                <w:bCs/>
                <w:color w:val="000000"/>
                <w:kern w:val="0"/>
                <w:sz w:val="30"/>
                <w:szCs w:val="30"/>
              </w:rPr>
            </w:pPr>
          </w:p>
        </w:tc>
      </w:tr>
      <w:tr w14:paraId="478499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3" w:type="dxa"/>
            <w:tcBorders>
              <w:top w:val="single" w:color="auto" w:sz="4" w:space="0"/>
              <w:left w:val="single" w:color="auto" w:sz="4" w:space="0"/>
              <w:bottom w:val="single" w:color="auto" w:sz="4" w:space="0"/>
              <w:right w:val="single" w:color="auto" w:sz="4" w:space="0"/>
            </w:tcBorders>
          </w:tcPr>
          <w:p w14:paraId="4F37953B">
            <w:pPr>
              <w:snapToGrid w:val="0"/>
              <w:spacing w:beforeLines="50" w:after="50" w:line="460" w:lineRule="exact"/>
              <w:rPr>
                <w:rFonts w:ascii="仿宋" w:hAnsi="仿宋" w:eastAsia="仿宋"/>
                <w:color w:val="000000"/>
                <w:sz w:val="30"/>
                <w:szCs w:val="30"/>
              </w:rPr>
            </w:pPr>
          </w:p>
        </w:tc>
        <w:tc>
          <w:tcPr>
            <w:tcW w:w="1004" w:type="dxa"/>
            <w:tcBorders>
              <w:top w:val="single" w:color="auto" w:sz="4" w:space="0"/>
              <w:left w:val="nil"/>
              <w:bottom w:val="single" w:color="auto" w:sz="4" w:space="0"/>
              <w:right w:val="single" w:color="auto" w:sz="4" w:space="0"/>
            </w:tcBorders>
          </w:tcPr>
          <w:p w14:paraId="782F6768">
            <w:pPr>
              <w:snapToGrid w:val="0"/>
              <w:spacing w:beforeLines="50" w:after="50" w:line="460" w:lineRule="exact"/>
              <w:rPr>
                <w:rFonts w:ascii="仿宋" w:hAnsi="仿宋" w:eastAsia="仿宋"/>
                <w:color w:val="000000"/>
                <w:sz w:val="30"/>
                <w:szCs w:val="30"/>
              </w:rPr>
            </w:pPr>
          </w:p>
        </w:tc>
        <w:tc>
          <w:tcPr>
            <w:tcW w:w="1663" w:type="dxa"/>
            <w:tcBorders>
              <w:top w:val="single" w:color="auto" w:sz="4" w:space="0"/>
              <w:left w:val="nil"/>
              <w:bottom w:val="single" w:color="auto" w:sz="4" w:space="0"/>
              <w:right w:val="single" w:color="auto" w:sz="4" w:space="0"/>
            </w:tcBorders>
          </w:tcPr>
          <w:p w14:paraId="38B12A4E">
            <w:pPr>
              <w:snapToGrid w:val="0"/>
              <w:spacing w:beforeLines="50" w:after="50" w:line="460" w:lineRule="exact"/>
              <w:rPr>
                <w:rFonts w:ascii="仿宋" w:hAnsi="仿宋" w:eastAsia="仿宋"/>
                <w:b/>
                <w:bCs/>
                <w:color w:val="000000"/>
                <w:kern w:val="0"/>
                <w:sz w:val="30"/>
                <w:szCs w:val="30"/>
              </w:rPr>
            </w:pPr>
          </w:p>
        </w:tc>
        <w:tc>
          <w:tcPr>
            <w:tcW w:w="1260" w:type="dxa"/>
            <w:tcBorders>
              <w:top w:val="single" w:color="auto" w:sz="4" w:space="0"/>
              <w:left w:val="nil"/>
              <w:bottom w:val="single" w:color="auto" w:sz="4" w:space="0"/>
              <w:right w:val="single" w:color="auto" w:sz="4" w:space="0"/>
            </w:tcBorders>
          </w:tcPr>
          <w:p w14:paraId="4C84845C">
            <w:pPr>
              <w:snapToGrid w:val="0"/>
              <w:spacing w:beforeLines="50" w:after="50" w:line="460" w:lineRule="exact"/>
              <w:rPr>
                <w:rFonts w:ascii="仿宋" w:hAnsi="仿宋" w:eastAsia="仿宋"/>
                <w:b/>
                <w:bCs/>
                <w:color w:val="000000"/>
                <w:kern w:val="0"/>
                <w:sz w:val="30"/>
                <w:szCs w:val="30"/>
              </w:rPr>
            </w:pPr>
          </w:p>
        </w:tc>
        <w:tc>
          <w:tcPr>
            <w:tcW w:w="1800" w:type="dxa"/>
            <w:tcBorders>
              <w:top w:val="single" w:color="auto" w:sz="4" w:space="0"/>
              <w:left w:val="nil"/>
              <w:bottom w:val="single" w:color="auto" w:sz="4" w:space="0"/>
              <w:right w:val="single" w:color="auto" w:sz="4" w:space="0"/>
            </w:tcBorders>
          </w:tcPr>
          <w:p w14:paraId="38D103E6">
            <w:pPr>
              <w:snapToGrid w:val="0"/>
              <w:spacing w:beforeLines="50" w:after="50" w:line="460" w:lineRule="exact"/>
              <w:rPr>
                <w:rFonts w:ascii="仿宋" w:hAnsi="仿宋" w:eastAsia="仿宋"/>
                <w:b/>
                <w:bCs/>
                <w:color w:val="000000"/>
                <w:kern w:val="0"/>
                <w:sz w:val="30"/>
                <w:szCs w:val="30"/>
              </w:rPr>
            </w:pPr>
          </w:p>
        </w:tc>
        <w:tc>
          <w:tcPr>
            <w:tcW w:w="1800" w:type="dxa"/>
            <w:tcBorders>
              <w:top w:val="single" w:color="auto" w:sz="4" w:space="0"/>
              <w:left w:val="nil"/>
              <w:bottom w:val="single" w:color="auto" w:sz="4" w:space="0"/>
              <w:right w:val="single" w:color="auto" w:sz="4" w:space="0"/>
            </w:tcBorders>
          </w:tcPr>
          <w:p w14:paraId="726270C4">
            <w:pPr>
              <w:snapToGrid w:val="0"/>
              <w:spacing w:beforeLines="50" w:after="50" w:line="460" w:lineRule="exact"/>
              <w:rPr>
                <w:rFonts w:ascii="仿宋" w:hAnsi="仿宋" w:eastAsia="仿宋"/>
                <w:b/>
                <w:bCs/>
                <w:color w:val="000000"/>
                <w:kern w:val="0"/>
                <w:sz w:val="30"/>
                <w:szCs w:val="30"/>
              </w:rPr>
            </w:pPr>
          </w:p>
        </w:tc>
      </w:tr>
      <w:tr w14:paraId="3CCD6E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3" w:type="dxa"/>
            <w:tcBorders>
              <w:top w:val="single" w:color="auto" w:sz="4" w:space="0"/>
              <w:left w:val="single" w:color="auto" w:sz="4" w:space="0"/>
              <w:bottom w:val="single" w:color="auto" w:sz="4" w:space="0"/>
              <w:right w:val="single" w:color="auto" w:sz="4" w:space="0"/>
            </w:tcBorders>
          </w:tcPr>
          <w:p w14:paraId="322B4838">
            <w:pPr>
              <w:snapToGrid w:val="0"/>
              <w:spacing w:beforeLines="50" w:after="50" w:line="460" w:lineRule="exact"/>
              <w:rPr>
                <w:rFonts w:ascii="仿宋" w:hAnsi="仿宋" w:eastAsia="仿宋"/>
                <w:color w:val="000000"/>
                <w:sz w:val="30"/>
                <w:szCs w:val="30"/>
              </w:rPr>
            </w:pPr>
          </w:p>
        </w:tc>
        <w:tc>
          <w:tcPr>
            <w:tcW w:w="1004" w:type="dxa"/>
            <w:tcBorders>
              <w:top w:val="single" w:color="auto" w:sz="4" w:space="0"/>
              <w:left w:val="nil"/>
              <w:bottom w:val="single" w:color="auto" w:sz="4" w:space="0"/>
              <w:right w:val="single" w:color="auto" w:sz="4" w:space="0"/>
            </w:tcBorders>
          </w:tcPr>
          <w:p w14:paraId="16F1CE00">
            <w:pPr>
              <w:snapToGrid w:val="0"/>
              <w:spacing w:beforeLines="50" w:after="50" w:line="460" w:lineRule="exact"/>
              <w:rPr>
                <w:rFonts w:ascii="仿宋" w:hAnsi="仿宋" w:eastAsia="仿宋"/>
                <w:color w:val="000000"/>
                <w:sz w:val="30"/>
                <w:szCs w:val="30"/>
              </w:rPr>
            </w:pPr>
          </w:p>
        </w:tc>
        <w:tc>
          <w:tcPr>
            <w:tcW w:w="1663" w:type="dxa"/>
            <w:tcBorders>
              <w:top w:val="single" w:color="auto" w:sz="4" w:space="0"/>
              <w:left w:val="nil"/>
              <w:bottom w:val="single" w:color="auto" w:sz="4" w:space="0"/>
              <w:right w:val="single" w:color="auto" w:sz="4" w:space="0"/>
            </w:tcBorders>
          </w:tcPr>
          <w:p w14:paraId="481451BE">
            <w:pPr>
              <w:snapToGrid w:val="0"/>
              <w:spacing w:beforeLines="50" w:after="50" w:line="460" w:lineRule="exact"/>
              <w:rPr>
                <w:rFonts w:ascii="仿宋" w:hAnsi="仿宋" w:eastAsia="仿宋"/>
                <w:b/>
                <w:bCs/>
                <w:color w:val="000000"/>
                <w:kern w:val="0"/>
                <w:sz w:val="30"/>
                <w:szCs w:val="30"/>
              </w:rPr>
            </w:pPr>
          </w:p>
        </w:tc>
        <w:tc>
          <w:tcPr>
            <w:tcW w:w="1260" w:type="dxa"/>
            <w:tcBorders>
              <w:top w:val="single" w:color="auto" w:sz="4" w:space="0"/>
              <w:left w:val="nil"/>
              <w:bottom w:val="single" w:color="auto" w:sz="4" w:space="0"/>
              <w:right w:val="single" w:color="auto" w:sz="4" w:space="0"/>
            </w:tcBorders>
          </w:tcPr>
          <w:p w14:paraId="3BD5D011">
            <w:pPr>
              <w:snapToGrid w:val="0"/>
              <w:spacing w:beforeLines="50" w:after="50" w:line="460" w:lineRule="exact"/>
              <w:rPr>
                <w:rFonts w:ascii="仿宋" w:hAnsi="仿宋" w:eastAsia="仿宋"/>
                <w:b/>
                <w:bCs/>
                <w:color w:val="000000"/>
                <w:kern w:val="0"/>
                <w:sz w:val="30"/>
                <w:szCs w:val="30"/>
              </w:rPr>
            </w:pPr>
          </w:p>
        </w:tc>
        <w:tc>
          <w:tcPr>
            <w:tcW w:w="1800" w:type="dxa"/>
            <w:tcBorders>
              <w:top w:val="single" w:color="auto" w:sz="4" w:space="0"/>
              <w:left w:val="nil"/>
              <w:bottom w:val="single" w:color="auto" w:sz="4" w:space="0"/>
              <w:right w:val="single" w:color="auto" w:sz="4" w:space="0"/>
            </w:tcBorders>
          </w:tcPr>
          <w:p w14:paraId="2542C2B1">
            <w:pPr>
              <w:snapToGrid w:val="0"/>
              <w:spacing w:beforeLines="50" w:after="50" w:line="460" w:lineRule="exact"/>
              <w:rPr>
                <w:rFonts w:ascii="仿宋" w:hAnsi="仿宋" w:eastAsia="仿宋"/>
                <w:b/>
                <w:bCs/>
                <w:color w:val="000000"/>
                <w:kern w:val="0"/>
                <w:sz w:val="30"/>
                <w:szCs w:val="30"/>
              </w:rPr>
            </w:pPr>
          </w:p>
        </w:tc>
        <w:tc>
          <w:tcPr>
            <w:tcW w:w="1800" w:type="dxa"/>
            <w:tcBorders>
              <w:top w:val="single" w:color="auto" w:sz="4" w:space="0"/>
              <w:left w:val="nil"/>
              <w:bottom w:val="single" w:color="auto" w:sz="4" w:space="0"/>
              <w:right w:val="single" w:color="auto" w:sz="4" w:space="0"/>
            </w:tcBorders>
          </w:tcPr>
          <w:p w14:paraId="1F2B0FBC">
            <w:pPr>
              <w:snapToGrid w:val="0"/>
              <w:spacing w:beforeLines="50" w:after="50" w:line="460" w:lineRule="exact"/>
              <w:rPr>
                <w:rFonts w:ascii="仿宋" w:hAnsi="仿宋" w:eastAsia="仿宋"/>
                <w:b/>
                <w:bCs/>
                <w:color w:val="000000"/>
                <w:kern w:val="0"/>
                <w:sz w:val="30"/>
                <w:szCs w:val="30"/>
              </w:rPr>
            </w:pPr>
          </w:p>
        </w:tc>
      </w:tr>
      <w:tr w14:paraId="631DE6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3" w:type="dxa"/>
            <w:tcBorders>
              <w:top w:val="single" w:color="auto" w:sz="4" w:space="0"/>
              <w:left w:val="single" w:color="auto" w:sz="4" w:space="0"/>
              <w:bottom w:val="single" w:color="auto" w:sz="4" w:space="0"/>
              <w:right w:val="single" w:color="auto" w:sz="4" w:space="0"/>
            </w:tcBorders>
          </w:tcPr>
          <w:p w14:paraId="7BC78C8F">
            <w:pPr>
              <w:snapToGrid w:val="0"/>
              <w:spacing w:beforeLines="50" w:after="50" w:line="460" w:lineRule="exact"/>
              <w:rPr>
                <w:rFonts w:ascii="仿宋" w:hAnsi="仿宋" w:eastAsia="仿宋"/>
                <w:color w:val="000000"/>
                <w:sz w:val="30"/>
                <w:szCs w:val="30"/>
              </w:rPr>
            </w:pPr>
          </w:p>
        </w:tc>
        <w:tc>
          <w:tcPr>
            <w:tcW w:w="1004" w:type="dxa"/>
            <w:tcBorders>
              <w:top w:val="single" w:color="auto" w:sz="4" w:space="0"/>
              <w:left w:val="nil"/>
              <w:bottom w:val="single" w:color="auto" w:sz="4" w:space="0"/>
              <w:right w:val="single" w:color="auto" w:sz="4" w:space="0"/>
            </w:tcBorders>
          </w:tcPr>
          <w:p w14:paraId="21A95209">
            <w:pPr>
              <w:snapToGrid w:val="0"/>
              <w:spacing w:beforeLines="50" w:after="50" w:line="460" w:lineRule="exact"/>
              <w:rPr>
                <w:rFonts w:ascii="仿宋" w:hAnsi="仿宋" w:eastAsia="仿宋"/>
                <w:color w:val="000000"/>
                <w:sz w:val="30"/>
                <w:szCs w:val="30"/>
              </w:rPr>
            </w:pPr>
          </w:p>
        </w:tc>
        <w:tc>
          <w:tcPr>
            <w:tcW w:w="1663" w:type="dxa"/>
            <w:tcBorders>
              <w:top w:val="single" w:color="auto" w:sz="4" w:space="0"/>
              <w:left w:val="nil"/>
              <w:bottom w:val="single" w:color="auto" w:sz="4" w:space="0"/>
              <w:right w:val="single" w:color="auto" w:sz="4" w:space="0"/>
            </w:tcBorders>
          </w:tcPr>
          <w:p w14:paraId="42BD350B">
            <w:pPr>
              <w:snapToGrid w:val="0"/>
              <w:spacing w:beforeLines="50" w:after="50" w:line="460" w:lineRule="exact"/>
              <w:rPr>
                <w:rFonts w:ascii="仿宋" w:hAnsi="仿宋" w:eastAsia="仿宋"/>
                <w:b/>
                <w:bCs/>
                <w:color w:val="000000"/>
                <w:kern w:val="0"/>
                <w:sz w:val="30"/>
                <w:szCs w:val="30"/>
              </w:rPr>
            </w:pPr>
          </w:p>
        </w:tc>
        <w:tc>
          <w:tcPr>
            <w:tcW w:w="1260" w:type="dxa"/>
            <w:tcBorders>
              <w:top w:val="single" w:color="auto" w:sz="4" w:space="0"/>
              <w:left w:val="nil"/>
              <w:bottom w:val="single" w:color="auto" w:sz="4" w:space="0"/>
              <w:right w:val="single" w:color="auto" w:sz="4" w:space="0"/>
            </w:tcBorders>
          </w:tcPr>
          <w:p w14:paraId="5EDEE14D">
            <w:pPr>
              <w:snapToGrid w:val="0"/>
              <w:spacing w:beforeLines="50" w:after="50" w:line="460" w:lineRule="exact"/>
              <w:rPr>
                <w:rFonts w:ascii="仿宋" w:hAnsi="仿宋" w:eastAsia="仿宋"/>
                <w:b/>
                <w:bCs/>
                <w:color w:val="000000"/>
                <w:kern w:val="0"/>
                <w:sz w:val="30"/>
                <w:szCs w:val="30"/>
              </w:rPr>
            </w:pPr>
          </w:p>
        </w:tc>
        <w:tc>
          <w:tcPr>
            <w:tcW w:w="1800" w:type="dxa"/>
            <w:tcBorders>
              <w:top w:val="single" w:color="auto" w:sz="4" w:space="0"/>
              <w:left w:val="nil"/>
              <w:bottom w:val="single" w:color="auto" w:sz="4" w:space="0"/>
              <w:right w:val="single" w:color="auto" w:sz="4" w:space="0"/>
            </w:tcBorders>
          </w:tcPr>
          <w:p w14:paraId="6B88FD0A">
            <w:pPr>
              <w:snapToGrid w:val="0"/>
              <w:spacing w:beforeLines="50" w:after="50" w:line="460" w:lineRule="exact"/>
              <w:rPr>
                <w:rFonts w:ascii="仿宋" w:hAnsi="仿宋" w:eastAsia="仿宋"/>
                <w:b/>
                <w:bCs/>
                <w:color w:val="000000"/>
                <w:kern w:val="0"/>
                <w:sz w:val="30"/>
                <w:szCs w:val="30"/>
              </w:rPr>
            </w:pPr>
          </w:p>
        </w:tc>
        <w:tc>
          <w:tcPr>
            <w:tcW w:w="1800" w:type="dxa"/>
            <w:tcBorders>
              <w:top w:val="single" w:color="auto" w:sz="4" w:space="0"/>
              <w:left w:val="nil"/>
              <w:bottom w:val="single" w:color="auto" w:sz="4" w:space="0"/>
              <w:right w:val="single" w:color="auto" w:sz="4" w:space="0"/>
            </w:tcBorders>
          </w:tcPr>
          <w:p w14:paraId="56F0FBEB">
            <w:pPr>
              <w:snapToGrid w:val="0"/>
              <w:spacing w:beforeLines="50" w:after="50" w:line="460" w:lineRule="exact"/>
              <w:rPr>
                <w:rFonts w:ascii="仿宋" w:hAnsi="仿宋" w:eastAsia="仿宋"/>
                <w:b/>
                <w:bCs/>
                <w:color w:val="000000"/>
                <w:kern w:val="0"/>
                <w:sz w:val="30"/>
                <w:szCs w:val="30"/>
              </w:rPr>
            </w:pPr>
          </w:p>
        </w:tc>
      </w:tr>
      <w:tr w14:paraId="77D1F0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3" w:type="dxa"/>
            <w:tcBorders>
              <w:top w:val="single" w:color="auto" w:sz="4" w:space="0"/>
              <w:left w:val="single" w:color="auto" w:sz="4" w:space="0"/>
              <w:bottom w:val="single" w:color="auto" w:sz="4" w:space="0"/>
              <w:right w:val="single" w:color="auto" w:sz="4" w:space="0"/>
            </w:tcBorders>
          </w:tcPr>
          <w:p w14:paraId="3C64B355">
            <w:pPr>
              <w:snapToGrid w:val="0"/>
              <w:spacing w:beforeLines="50" w:after="50" w:line="460" w:lineRule="exact"/>
              <w:rPr>
                <w:rFonts w:ascii="仿宋" w:hAnsi="仿宋" w:eastAsia="仿宋"/>
                <w:color w:val="000000"/>
                <w:sz w:val="30"/>
                <w:szCs w:val="30"/>
              </w:rPr>
            </w:pPr>
          </w:p>
        </w:tc>
        <w:tc>
          <w:tcPr>
            <w:tcW w:w="1004" w:type="dxa"/>
            <w:tcBorders>
              <w:top w:val="single" w:color="auto" w:sz="4" w:space="0"/>
              <w:left w:val="nil"/>
              <w:bottom w:val="single" w:color="auto" w:sz="4" w:space="0"/>
              <w:right w:val="single" w:color="auto" w:sz="4" w:space="0"/>
            </w:tcBorders>
          </w:tcPr>
          <w:p w14:paraId="11385867">
            <w:pPr>
              <w:snapToGrid w:val="0"/>
              <w:spacing w:beforeLines="50" w:after="50" w:line="460" w:lineRule="exact"/>
              <w:rPr>
                <w:rFonts w:ascii="仿宋" w:hAnsi="仿宋" w:eastAsia="仿宋"/>
                <w:color w:val="000000"/>
                <w:sz w:val="30"/>
                <w:szCs w:val="30"/>
              </w:rPr>
            </w:pPr>
          </w:p>
        </w:tc>
        <w:tc>
          <w:tcPr>
            <w:tcW w:w="1663" w:type="dxa"/>
            <w:tcBorders>
              <w:top w:val="single" w:color="auto" w:sz="4" w:space="0"/>
              <w:left w:val="nil"/>
              <w:bottom w:val="single" w:color="auto" w:sz="4" w:space="0"/>
              <w:right w:val="single" w:color="auto" w:sz="4" w:space="0"/>
            </w:tcBorders>
          </w:tcPr>
          <w:p w14:paraId="38CFFAA9">
            <w:pPr>
              <w:snapToGrid w:val="0"/>
              <w:spacing w:beforeLines="50" w:after="50" w:line="460" w:lineRule="exact"/>
              <w:rPr>
                <w:rFonts w:ascii="仿宋" w:hAnsi="仿宋" w:eastAsia="仿宋"/>
                <w:b/>
                <w:bCs/>
                <w:color w:val="000000"/>
                <w:kern w:val="0"/>
                <w:sz w:val="30"/>
                <w:szCs w:val="30"/>
              </w:rPr>
            </w:pPr>
          </w:p>
        </w:tc>
        <w:tc>
          <w:tcPr>
            <w:tcW w:w="1260" w:type="dxa"/>
            <w:tcBorders>
              <w:top w:val="single" w:color="auto" w:sz="4" w:space="0"/>
              <w:left w:val="nil"/>
              <w:bottom w:val="single" w:color="auto" w:sz="4" w:space="0"/>
              <w:right w:val="single" w:color="auto" w:sz="4" w:space="0"/>
            </w:tcBorders>
          </w:tcPr>
          <w:p w14:paraId="5A104495">
            <w:pPr>
              <w:snapToGrid w:val="0"/>
              <w:spacing w:beforeLines="50" w:after="50" w:line="460" w:lineRule="exact"/>
              <w:rPr>
                <w:rFonts w:ascii="仿宋" w:hAnsi="仿宋" w:eastAsia="仿宋"/>
                <w:b/>
                <w:bCs/>
                <w:color w:val="000000"/>
                <w:kern w:val="0"/>
                <w:sz w:val="30"/>
                <w:szCs w:val="30"/>
              </w:rPr>
            </w:pPr>
          </w:p>
        </w:tc>
        <w:tc>
          <w:tcPr>
            <w:tcW w:w="1800" w:type="dxa"/>
            <w:tcBorders>
              <w:top w:val="single" w:color="auto" w:sz="4" w:space="0"/>
              <w:left w:val="nil"/>
              <w:bottom w:val="single" w:color="auto" w:sz="4" w:space="0"/>
              <w:right w:val="single" w:color="auto" w:sz="4" w:space="0"/>
            </w:tcBorders>
          </w:tcPr>
          <w:p w14:paraId="44982629">
            <w:pPr>
              <w:snapToGrid w:val="0"/>
              <w:spacing w:beforeLines="50" w:after="50" w:line="460" w:lineRule="exact"/>
              <w:rPr>
                <w:rFonts w:ascii="仿宋" w:hAnsi="仿宋" w:eastAsia="仿宋"/>
                <w:b/>
                <w:bCs/>
                <w:color w:val="000000"/>
                <w:kern w:val="0"/>
                <w:sz w:val="30"/>
                <w:szCs w:val="30"/>
              </w:rPr>
            </w:pPr>
          </w:p>
        </w:tc>
        <w:tc>
          <w:tcPr>
            <w:tcW w:w="1800" w:type="dxa"/>
            <w:tcBorders>
              <w:top w:val="single" w:color="auto" w:sz="4" w:space="0"/>
              <w:left w:val="nil"/>
              <w:bottom w:val="single" w:color="auto" w:sz="4" w:space="0"/>
              <w:right w:val="single" w:color="auto" w:sz="4" w:space="0"/>
            </w:tcBorders>
          </w:tcPr>
          <w:p w14:paraId="3E96DEEA">
            <w:pPr>
              <w:snapToGrid w:val="0"/>
              <w:spacing w:beforeLines="50" w:after="50" w:line="460" w:lineRule="exact"/>
              <w:rPr>
                <w:rFonts w:ascii="仿宋" w:hAnsi="仿宋" w:eastAsia="仿宋"/>
                <w:b/>
                <w:bCs/>
                <w:color w:val="000000"/>
                <w:kern w:val="0"/>
                <w:sz w:val="30"/>
                <w:szCs w:val="30"/>
              </w:rPr>
            </w:pPr>
          </w:p>
        </w:tc>
      </w:tr>
      <w:tr w14:paraId="28625D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3" w:type="dxa"/>
            <w:tcBorders>
              <w:top w:val="single" w:color="auto" w:sz="4" w:space="0"/>
              <w:left w:val="single" w:color="auto" w:sz="4" w:space="0"/>
              <w:bottom w:val="single" w:color="auto" w:sz="4" w:space="0"/>
              <w:right w:val="single" w:color="auto" w:sz="4" w:space="0"/>
            </w:tcBorders>
          </w:tcPr>
          <w:p w14:paraId="394E4B56">
            <w:pPr>
              <w:snapToGrid w:val="0"/>
              <w:spacing w:beforeLines="50" w:after="50" w:line="460" w:lineRule="exact"/>
              <w:rPr>
                <w:rFonts w:ascii="仿宋" w:hAnsi="仿宋" w:eastAsia="仿宋"/>
                <w:color w:val="000000"/>
                <w:sz w:val="30"/>
                <w:szCs w:val="30"/>
              </w:rPr>
            </w:pPr>
          </w:p>
        </w:tc>
        <w:tc>
          <w:tcPr>
            <w:tcW w:w="1004" w:type="dxa"/>
            <w:tcBorders>
              <w:top w:val="single" w:color="auto" w:sz="4" w:space="0"/>
              <w:left w:val="nil"/>
              <w:bottom w:val="single" w:color="auto" w:sz="4" w:space="0"/>
              <w:right w:val="single" w:color="auto" w:sz="4" w:space="0"/>
            </w:tcBorders>
          </w:tcPr>
          <w:p w14:paraId="6AE93225">
            <w:pPr>
              <w:snapToGrid w:val="0"/>
              <w:spacing w:beforeLines="50" w:after="50" w:line="460" w:lineRule="exact"/>
              <w:rPr>
                <w:rFonts w:ascii="仿宋" w:hAnsi="仿宋" w:eastAsia="仿宋"/>
                <w:color w:val="000000"/>
                <w:sz w:val="30"/>
                <w:szCs w:val="30"/>
              </w:rPr>
            </w:pPr>
          </w:p>
        </w:tc>
        <w:tc>
          <w:tcPr>
            <w:tcW w:w="1663" w:type="dxa"/>
            <w:tcBorders>
              <w:top w:val="single" w:color="auto" w:sz="4" w:space="0"/>
              <w:left w:val="nil"/>
              <w:bottom w:val="single" w:color="auto" w:sz="4" w:space="0"/>
              <w:right w:val="single" w:color="auto" w:sz="4" w:space="0"/>
            </w:tcBorders>
          </w:tcPr>
          <w:p w14:paraId="1516878F">
            <w:pPr>
              <w:snapToGrid w:val="0"/>
              <w:spacing w:beforeLines="50" w:after="50" w:line="460" w:lineRule="exact"/>
              <w:rPr>
                <w:rFonts w:ascii="仿宋" w:hAnsi="仿宋" w:eastAsia="仿宋"/>
                <w:b/>
                <w:bCs/>
                <w:color w:val="000000"/>
                <w:kern w:val="0"/>
                <w:sz w:val="30"/>
                <w:szCs w:val="30"/>
              </w:rPr>
            </w:pPr>
          </w:p>
        </w:tc>
        <w:tc>
          <w:tcPr>
            <w:tcW w:w="1260" w:type="dxa"/>
            <w:tcBorders>
              <w:top w:val="single" w:color="auto" w:sz="4" w:space="0"/>
              <w:left w:val="nil"/>
              <w:bottom w:val="single" w:color="auto" w:sz="4" w:space="0"/>
              <w:right w:val="single" w:color="auto" w:sz="4" w:space="0"/>
            </w:tcBorders>
          </w:tcPr>
          <w:p w14:paraId="47EED9B0">
            <w:pPr>
              <w:snapToGrid w:val="0"/>
              <w:spacing w:beforeLines="50" w:after="50" w:line="460" w:lineRule="exact"/>
              <w:rPr>
                <w:rFonts w:ascii="仿宋" w:hAnsi="仿宋" w:eastAsia="仿宋"/>
                <w:b/>
                <w:bCs/>
                <w:color w:val="000000"/>
                <w:kern w:val="0"/>
                <w:sz w:val="30"/>
                <w:szCs w:val="30"/>
              </w:rPr>
            </w:pPr>
          </w:p>
        </w:tc>
        <w:tc>
          <w:tcPr>
            <w:tcW w:w="1800" w:type="dxa"/>
            <w:tcBorders>
              <w:top w:val="single" w:color="auto" w:sz="4" w:space="0"/>
              <w:left w:val="nil"/>
              <w:bottom w:val="single" w:color="auto" w:sz="4" w:space="0"/>
              <w:right w:val="single" w:color="auto" w:sz="4" w:space="0"/>
            </w:tcBorders>
          </w:tcPr>
          <w:p w14:paraId="78C6549C">
            <w:pPr>
              <w:snapToGrid w:val="0"/>
              <w:spacing w:beforeLines="50" w:after="50" w:line="460" w:lineRule="exact"/>
              <w:rPr>
                <w:rFonts w:ascii="仿宋" w:hAnsi="仿宋" w:eastAsia="仿宋"/>
                <w:b/>
                <w:bCs/>
                <w:color w:val="000000"/>
                <w:kern w:val="0"/>
                <w:sz w:val="30"/>
                <w:szCs w:val="30"/>
              </w:rPr>
            </w:pPr>
          </w:p>
        </w:tc>
        <w:tc>
          <w:tcPr>
            <w:tcW w:w="1800" w:type="dxa"/>
            <w:tcBorders>
              <w:top w:val="single" w:color="auto" w:sz="4" w:space="0"/>
              <w:left w:val="nil"/>
              <w:bottom w:val="single" w:color="auto" w:sz="4" w:space="0"/>
              <w:right w:val="single" w:color="auto" w:sz="4" w:space="0"/>
            </w:tcBorders>
          </w:tcPr>
          <w:p w14:paraId="3F8BC900">
            <w:pPr>
              <w:snapToGrid w:val="0"/>
              <w:spacing w:beforeLines="50" w:after="50" w:line="460" w:lineRule="exact"/>
              <w:rPr>
                <w:rFonts w:ascii="仿宋" w:hAnsi="仿宋" w:eastAsia="仿宋"/>
                <w:b/>
                <w:bCs/>
                <w:color w:val="000000"/>
                <w:kern w:val="0"/>
                <w:sz w:val="30"/>
                <w:szCs w:val="30"/>
              </w:rPr>
            </w:pPr>
          </w:p>
        </w:tc>
      </w:tr>
    </w:tbl>
    <w:p w14:paraId="78D3FD08">
      <w:pPr>
        <w:snapToGrid w:val="0"/>
        <w:spacing w:before="50" w:afterLines="50" w:line="460" w:lineRule="exact"/>
        <w:jc w:val="left"/>
        <w:rPr>
          <w:rFonts w:ascii="仿宋" w:hAnsi="仿宋" w:eastAsia="仿宋"/>
          <w:color w:val="000000"/>
          <w:sz w:val="30"/>
          <w:szCs w:val="30"/>
        </w:rPr>
      </w:pPr>
      <w:r>
        <w:rPr>
          <w:rFonts w:hint="eastAsia" w:ascii="仿宋" w:hAnsi="仿宋" w:eastAsia="仿宋"/>
          <w:color w:val="000000"/>
          <w:sz w:val="30"/>
          <w:szCs w:val="30"/>
        </w:rPr>
        <w:t xml:space="preserve">注：在填写时，如本表格不适合投标单位的实际情况，可根据本表格式自行划表填写。 </w:t>
      </w:r>
    </w:p>
    <w:p w14:paraId="1A887344">
      <w:pPr>
        <w:snapToGrid w:val="0"/>
        <w:spacing w:before="50" w:afterLines="50" w:line="460" w:lineRule="exact"/>
        <w:jc w:val="left"/>
        <w:rPr>
          <w:rFonts w:ascii="仿宋" w:hAnsi="仿宋" w:eastAsia="仿宋"/>
          <w:color w:val="000000"/>
          <w:sz w:val="30"/>
          <w:szCs w:val="30"/>
        </w:rPr>
      </w:pPr>
      <w:r>
        <w:rPr>
          <w:rFonts w:hint="eastAsia" w:ascii="仿宋" w:hAnsi="仿宋" w:eastAsia="仿宋"/>
          <w:color w:val="000000"/>
          <w:sz w:val="30"/>
          <w:szCs w:val="30"/>
        </w:rPr>
        <w:t xml:space="preserve"> </w:t>
      </w:r>
    </w:p>
    <w:p w14:paraId="6F9528D8">
      <w:pPr>
        <w:snapToGrid w:val="0"/>
        <w:spacing w:before="50" w:after="50" w:line="460" w:lineRule="exact"/>
        <w:rPr>
          <w:rFonts w:ascii="仿宋" w:hAnsi="仿宋" w:eastAsia="仿宋"/>
          <w:color w:val="000000"/>
          <w:spacing w:val="20"/>
          <w:sz w:val="30"/>
          <w:szCs w:val="30"/>
          <w:u w:val="single"/>
        </w:rPr>
      </w:pPr>
      <w:r>
        <w:rPr>
          <w:rFonts w:hint="eastAsia" w:ascii="仿宋" w:hAnsi="仿宋" w:eastAsia="仿宋"/>
          <w:color w:val="000000"/>
          <w:spacing w:val="20"/>
          <w:sz w:val="30"/>
          <w:szCs w:val="30"/>
        </w:rPr>
        <w:t>授权代表签名： 日  期：</w:t>
      </w:r>
    </w:p>
    <w:p w14:paraId="521E11B9">
      <w:pPr>
        <w:snapToGrid w:val="0"/>
        <w:spacing w:before="50" w:afterLines="50" w:line="460" w:lineRule="exact"/>
        <w:jc w:val="left"/>
        <w:rPr>
          <w:rFonts w:ascii="仿宋" w:hAnsi="仿宋" w:eastAsia="仿宋"/>
          <w:color w:val="000000"/>
          <w:sz w:val="30"/>
          <w:szCs w:val="30"/>
        </w:rPr>
      </w:pPr>
      <w:r>
        <w:rPr>
          <w:rFonts w:hint="eastAsia" w:ascii="仿宋" w:hAnsi="仿宋" w:eastAsia="仿宋"/>
          <w:color w:val="000000"/>
          <w:sz w:val="30"/>
          <w:szCs w:val="30"/>
        </w:rPr>
        <w:t xml:space="preserve"> </w:t>
      </w:r>
    </w:p>
    <w:p w14:paraId="1ECCDB1C">
      <w:pPr>
        <w:pStyle w:val="32"/>
        <w:snapToGrid w:val="0"/>
        <w:spacing w:before="120" w:after="120" w:line="460" w:lineRule="exact"/>
        <w:rPr>
          <w:rFonts w:ascii="仿宋" w:hAnsi="仿宋" w:eastAsia="仿宋"/>
          <w:color w:val="000000"/>
          <w:sz w:val="30"/>
          <w:szCs w:val="30"/>
        </w:rPr>
      </w:pPr>
      <w:r>
        <w:rPr>
          <w:rFonts w:hint="eastAsia" w:ascii="仿宋" w:hAnsi="仿宋" w:eastAsia="仿宋"/>
          <w:color w:val="000000"/>
          <w:sz w:val="30"/>
          <w:szCs w:val="30"/>
        </w:rPr>
        <w:t xml:space="preserve"> </w:t>
      </w:r>
    </w:p>
    <w:p w14:paraId="43C95D76">
      <w:pPr>
        <w:snapToGrid w:val="0"/>
        <w:spacing w:before="50"/>
        <w:jc w:val="left"/>
        <w:rPr>
          <w:rFonts w:ascii="仿宋" w:hAnsi="仿宋" w:eastAsia="仿宋"/>
          <w:color w:val="000000"/>
          <w:sz w:val="30"/>
          <w:szCs w:val="30"/>
        </w:rPr>
      </w:pPr>
      <w:r>
        <w:rPr>
          <w:rFonts w:hint="eastAsia" w:ascii="仿宋" w:hAnsi="仿宋" w:eastAsia="仿宋"/>
          <w:color w:val="000000"/>
          <w:kern w:val="0"/>
          <w:sz w:val="30"/>
          <w:szCs w:val="30"/>
        </w:rPr>
        <w:br w:type="page"/>
      </w:r>
      <w:r>
        <w:rPr>
          <w:rFonts w:hint="eastAsia" w:ascii="仿宋" w:hAnsi="仿宋" w:eastAsia="仿宋"/>
          <w:color w:val="000000"/>
          <w:sz w:val="30"/>
          <w:szCs w:val="30"/>
        </w:rPr>
        <w:t>附件11：</w:t>
      </w:r>
    </w:p>
    <w:p w14:paraId="4EF11240">
      <w:pPr>
        <w:snapToGrid w:val="0"/>
        <w:spacing w:before="50" w:after="50"/>
        <w:jc w:val="center"/>
        <w:rPr>
          <w:rFonts w:ascii="仿宋" w:hAnsi="仿宋" w:eastAsia="仿宋"/>
          <w:b/>
          <w:bCs/>
          <w:color w:val="000000"/>
          <w:sz w:val="36"/>
          <w:szCs w:val="36"/>
        </w:rPr>
      </w:pPr>
      <w:r>
        <w:rPr>
          <w:rFonts w:hint="eastAsia" w:ascii="仿宋" w:hAnsi="仿宋" w:eastAsia="仿宋"/>
          <w:b/>
          <w:bCs/>
          <w:color w:val="000000"/>
          <w:sz w:val="36"/>
          <w:szCs w:val="36"/>
        </w:rPr>
        <w:t>商务响应表</w:t>
      </w:r>
    </w:p>
    <w:p w14:paraId="77D72036">
      <w:pPr>
        <w:snapToGrid w:val="0"/>
        <w:spacing w:before="50"/>
        <w:jc w:val="center"/>
        <w:rPr>
          <w:rFonts w:ascii="仿宋" w:hAnsi="仿宋" w:eastAsia="仿宋"/>
          <w:b/>
          <w:bCs/>
          <w:color w:val="000000"/>
          <w:sz w:val="32"/>
          <w:szCs w:val="32"/>
        </w:rPr>
      </w:pPr>
      <w:r>
        <w:rPr>
          <w:rFonts w:hint="eastAsia" w:ascii="仿宋" w:hAnsi="仿宋" w:eastAsia="仿宋"/>
          <w:b/>
          <w:bCs/>
          <w:color w:val="000000"/>
          <w:sz w:val="32"/>
          <w:szCs w:val="32"/>
        </w:rPr>
        <w:t xml:space="preserve"> </w:t>
      </w:r>
    </w:p>
    <w:p w14:paraId="4D0C6741">
      <w:pPr>
        <w:pStyle w:val="18"/>
        <w:snapToGrid w:val="0"/>
        <w:rPr>
          <w:rFonts w:ascii="仿宋" w:hAnsi="仿宋" w:eastAsia="仿宋"/>
          <w:color w:val="000000"/>
          <w:sz w:val="30"/>
          <w:szCs w:val="30"/>
          <w:u w:val="single"/>
        </w:rPr>
      </w:pPr>
      <w:r>
        <w:rPr>
          <w:rFonts w:hint="eastAsia" w:ascii="仿宋" w:hAnsi="仿宋" w:eastAsia="仿宋"/>
          <w:color w:val="000000"/>
          <w:sz w:val="30"/>
          <w:szCs w:val="30"/>
        </w:rPr>
        <w:t>投标人全称（公章）：              标项：</w:t>
      </w:r>
    </w:p>
    <w:tbl>
      <w:tblPr>
        <w:tblStyle w:val="61"/>
        <w:tblW w:w="876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83"/>
        <w:gridCol w:w="2699"/>
        <w:gridCol w:w="1259"/>
        <w:gridCol w:w="3019"/>
      </w:tblGrid>
      <w:tr w14:paraId="7C3CF8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783" w:type="dxa"/>
            <w:tcBorders>
              <w:top w:val="single" w:color="auto" w:sz="4" w:space="0"/>
              <w:left w:val="single" w:color="auto" w:sz="4" w:space="0"/>
              <w:bottom w:val="single" w:color="auto" w:sz="4" w:space="0"/>
              <w:right w:val="single" w:color="auto" w:sz="4" w:space="0"/>
            </w:tcBorders>
            <w:vAlign w:val="center"/>
          </w:tcPr>
          <w:p w14:paraId="1084726B">
            <w:pPr>
              <w:snapToGrid w:val="0"/>
              <w:spacing w:beforeLines="50"/>
              <w:jc w:val="center"/>
              <w:rPr>
                <w:rFonts w:ascii="仿宋" w:hAnsi="仿宋" w:eastAsia="仿宋"/>
                <w:color w:val="000000"/>
                <w:sz w:val="30"/>
                <w:szCs w:val="30"/>
              </w:rPr>
            </w:pPr>
            <w:r>
              <w:rPr>
                <w:rFonts w:hint="eastAsia" w:ascii="仿宋" w:hAnsi="仿宋" w:eastAsia="仿宋"/>
                <w:color w:val="000000"/>
                <w:sz w:val="30"/>
                <w:szCs w:val="30"/>
              </w:rPr>
              <w:t>项目</w:t>
            </w:r>
          </w:p>
        </w:tc>
        <w:tc>
          <w:tcPr>
            <w:tcW w:w="2699" w:type="dxa"/>
            <w:tcBorders>
              <w:top w:val="single" w:color="auto" w:sz="4" w:space="0"/>
              <w:left w:val="nil"/>
              <w:bottom w:val="single" w:color="auto" w:sz="4" w:space="0"/>
              <w:right w:val="single" w:color="auto" w:sz="4" w:space="0"/>
            </w:tcBorders>
            <w:vAlign w:val="center"/>
          </w:tcPr>
          <w:p w14:paraId="632A8DBE">
            <w:pPr>
              <w:snapToGrid w:val="0"/>
              <w:spacing w:beforeLines="50"/>
              <w:jc w:val="center"/>
              <w:rPr>
                <w:rFonts w:ascii="仿宋" w:hAnsi="仿宋" w:eastAsia="仿宋"/>
                <w:color w:val="000000"/>
                <w:sz w:val="30"/>
                <w:szCs w:val="30"/>
              </w:rPr>
            </w:pPr>
            <w:r>
              <w:rPr>
                <w:rFonts w:hint="eastAsia" w:ascii="仿宋" w:hAnsi="仿宋" w:eastAsia="仿宋"/>
                <w:color w:val="000000"/>
                <w:sz w:val="30"/>
                <w:szCs w:val="30"/>
              </w:rPr>
              <w:t>招标文件要求</w:t>
            </w:r>
          </w:p>
        </w:tc>
        <w:tc>
          <w:tcPr>
            <w:tcW w:w="1259" w:type="dxa"/>
            <w:tcBorders>
              <w:top w:val="single" w:color="auto" w:sz="4" w:space="0"/>
              <w:left w:val="nil"/>
              <w:bottom w:val="single" w:color="auto" w:sz="4" w:space="0"/>
              <w:right w:val="single" w:color="auto" w:sz="4" w:space="0"/>
            </w:tcBorders>
            <w:vAlign w:val="center"/>
          </w:tcPr>
          <w:p w14:paraId="295043C3">
            <w:pPr>
              <w:snapToGrid w:val="0"/>
              <w:spacing w:beforeLines="50"/>
              <w:jc w:val="center"/>
              <w:rPr>
                <w:rFonts w:ascii="仿宋" w:hAnsi="仿宋" w:eastAsia="仿宋"/>
                <w:color w:val="000000"/>
                <w:kern w:val="0"/>
                <w:sz w:val="30"/>
                <w:szCs w:val="30"/>
              </w:rPr>
            </w:pPr>
            <w:r>
              <w:rPr>
                <w:rFonts w:hint="eastAsia" w:ascii="仿宋" w:hAnsi="仿宋" w:eastAsia="仿宋"/>
                <w:color w:val="000000"/>
                <w:sz w:val="30"/>
                <w:szCs w:val="30"/>
              </w:rPr>
              <w:t>是否</w:t>
            </w:r>
          </w:p>
          <w:p w14:paraId="12B76272">
            <w:pPr>
              <w:snapToGrid w:val="0"/>
              <w:spacing w:beforeLines="50"/>
              <w:jc w:val="center"/>
              <w:rPr>
                <w:rFonts w:ascii="仿宋" w:hAnsi="仿宋" w:eastAsia="仿宋"/>
                <w:color w:val="000000"/>
                <w:kern w:val="0"/>
                <w:sz w:val="30"/>
                <w:szCs w:val="30"/>
              </w:rPr>
            </w:pPr>
            <w:r>
              <w:rPr>
                <w:rFonts w:hint="eastAsia" w:ascii="仿宋" w:hAnsi="仿宋" w:eastAsia="仿宋"/>
                <w:color w:val="000000"/>
                <w:sz w:val="30"/>
                <w:szCs w:val="30"/>
              </w:rPr>
              <w:t>响应</w:t>
            </w:r>
          </w:p>
        </w:tc>
        <w:tc>
          <w:tcPr>
            <w:tcW w:w="3019" w:type="dxa"/>
            <w:tcBorders>
              <w:top w:val="single" w:color="auto" w:sz="4" w:space="0"/>
              <w:left w:val="nil"/>
              <w:bottom w:val="single" w:color="auto" w:sz="4" w:space="0"/>
              <w:right w:val="single" w:color="auto" w:sz="4" w:space="0"/>
            </w:tcBorders>
            <w:vAlign w:val="center"/>
          </w:tcPr>
          <w:p w14:paraId="3233FD76">
            <w:pPr>
              <w:snapToGrid w:val="0"/>
              <w:spacing w:beforeLines="50"/>
              <w:jc w:val="center"/>
              <w:rPr>
                <w:rFonts w:ascii="仿宋" w:hAnsi="仿宋" w:eastAsia="仿宋"/>
                <w:color w:val="000000"/>
                <w:kern w:val="0"/>
                <w:sz w:val="30"/>
                <w:szCs w:val="30"/>
              </w:rPr>
            </w:pPr>
            <w:r>
              <w:rPr>
                <w:rFonts w:hint="eastAsia" w:ascii="仿宋" w:hAnsi="仿宋" w:eastAsia="仿宋"/>
                <w:color w:val="000000"/>
                <w:sz w:val="30"/>
                <w:szCs w:val="30"/>
              </w:rPr>
              <w:t>投标人的承诺或说明</w:t>
            </w:r>
          </w:p>
        </w:tc>
      </w:tr>
      <w:tr w14:paraId="6391B0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783" w:type="dxa"/>
            <w:tcBorders>
              <w:top w:val="single" w:color="auto" w:sz="4" w:space="0"/>
              <w:left w:val="single" w:color="auto" w:sz="4" w:space="0"/>
              <w:bottom w:val="single" w:color="auto" w:sz="4" w:space="0"/>
              <w:right w:val="single" w:color="auto" w:sz="4" w:space="0"/>
            </w:tcBorders>
            <w:vAlign w:val="center"/>
          </w:tcPr>
          <w:p w14:paraId="434511AA">
            <w:pPr>
              <w:snapToGrid w:val="0"/>
              <w:jc w:val="left"/>
              <w:rPr>
                <w:rFonts w:ascii="仿宋" w:hAnsi="仿宋" w:eastAsia="仿宋"/>
                <w:color w:val="000000"/>
                <w:sz w:val="28"/>
                <w:szCs w:val="28"/>
              </w:rPr>
            </w:pPr>
            <w:r>
              <w:rPr>
                <w:rFonts w:hint="eastAsia" w:ascii="仿宋" w:hAnsi="仿宋" w:eastAsia="仿宋"/>
                <w:color w:val="000000"/>
                <w:sz w:val="28"/>
                <w:szCs w:val="28"/>
              </w:rPr>
              <w:t>项目工期（交货期）及地点</w:t>
            </w:r>
          </w:p>
        </w:tc>
        <w:tc>
          <w:tcPr>
            <w:tcW w:w="2699" w:type="dxa"/>
            <w:tcBorders>
              <w:top w:val="single" w:color="auto" w:sz="4" w:space="0"/>
              <w:left w:val="nil"/>
              <w:bottom w:val="single" w:color="auto" w:sz="4" w:space="0"/>
              <w:right w:val="single" w:color="auto" w:sz="4" w:space="0"/>
            </w:tcBorders>
          </w:tcPr>
          <w:p w14:paraId="06F7BCD7">
            <w:pPr>
              <w:snapToGrid w:val="0"/>
              <w:jc w:val="left"/>
              <w:rPr>
                <w:rFonts w:ascii="仿宋" w:hAnsi="仿宋" w:eastAsia="仿宋"/>
                <w:color w:val="000000"/>
                <w:sz w:val="28"/>
                <w:szCs w:val="28"/>
              </w:rPr>
            </w:pPr>
          </w:p>
        </w:tc>
        <w:tc>
          <w:tcPr>
            <w:tcW w:w="1259" w:type="dxa"/>
            <w:tcBorders>
              <w:top w:val="single" w:color="auto" w:sz="4" w:space="0"/>
              <w:left w:val="nil"/>
              <w:bottom w:val="single" w:color="auto" w:sz="4" w:space="0"/>
              <w:right w:val="single" w:color="auto" w:sz="4" w:space="0"/>
            </w:tcBorders>
          </w:tcPr>
          <w:p w14:paraId="68C8D0A5">
            <w:pPr>
              <w:snapToGrid w:val="0"/>
              <w:jc w:val="left"/>
              <w:rPr>
                <w:rFonts w:ascii="仿宋" w:hAnsi="仿宋" w:eastAsia="仿宋"/>
                <w:color w:val="000000"/>
                <w:sz w:val="28"/>
                <w:szCs w:val="28"/>
              </w:rPr>
            </w:pPr>
          </w:p>
        </w:tc>
        <w:tc>
          <w:tcPr>
            <w:tcW w:w="3019" w:type="dxa"/>
            <w:tcBorders>
              <w:top w:val="single" w:color="auto" w:sz="4" w:space="0"/>
              <w:left w:val="nil"/>
              <w:bottom w:val="single" w:color="auto" w:sz="4" w:space="0"/>
              <w:right w:val="single" w:color="auto" w:sz="4" w:space="0"/>
            </w:tcBorders>
          </w:tcPr>
          <w:p w14:paraId="3DF8AE78">
            <w:pPr>
              <w:snapToGrid w:val="0"/>
              <w:jc w:val="left"/>
              <w:rPr>
                <w:rFonts w:ascii="仿宋" w:hAnsi="仿宋" w:eastAsia="仿宋"/>
                <w:color w:val="000000"/>
                <w:sz w:val="28"/>
                <w:szCs w:val="28"/>
              </w:rPr>
            </w:pPr>
          </w:p>
        </w:tc>
      </w:tr>
      <w:tr w14:paraId="4DE0E2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783" w:type="dxa"/>
            <w:tcBorders>
              <w:top w:val="single" w:color="auto" w:sz="4" w:space="0"/>
              <w:left w:val="single" w:color="auto" w:sz="4" w:space="0"/>
              <w:bottom w:val="single" w:color="auto" w:sz="4" w:space="0"/>
              <w:right w:val="single" w:color="auto" w:sz="4" w:space="0"/>
            </w:tcBorders>
            <w:vAlign w:val="center"/>
          </w:tcPr>
          <w:p w14:paraId="4A2FD384">
            <w:pPr>
              <w:snapToGrid w:val="0"/>
              <w:jc w:val="left"/>
              <w:rPr>
                <w:rFonts w:ascii="仿宋" w:hAnsi="仿宋" w:eastAsia="仿宋"/>
                <w:color w:val="000000"/>
                <w:sz w:val="28"/>
                <w:szCs w:val="28"/>
              </w:rPr>
            </w:pPr>
            <w:r>
              <w:rPr>
                <w:rFonts w:hint="eastAsia" w:ascii="仿宋" w:hAnsi="仿宋" w:eastAsia="仿宋"/>
                <w:color w:val="000000"/>
                <w:sz w:val="28"/>
                <w:szCs w:val="28"/>
              </w:rPr>
              <w:t>付款条件</w:t>
            </w:r>
          </w:p>
        </w:tc>
        <w:tc>
          <w:tcPr>
            <w:tcW w:w="2699" w:type="dxa"/>
            <w:tcBorders>
              <w:top w:val="single" w:color="auto" w:sz="4" w:space="0"/>
              <w:left w:val="nil"/>
              <w:bottom w:val="single" w:color="auto" w:sz="4" w:space="0"/>
              <w:right w:val="single" w:color="auto" w:sz="4" w:space="0"/>
            </w:tcBorders>
          </w:tcPr>
          <w:p w14:paraId="244C0885">
            <w:pPr>
              <w:snapToGrid w:val="0"/>
              <w:jc w:val="left"/>
              <w:rPr>
                <w:rFonts w:ascii="仿宋" w:hAnsi="仿宋" w:eastAsia="仿宋"/>
                <w:color w:val="000000"/>
                <w:sz w:val="28"/>
                <w:szCs w:val="28"/>
              </w:rPr>
            </w:pPr>
          </w:p>
        </w:tc>
        <w:tc>
          <w:tcPr>
            <w:tcW w:w="1259" w:type="dxa"/>
            <w:tcBorders>
              <w:top w:val="single" w:color="auto" w:sz="4" w:space="0"/>
              <w:left w:val="nil"/>
              <w:bottom w:val="single" w:color="auto" w:sz="4" w:space="0"/>
              <w:right w:val="single" w:color="auto" w:sz="4" w:space="0"/>
            </w:tcBorders>
          </w:tcPr>
          <w:p w14:paraId="249709B9">
            <w:pPr>
              <w:snapToGrid w:val="0"/>
              <w:jc w:val="left"/>
              <w:rPr>
                <w:rFonts w:ascii="仿宋" w:hAnsi="仿宋" w:eastAsia="仿宋"/>
                <w:color w:val="000000"/>
                <w:sz w:val="28"/>
                <w:szCs w:val="28"/>
              </w:rPr>
            </w:pPr>
          </w:p>
        </w:tc>
        <w:tc>
          <w:tcPr>
            <w:tcW w:w="3019" w:type="dxa"/>
            <w:tcBorders>
              <w:top w:val="single" w:color="auto" w:sz="4" w:space="0"/>
              <w:left w:val="nil"/>
              <w:bottom w:val="single" w:color="auto" w:sz="4" w:space="0"/>
              <w:right w:val="single" w:color="auto" w:sz="4" w:space="0"/>
            </w:tcBorders>
          </w:tcPr>
          <w:p w14:paraId="06B9ABD0">
            <w:pPr>
              <w:snapToGrid w:val="0"/>
              <w:jc w:val="left"/>
              <w:rPr>
                <w:rFonts w:ascii="仿宋" w:hAnsi="仿宋" w:eastAsia="仿宋"/>
                <w:color w:val="000000"/>
                <w:sz w:val="28"/>
                <w:szCs w:val="28"/>
              </w:rPr>
            </w:pPr>
          </w:p>
        </w:tc>
      </w:tr>
      <w:tr w14:paraId="219BDD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783" w:type="dxa"/>
            <w:tcBorders>
              <w:top w:val="single" w:color="auto" w:sz="4" w:space="0"/>
              <w:left w:val="single" w:color="auto" w:sz="4" w:space="0"/>
              <w:bottom w:val="single" w:color="auto" w:sz="4" w:space="0"/>
              <w:right w:val="single" w:color="auto" w:sz="4" w:space="0"/>
            </w:tcBorders>
            <w:vAlign w:val="center"/>
          </w:tcPr>
          <w:p w14:paraId="7B1023F7">
            <w:pPr>
              <w:snapToGrid w:val="0"/>
              <w:jc w:val="left"/>
              <w:rPr>
                <w:rFonts w:ascii="仿宋" w:hAnsi="仿宋" w:eastAsia="仿宋"/>
                <w:color w:val="000000"/>
                <w:sz w:val="28"/>
                <w:szCs w:val="28"/>
              </w:rPr>
            </w:pPr>
            <w:r>
              <w:rPr>
                <w:rFonts w:hint="eastAsia" w:ascii="仿宋" w:hAnsi="仿宋" w:eastAsia="仿宋"/>
                <w:color w:val="000000"/>
                <w:sz w:val="28"/>
                <w:szCs w:val="28"/>
              </w:rPr>
              <w:t>违约责任及争议解决方式</w:t>
            </w:r>
          </w:p>
        </w:tc>
        <w:tc>
          <w:tcPr>
            <w:tcW w:w="2699" w:type="dxa"/>
            <w:tcBorders>
              <w:top w:val="single" w:color="auto" w:sz="4" w:space="0"/>
              <w:left w:val="nil"/>
              <w:bottom w:val="single" w:color="auto" w:sz="4" w:space="0"/>
              <w:right w:val="single" w:color="auto" w:sz="4" w:space="0"/>
            </w:tcBorders>
          </w:tcPr>
          <w:p w14:paraId="34ED81FD">
            <w:pPr>
              <w:snapToGrid w:val="0"/>
              <w:jc w:val="left"/>
              <w:rPr>
                <w:rFonts w:ascii="仿宋" w:hAnsi="仿宋" w:eastAsia="仿宋"/>
                <w:color w:val="000000"/>
                <w:sz w:val="28"/>
                <w:szCs w:val="28"/>
              </w:rPr>
            </w:pPr>
          </w:p>
        </w:tc>
        <w:tc>
          <w:tcPr>
            <w:tcW w:w="1259" w:type="dxa"/>
            <w:tcBorders>
              <w:top w:val="single" w:color="auto" w:sz="4" w:space="0"/>
              <w:left w:val="nil"/>
              <w:bottom w:val="single" w:color="auto" w:sz="4" w:space="0"/>
              <w:right w:val="single" w:color="auto" w:sz="4" w:space="0"/>
            </w:tcBorders>
          </w:tcPr>
          <w:p w14:paraId="03AF8B7E">
            <w:pPr>
              <w:snapToGrid w:val="0"/>
              <w:jc w:val="left"/>
              <w:rPr>
                <w:rFonts w:ascii="仿宋" w:hAnsi="仿宋" w:eastAsia="仿宋"/>
                <w:color w:val="000000"/>
                <w:sz w:val="28"/>
                <w:szCs w:val="28"/>
              </w:rPr>
            </w:pPr>
          </w:p>
        </w:tc>
        <w:tc>
          <w:tcPr>
            <w:tcW w:w="3019" w:type="dxa"/>
            <w:tcBorders>
              <w:top w:val="single" w:color="auto" w:sz="4" w:space="0"/>
              <w:left w:val="nil"/>
              <w:bottom w:val="single" w:color="auto" w:sz="4" w:space="0"/>
              <w:right w:val="single" w:color="auto" w:sz="4" w:space="0"/>
            </w:tcBorders>
          </w:tcPr>
          <w:p w14:paraId="045D7645">
            <w:pPr>
              <w:snapToGrid w:val="0"/>
              <w:jc w:val="left"/>
              <w:rPr>
                <w:rFonts w:ascii="仿宋" w:hAnsi="仿宋" w:eastAsia="仿宋"/>
                <w:color w:val="000000"/>
                <w:sz w:val="28"/>
                <w:szCs w:val="28"/>
              </w:rPr>
            </w:pPr>
          </w:p>
        </w:tc>
      </w:tr>
      <w:tr w14:paraId="3E918B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783" w:type="dxa"/>
            <w:tcBorders>
              <w:top w:val="single" w:color="auto" w:sz="4" w:space="0"/>
              <w:left w:val="single" w:color="auto" w:sz="4" w:space="0"/>
              <w:bottom w:val="single" w:color="auto" w:sz="4" w:space="0"/>
              <w:right w:val="single" w:color="auto" w:sz="4" w:space="0"/>
            </w:tcBorders>
            <w:vAlign w:val="center"/>
          </w:tcPr>
          <w:p w14:paraId="648CAA62">
            <w:pPr>
              <w:snapToGrid w:val="0"/>
              <w:jc w:val="left"/>
              <w:rPr>
                <w:rFonts w:ascii="仿宋" w:hAnsi="仿宋" w:eastAsia="仿宋"/>
                <w:color w:val="000000"/>
                <w:sz w:val="28"/>
                <w:szCs w:val="28"/>
              </w:rPr>
            </w:pPr>
            <w:r>
              <w:rPr>
                <w:rFonts w:hint="eastAsia" w:ascii="仿宋" w:hAnsi="仿宋" w:eastAsia="仿宋"/>
                <w:color w:val="000000"/>
                <w:sz w:val="28"/>
                <w:szCs w:val="28"/>
              </w:rPr>
              <w:t>项目维护计划</w:t>
            </w:r>
          </w:p>
        </w:tc>
        <w:tc>
          <w:tcPr>
            <w:tcW w:w="2699" w:type="dxa"/>
            <w:tcBorders>
              <w:top w:val="single" w:color="auto" w:sz="4" w:space="0"/>
              <w:left w:val="nil"/>
              <w:bottom w:val="single" w:color="auto" w:sz="4" w:space="0"/>
              <w:right w:val="single" w:color="auto" w:sz="4" w:space="0"/>
            </w:tcBorders>
          </w:tcPr>
          <w:p w14:paraId="18CC7C3D">
            <w:pPr>
              <w:snapToGrid w:val="0"/>
              <w:jc w:val="left"/>
              <w:rPr>
                <w:rFonts w:ascii="仿宋" w:hAnsi="仿宋" w:eastAsia="仿宋"/>
                <w:color w:val="000000"/>
                <w:sz w:val="28"/>
                <w:szCs w:val="28"/>
              </w:rPr>
            </w:pPr>
          </w:p>
        </w:tc>
        <w:tc>
          <w:tcPr>
            <w:tcW w:w="1259" w:type="dxa"/>
            <w:tcBorders>
              <w:top w:val="single" w:color="auto" w:sz="4" w:space="0"/>
              <w:left w:val="nil"/>
              <w:bottom w:val="single" w:color="auto" w:sz="4" w:space="0"/>
              <w:right w:val="single" w:color="auto" w:sz="4" w:space="0"/>
            </w:tcBorders>
          </w:tcPr>
          <w:p w14:paraId="7F3E377B">
            <w:pPr>
              <w:snapToGrid w:val="0"/>
              <w:jc w:val="left"/>
              <w:rPr>
                <w:rFonts w:ascii="仿宋" w:hAnsi="仿宋" w:eastAsia="仿宋"/>
                <w:color w:val="000000"/>
                <w:sz w:val="28"/>
                <w:szCs w:val="28"/>
              </w:rPr>
            </w:pPr>
          </w:p>
        </w:tc>
        <w:tc>
          <w:tcPr>
            <w:tcW w:w="3019" w:type="dxa"/>
            <w:tcBorders>
              <w:top w:val="single" w:color="auto" w:sz="4" w:space="0"/>
              <w:left w:val="nil"/>
              <w:bottom w:val="single" w:color="auto" w:sz="4" w:space="0"/>
              <w:right w:val="single" w:color="auto" w:sz="4" w:space="0"/>
            </w:tcBorders>
          </w:tcPr>
          <w:p w14:paraId="4C9211CD">
            <w:pPr>
              <w:snapToGrid w:val="0"/>
              <w:jc w:val="left"/>
              <w:rPr>
                <w:rFonts w:ascii="仿宋" w:hAnsi="仿宋" w:eastAsia="仿宋"/>
                <w:color w:val="000000"/>
                <w:sz w:val="28"/>
                <w:szCs w:val="28"/>
              </w:rPr>
            </w:pPr>
          </w:p>
        </w:tc>
      </w:tr>
      <w:tr w14:paraId="5ECAC5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783" w:type="dxa"/>
            <w:tcBorders>
              <w:top w:val="single" w:color="auto" w:sz="4" w:space="0"/>
              <w:left w:val="single" w:color="auto" w:sz="4" w:space="0"/>
              <w:bottom w:val="single" w:color="auto" w:sz="4" w:space="0"/>
              <w:right w:val="single" w:color="auto" w:sz="4" w:space="0"/>
            </w:tcBorders>
            <w:vAlign w:val="center"/>
          </w:tcPr>
          <w:p w14:paraId="0A7D622B">
            <w:pPr>
              <w:snapToGrid w:val="0"/>
              <w:jc w:val="left"/>
              <w:rPr>
                <w:rFonts w:ascii="仿宋" w:hAnsi="仿宋" w:eastAsia="仿宋"/>
                <w:color w:val="000000"/>
                <w:sz w:val="28"/>
                <w:szCs w:val="28"/>
              </w:rPr>
            </w:pPr>
            <w:r>
              <w:rPr>
                <w:rFonts w:hint="eastAsia" w:ascii="仿宋" w:hAnsi="仿宋" w:eastAsia="仿宋"/>
                <w:color w:val="000000"/>
                <w:sz w:val="28"/>
                <w:szCs w:val="28"/>
              </w:rPr>
              <w:t>响应情况</w:t>
            </w:r>
          </w:p>
        </w:tc>
        <w:tc>
          <w:tcPr>
            <w:tcW w:w="2699" w:type="dxa"/>
            <w:tcBorders>
              <w:top w:val="single" w:color="auto" w:sz="4" w:space="0"/>
              <w:left w:val="nil"/>
              <w:bottom w:val="single" w:color="auto" w:sz="4" w:space="0"/>
              <w:right w:val="single" w:color="auto" w:sz="4" w:space="0"/>
            </w:tcBorders>
          </w:tcPr>
          <w:p w14:paraId="7275D6FB">
            <w:pPr>
              <w:snapToGrid w:val="0"/>
              <w:jc w:val="left"/>
              <w:rPr>
                <w:rFonts w:ascii="仿宋" w:hAnsi="仿宋" w:eastAsia="仿宋"/>
                <w:color w:val="000000"/>
                <w:sz w:val="28"/>
                <w:szCs w:val="28"/>
              </w:rPr>
            </w:pPr>
          </w:p>
        </w:tc>
        <w:tc>
          <w:tcPr>
            <w:tcW w:w="1259" w:type="dxa"/>
            <w:tcBorders>
              <w:top w:val="single" w:color="auto" w:sz="4" w:space="0"/>
              <w:left w:val="nil"/>
              <w:bottom w:val="single" w:color="auto" w:sz="4" w:space="0"/>
              <w:right w:val="single" w:color="auto" w:sz="4" w:space="0"/>
            </w:tcBorders>
          </w:tcPr>
          <w:p w14:paraId="40E375DD">
            <w:pPr>
              <w:snapToGrid w:val="0"/>
              <w:jc w:val="left"/>
              <w:rPr>
                <w:rFonts w:ascii="仿宋" w:hAnsi="仿宋" w:eastAsia="仿宋"/>
                <w:color w:val="000000"/>
                <w:sz w:val="28"/>
                <w:szCs w:val="28"/>
              </w:rPr>
            </w:pPr>
          </w:p>
        </w:tc>
        <w:tc>
          <w:tcPr>
            <w:tcW w:w="3019" w:type="dxa"/>
            <w:tcBorders>
              <w:top w:val="single" w:color="auto" w:sz="4" w:space="0"/>
              <w:left w:val="nil"/>
              <w:bottom w:val="single" w:color="auto" w:sz="4" w:space="0"/>
              <w:right w:val="single" w:color="auto" w:sz="4" w:space="0"/>
            </w:tcBorders>
          </w:tcPr>
          <w:p w14:paraId="1BA5F6D2">
            <w:pPr>
              <w:snapToGrid w:val="0"/>
              <w:jc w:val="left"/>
              <w:rPr>
                <w:rFonts w:ascii="仿宋" w:hAnsi="仿宋" w:eastAsia="仿宋"/>
                <w:color w:val="000000"/>
                <w:sz w:val="28"/>
                <w:szCs w:val="28"/>
              </w:rPr>
            </w:pPr>
          </w:p>
        </w:tc>
      </w:tr>
      <w:tr w14:paraId="0BB40B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dxa"/>
            <w:tcBorders>
              <w:top w:val="single" w:color="auto" w:sz="4" w:space="0"/>
              <w:left w:val="single" w:color="auto" w:sz="4" w:space="0"/>
              <w:bottom w:val="single" w:color="auto" w:sz="4" w:space="0"/>
              <w:right w:val="single" w:color="auto" w:sz="4" w:space="0"/>
            </w:tcBorders>
            <w:vAlign w:val="center"/>
          </w:tcPr>
          <w:p w14:paraId="0FA9E49B">
            <w:pPr>
              <w:snapToGrid w:val="0"/>
              <w:jc w:val="left"/>
              <w:rPr>
                <w:rFonts w:ascii="仿宋" w:hAnsi="仿宋" w:eastAsia="仿宋"/>
                <w:color w:val="000000"/>
                <w:sz w:val="28"/>
                <w:szCs w:val="28"/>
              </w:rPr>
            </w:pPr>
            <w:r>
              <w:rPr>
                <w:rFonts w:hint="eastAsia" w:ascii="仿宋" w:hAnsi="仿宋" w:eastAsia="仿宋"/>
                <w:color w:val="000000"/>
                <w:sz w:val="28"/>
                <w:szCs w:val="28"/>
              </w:rPr>
              <w:t>技术培训</w:t>
            </w:r>
          </w:p>
        </w:tc>
        <w:tc>
          <w:tcPr>
            <w:tcW w:w="2699" w:type="dxa"/>
            <w:tcBorders>
              <w:top w:val="single" w:color="auto" w:sz="4" w:space="0"/>
              <w:left w:val="nil"/>
              <w:bottom w:val="single" w:color="auto" w:sz="4" w:space="0"/>
              <w:right w:val="single" w:color="auto" w:sz="4" w:space="0"/>
            </w:tcBorders>
          </w:tcPr>
          <w:p w14:paraId="4796D220">
            <w:pPr>
              <w:snapToGrid w:val="0"/>
              <w:jc w:val="left"/>
              <w:rPr>
                <w:rFonts w:ascii="仿宋" w:hAnsi="仿宋" w:eastAsia="仿宋"/>
                <w:color w:val="000000"/>
                <w:sz w:val="28"/>
                <w:szCs w:val="28"/>
              </w:rPr>
            </w:pPr>
          </w:p>
        </w:tc>
        <w:tc>
          <w:tcPr>
            <w:tcW w:w="1259" w:type="dxa"/>
            <w:tcBorders>
              <w:top w:val="single" w:color="auto" w:sz="4" w:space="0"/>
              <w:left w:val="nil"/>
              <w:bottom w:val="single" w:color="auto" w:sz="4" w:space="0"/>
              <w:right w:val="single" w:color="auto" w:sz="4" w:space="0"/>
            </w:tcBorders>
          </w:tcPr>
          <w:p w14:paraId="065962E2">
            <w:pPr>
              <w:snapToGrid w:val="0"/>
              <w:jc w:val="left"/>
              <w:rPr>
                <w:rFonts w:ascii="仿宋" w:hAnsi="仿宋" w:eastAsia="仿宋"/>
                <w:color w:val="000000"/>
                <w:sz w:val="28"/>
                <w:szCs w:val="28"/>
              </w:rPr>
            </w:pPr>
          </w:p>
        </w:tc>
        <w:tc>
          <w:tcPr>
            <w:tcW w:w="3019" w:type="dxa"/>
            <w:tcBorders>
              <w:top w:val="single" w:color="auto" w:sz="4" w:space="0"/>
              <w:left w:val="nil"/>
              <w:bottom w:val="single" w:color="auto" w:sz="4" w:space="0"/>
              <w:right w:val="single" w:color="auto" w:sz="4" w:space="0"/>
            </w:tcBorders>
          </w:tcPr>
          <w:p w14:paraId="3BF98660">
            <w:pPr>
              <w:snapToGrid w:val="0"/>
              <w:jc w:val="left"/>
              <w:rPr>
                <w:rFonts w:ascii="仿宋" w:hAnsi="仿宋" w:eastAsia="仿宋"/>
                <w:color w:val="000000"/>
                <w:sz w:val="28"/>
                <w:szCs w:val="28"/>
              </w:rPr>
            </w:pPr>
          </w:p>
        </w:tc>
      </w:tr>
      <w:tr w14:paraId="4A4714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dxa"/>
            <w:tcBorders>
              <w:top w:val="single" w:color="auto" w:sz="4" w:space="0"/>
              <w:left w:val="single" w:color="auto" w:sz="4" w:space="0"/>
              <w:bottom w:val="single" w:color="auto" w:sz="4" w:space="0"/>
              <w:right w:val="single" w:color="auto" w:sz="4" w:space="0"/>
            </w:tcBorders>
            <w:vAlign w:val="center"/>
          </w:tcPr>
          <w:p w14:paraId="77B59D39">
            <w:pPr>
              <w:snapToGrid w:val="0"/>
              <w:jc w:val="left"/>
              <w:rPr>
                <w:rFonts w:ascii="仿宋" w:hAnsi="仿宋" w:eastAsia="仿宋"/>
                <w:color w:val="000000"/>
                <w:sz w:val="28"/>
                <w:szCs w:val="28"/>
              </w:rPr>
            </w:pPr>
            <w:r>
              <w:rPr>
                <w:rFonts w:hint="eastAsia" w:ascii="仿宋" w:hAnsi="仿宋" w:eastAsia="仿宋"/>
                <w:color w:val="000000"/>
                <w:sz w:val="28"/>
                <w:szCs w:val="28"/>
              </w:rPr>
              <w:t>投标人技术力量情况</w:t>
            </w:r>
          </w:p>
        </w:tc>
        <w:tc>
          <w:tcPr>
            <w:tcW w:w="2699" w:type="dxa"/>
            <w:tcBorders>
              <w:top w:val="single" w:color="auto" w:sz="4" w:space="0"/>
              <w:left w:val="nil"/>
              <w:bottom w:val="single" w:color="auto" w:sz="4" w:space="0"/>
              <w:right w:val="single" w:color="auto" w:sz="4" w:space="0"/>
            </w:tcBorders>
          </w:tcPr>
          <w:p w14:paraId="4F314954">
            <w:pPr>
              <w:snapToGrid w:val="0"/>
              <w:jc w:val="left"/>
              <w:rPr>
                <w:rFonts w:ascii="仿宋" w:hAnsi="仿宋" w:eastAsia="仿宋"/>
                <w:color w:val="000000"/>
                <w:sz w:val="28"/>
                <w:szCs w:val="28"/>
              </w:rPr>
            </w:pPr>
          </w:p>
        </w:tc>
        <w:tc>
          <w:tcPr>
            <w:tcW w:w="1259" w:type="dxa"/>
            <w:tcBorders>
              <w:top w:val="single" w:color="auto" w:sz="4" w:space="0"/>
              <w:left w:val="nil"/>
              <w:bottom w:val="single" w:color="auto" w:sz="4" w:space="0"/>
              <w:right w:val="single" w:color="auto" w:sz="4" w:space="0"/>
            </w:tcBorders>
          </w:tcPr>
          <w:p w14:paraId="0F481044">
            <w:pPr>
              <w:snapToGrid w:val="0"/>
              <w:jc w:val="left"/>
              <w:rPr>
                <w:rFonts w:ascii="仿宋" w:hAnsi="仿宋" w:eastAsia="仿宋"/>
                <w:color w:val="000000"/>
                <w:sz w:val="28"/>
                <w:szCs w:val="28"/>
              </w:rPr>
            </w:pPr>
          </w:p>
        </w:tc>
        <w:tc>
          <w:tcPr>
            <w:tcW w:w="3019" w:type="dxa"/>
            <w:tcBorders>
              <w:top w:val="single" w:color="auto" w:sz="4" w:space="0"/>
              <w:left w:val="nil"/>
              <w:bottom w:val="single" w:color="auto" w:sz="4" w:space="0"/>
              <w:right w:val="single" w:color="auto" w:sz="4" w:space="0"/>
            </w:tcBorders>
          </w:tcPr>
          <w:p w14:paraId="7F5F3AC7">
            <w:pPr>
              <w:snapToGrid w:val="0"/>
              <w:jc w:val="left"/>
              <w:rPr>
                <w:rFonts w:ascii="仿宋" w:hAnsi="仿宋" w:eastAsia="仿宋"/>
                <w:color w:val="000000"/>
                <w:sz w:val="28"/>
                <w:szCs w:val="28"/>
              </w:rPr>
            </w:pPr>
          </w:p>
        </w:tc>
      </w:tr>
      <w:tr w14:paraId="0517DE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dxa"/>
            <w:tcBorders>
              <w:top w:val="single" w:color="auto" w:sz="4" w:space="0"/>
              <w:left w:val="single" w:color="auto" w:sz="4" w:space="0"/>
              <w:bottom w:val="single" w:color="auto" w:sz="4" w:space="0"/>
              <w:right w:val="single" w:color="auto" w:sz="4" w:space="0"/>
            </w:tcBorders>
            <w:vAlign w:val="center"/>
          </w:tcPr>
          <w:p w14:paraId="5D3E5506">
            <w:pPr>
              <w:snapToGrid w:val="0"/>
              <w:jc w:val="left"/>
              <w:rPr>
                <w:rFonts w:ascii="仿宋" w:hAnsi="仿宋" w:eastAsia="仿宋"/>
                <w:color w:val="000000"/>
                <w:sz w:val="28"/>
                <w:szCs w:val="28"/>
              </w:rPr>
            </w:pPr>
            <w:r>
              <w:rPr>
                <w:rFonts w:hint="eastAsia" w:ascii="仿宋" w:hAnsi="仿宋" w:eastAsia="仿宋"/>
                <w:color w:val="000000"/>
                <w:sz w:val="28"/>
                <w:szCs w:val="28"/>
              </w:rPr>
              <w:t>经验或业绩要求</w:t>
            </w:r>
          </w:p>
        </w:tc>
        <w:tc>
          <w:tcPr>
            <w:tcW w:w="2699" w:type="dxa"/>
            <w:tcBorders>
              <w:top w:val="single" w:color="auto" w:sz="4" w:space="0"/>
              <w:left w:val="nil"/>
              <w:bottom w:val="single" w:color="auto" w:sz="4" w:space="0"/>
              <w:right w:val="single" w:color="auto" w:sz="4" w:space="0"/>
            </w:tcBorders>
          </w:tcPr>
          <w:p w14:paraId="731C6781">
            <w:pPr>
              <w:snapToGrid w:val="0"/>
              <w:jc w:val="left"/>
              <w:rPr>
                <w:rFonts w:ascii="仿宋" w:hAnsi="仿宋" w:eastAsia="仿宋"/>
                <w:color w:val="000000"/>
                <w:sz w:val="28"/>
                <w:szCs w:val="28"/>
              </w:rPr>
            </w:pPr>
          </w:p>
        </w:tc>
        <w:tc>
          <w:tcPr>
            <w:tcW w:w="1259" w:type="dxa"/>
            <w:tcBorders>
              <w:top w:val="single" w:color="auto" w:sz="4" w:space="0"/>
              <w:left w:val="nil"/>
              <w:bottom w:val="single" w:color="auto" w:sz="4" w:space="0"/>
              <w:right w:val="single" w:color="auto" w:sz="4" w:space="0"/>
            </w:tcBorders>
          </w:tcPr>
          <w:p w14:paraId="7D6361EC">
            <w:pPr>
              <w:snapToGrid w:val="0"/>
              <w:jc w:val="left"/>
              <w:rPr>
                <w:rFonts w:ascii="仿宋" w:hAnsi="仿宋" w:eastAsia="仿宋"/>
                <w:color w:val="000000"/>
                <w:sz w:val="28"/>
                <w:szCs w:val="28"/>
              </w:rPr>
            </w:pPr>
          </w:p>
        </w:tc>
        <w:tc>
          <w:tcPr>
            <w:tcW w:w="3019" w:type="dxa"/>
            <w:tcBorders>
              <w:top w:val="single" w:color="auto" w:sz="4" w:space="0"/>
              <w:left w:val="nil"/>
              <w:bottom w:val="single" w:color="auto" w:sz="4" w:space="0"/>
              <w:right w:val="single" w:color="auto" w:sz="4" w:space="0"/>
            </w:tcBorders>
          </w:tcPr>
          <w:p w14:paraId="70033556">
            <w:pPr>
              <w:snapToGrid w:val="0"/>
              <w:jc w:val="left"/>
              <w:rPr>
                <w:rFonts w:ascii="仿宋" w:hAnsi="仿宋" w:eastAsia="仿宋"/>
                <w:color w:val="000000"/>
                <w:sz w:val="28"/>
                <w:szCs w:val="28"/>
              </w:rPr>
            </w:pPr>
          </w:p>
        </w:tc>
      </w:tr>
      <w:tr w14:paraId="770435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dxa"/>
            <w:tcBorders>
              <w:top w:val="single" w:color="auto" w:sz="4" w:space="0"/>
              <w:left w:val="single" w:color="auto" w:sz="4" w:space="0"/>
              <w:bottom w:val="single" w:color="auto" w:sz="4" w:space="0"/>
              <w:right w:val="single" w:color="auto" w:sz="4" w:space="0"/>
            </w:tcBorders>
          </w:tcPr>
          <w:p w14:paraId="4FC7EEE7">
            <w:pPr>
              <w:snapToGrid w:val="0"/>
              <w:rPr>
                <w:rFonts w:ascii="仿宋" w:hAnsi="仿宋" w:eastAsia="仿宋"/>
                <w:color w:val="000000"/>
                <w:sz w:val="30"/>
                <w:szCs w:val="30"/>
              </w:rPr>
            </w:pPr>
            <w:r>
              <w:rPr>
                <w:rFonts w:hint="eastAsia" w:ascii="仿宋" w:hAnsi="仿宋" w:eastAsia="仿宋"/>
                <w:color w:val="000000"/>
                <w:sz w:val="30"/>
                <w:szCs w:val="30"/>
              </w:rPr>
              <w:t>……</w:t>
            </w:r>
          </w:p>
        </w:tc>
        <w:tc>
          <w:tcPr>
            <w:tcW w:w="2699" w:type="dxa"/>
            <w:tcBorders>
              <w:top w:val="single" w:color="auto" w:sz="4" w:space="0"/>
              <w:left w:val="nil"/>
              <w:bottom w:val="single" w:color="auto" w:sz="4" w:space="0"/>
              <w:right w:val="single" w:color="auto" w:sz="4" w:space="0"/>
            </w:tcBorders>
          </w:tcPr>
          <w:p w14:paraId="4EBE2343">
            <w:pPr>
              <w:snapToGrid w:val="0"/>
              <w:spacing w:beforeLines="50"/>
              <w:rPr>
                <w:rFonts w:ascii="仿宋" w:hAnsi="仿宋" w:eastAsia="仿宋"/>
                <w:color w:val="000000"/>
                <w:sz w:val="30"/>
                <w:szCs w:val="30"/>
              </w:rPr>
            </w:pPr>
          </w:p>
        </w:tc>
        <w:tc>
          <w:tcPr>
            <w:tcW w:w="1259" w:type="dxa"/>
            <w:tcBorders>
              <w:top w:val="single" w:color="auto" w:sz="4" w:space="0"/>
              <w:left w:val="nil"/>
              <w:bottom w:val="single" w:color="auto" w:sz="4" w:space="0"/>
              <w:right w:val="single" w:color="auto" w:sz="4" w:space="0"/>
            </w:tcBorders>
          </w:tcPr>
          <w:p w14:paraId="5C80BE3A">
            <w:pPr>
              <w:snapToGrid w:val="0"/>
              <w:spacing w:beforeLines="50"/>
              <w:rPr>
                <w:rFonts w:ascii="仿宋" w:hAnsi="仿宋" w:eastAsia="仿宋"/>
                <w:color w:val="000000"/>
                <w:sz w:val="30"/>
                <w:szCs w:val="30"/>
              </w:rPr>
            </w:pPr>
          </w:p>
        </w:tc>
        <w:tc>
          <w:tcPr>
            <w:tcW w:w="3019" w:type="dxa"/>
            <w:tcBorders>
              <w:top w:val="single" w:color="auto" w:sz="4" w:space="0"/>
              <w:left w:val="nil"/>
              <w:bottom w:val="single" w:color="auto" w:sz="4" w:space="0"/>
              <w:right w:val="single" w:color="auto" w:sz="4" w:space="0"/>
            </w:tcBorders>
          </w:tcPr>
          <w:p w14:paraId="1BE8E941">
            <w:pPr>
              <w:snapToGrid w:val="0"/>
              <w:spacing w:beforeLines="50"/>
              <w:rPr>
                <w:rFonts w:ascii="仿宋" w:hAnsi="仿宋" w:eastAsia="仿宋"/>
                <w:b/>
                <w:bCs/>
                <w:color w:val="000000"/>
                <w:sz w:val="30"/>
                <w:szCs w:val="30"/>
              </w:rPr>
            </w:pPr>
          </w:p>
        </w:tc>
      </w:tr>
    </w:tbl>
    <w:p w14:paraId="370791B2">
      <w:pPr>
        <w:snapToGrid w:val="0"/>
        <w:spacing w:beforeLines="50"/>
        <w:rPr>
          <w:rFonts w:ascii="仿宋" w:hAnsi="仿宋" w:eastAsia="仿宋"/>
          <w:color w:val="000000"/>
          <w:sz w:val="30"/>
          <w:szCs w:val="30"/>
          <w:u w:val="single"/>
        </w:rPr>
      </w:pPr>
      <w:r>
        <w:rPr>
          <w:rFonts w:hint="eastAsia" w:ascii="仿宋" w:hAnsi="仿宋" w:eastAsia="仿宋"/>
          <w:color w:val="000000"/>
          <w:sz w:val="30"/>
          <w:szCs w:val="30"/>
        </w:rPr>
        <w:t>授权代表签名：               日期：</w:t>
      </w:r>
    </w:p>
    <w:p w14:paraId="09BF8F07">
      <w:pPr>
        <w:widowControl/>
        <w:jc w:val="left"/>
        <w:rPr>
          <w:rFonts w:ascii="仿宋" w:hAnsi="仿宋" w:eastAsia="仿宋"/>
          <w:color w:val="000000"/>
          <w:sz w:val="30"/>
          <w:szCs w:val="30"/>
        </w:rPr>
        <w:sectPr>
          <w:pgSz w:w="11906" w:h="16838"/>
          <w:pgMar w:top="1474" w:right="1797" w:bottom="1247" w:left="1797" w:header="851" w:footer="851" w:gutter="0"/>
          <w:cols w:space="720" w:num="1"/>
        </w:sectPr>
      </w:pPr>
    </w:p>
    <w:p w14:paraId="579704B4">
      <w:pPr>
        <w:snapToGrid w:val="0"/>
        <w:spacing w:before="50" w:afterLines="50"/>
        <w:jc w:val="left"/>
        <w:rPr>
          <w:rFonts w:ascii="仿宋" w:hAnsi="仿宋" w:eastAsia="仿宋"/>
          <w:color w:val="000000"/>
          <w:sz w:val="30"/>
          <w:szCs w:val="30"/>
        </w:rPr>
      </w:pPr>
      <w:r>
        <w:rPr>
          <w:rFonts w:hint="eastAsia" w:ascii="仿宋" w:hAnsi="仿宋" w:eastAsia="仿宋"/>
          <w:color w:val="000000"/>
          <w:sz w:val="30"/>
          <w:szCs w:val="30"/>
        </w:rPr>
        <w:t>附件12：</w:t>
      </w:r>
    </w:p>
    <w:p w14:paraId="6E4F21B8">
      <w:pPr>
        <w:snapToGrid w:val="0"/>
        <w:spacing w:before="50" w:after="50"/>
        <w:jc w:val="center"/>
        <w:rPr>
          <w:rFonts w:ascii="仿宋" w:hAnsi="仿宋" w:eastAsia="仿宋"/>
          <w:b/>
          <w:bCs/>
          <w:color w:val="000000"/>
          <w:sz w:val="36"/>
          <w:szCs w:val="36"/>
        </w:rPr>
      </w:pPr>
      <w:r>
        <w:rPr>
          <w:rFonts w:hint="eastAsia" w:ascii="仿宋" w:hAnsi="仿宋" w:eastAsia="仿宋"/>
          <w:b/>
          <w:bCs/>
          <w:color w:val="000000"/>
          <w:sz w:val="36"/>
          <w:szCs w:val="36"/>
        </w:rPr>
        <w:t>投标人业绩情况一览表</w:t>
      </w:r>
    </w:p>
    <w:p w14:paraId="47C65F1D">
      <w:pPr>
        <w:pStyle w:val="18"/>
        <w:snapToGrid w:val="0"/>
        <w:rPr>
          <w:rFonts w:ascii="仿宋" w:hAnsi="仿宋" w:eastAsia="仿宋"/>
          <w:color w:val="000000"/>
          <w:sz w:val="30"/>
          <w:szCs w:val="30"/>
          <w:u w:val="single"/>
        </w:rPr>
      </w:pPr>
      <w:r>
        <w:rPr>
          <w:rFonts w:hint="eastAsia" w:ascii="仿宋" w:hAnsi="仿宋" w:eastAsia="仿宋"/>
          <w:color w:val="000000"/>
          <w:sz w:val="30"/>
          <w:szCs w:val="30"/>
        </w:rPr>
        <w:t>投标人全称（公章）：</w:t>
      </w:r>
    </w:p>
    <w:tbl>
      <w:tblPr>
        <w:tblStyle w:val="61"/>
        <w:tblW w:w="1397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9"/>
        <w:gridCol w:w="3421"/>
        <w:gridCol w:w="1080"/>
        <w:gridCol w:w="1080"/>
        <w:gridCol w:w="1440"/>
        <w:gridCol w:w="1080"/>
        <w:gridCol w:w="1080"/>
        <w:gridCol w:w="2160"/>
      </w:tblGrid>
      <w:tr w14:paraId="198D77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6" w:hRule="atLeast"/>
        </w:trPr>
        <w:tc>
          <w:tcPr>
            <w:tcW w:w="2629" w:type="dxa"/>
            <w:vMerge w:val="restart"/>
            <w:tcBorders>
              <w:top w:val="single" w:color="auto" w:sz="4" w:space="0"/>
              <w:left w:val="single" w:color="auto" w:sz="4" w:space="0"/>
              <w:bottom w:val="single" w:color="auto" w:sz="4" w:space="0"/>
              <w:right w:val="single" w:color="auto" w:sz="4" w:space="0"/>
            </w:tcBorders>
            <w:vAlign w:val="center"/>
          </w:tcPr>
          <w:p w14:paraId="26776E1F">
            <w:pPr>
              <w:snapToGrid w:val="0"/>
              <w:jc w:val="center"/>
              <w:rPr>
                <w:rFonts w:ascii="仿宋" w:hAnsi="仿宋" w:eastAsia="仿宋"/>
                <w:color w:val="000000"/>
                <w:sz w:val="30"/>
                <w:szCs w:val="30"/>
              </w:rPr>
            </w:pPr>
            <w:r>
              <w:rPr>
                <w:rFonts w:hint="eastAsia" w:ascii="仿宋" w:hAnsi="仿宋" w:eastAsia="仿宋"/>
                <w:color w:val="000000"/>
                <w:sz w:val="30"/>
                <w:szCs w:val="30"/>
              </w:rPr>
              <w:t>采购单位名称</w:t>
            </w:r>
          </w:p>
        </w:tc>
        <w:tc>
          <w:tcPr>
            <w:tcW w:w="3421" w:type="dxa"/>
            <w:vMerge w:val="restart"/>
            <w:tcBorders>
              <w:top w:val="single" w:color="auto" w:sz="4" w:space="0"/>
              <w:left w:val="nil"/>
              <w:bottom w:val="single" w:color="auto" w:sz="4" w:space="0"/>
              <w:right w:val="single" w:color="auto" w:sz="4" w:space="0"/>
            </w:tcBorders>
            <w:vAlign w:val="center"/>
          </w:tcPr>
          <w:p w14:paraId="25A7273D">
            <w:pPr>
              <w:snapToGrid w:val="0"/>
              <w:jc w:val="center"/>
              <w:rPr>
                <w:rFonts w:ascii="仿宋" w:hAnsi="仿宋" w:eastAsia="仿宋"/>
                <w:color w:val="000000"/>
                <w:sz w:val="30"/>
                <w:szCs w:val="30"/>
              </w:rPr>
            </w:pPr>
            <w:r>
              <w:rPr>
                <w:rFonts w:hint="eastAsia" w:ascii="仿宋" w:hAnsi="仿宋" w:eastAsia="仿宋"/>
                <w:color w:val="000000"/>
                <w:sz w:val="30"/>
                <w:szCs w:val="30"/>
              </w:rPr>
              <w:t>设备或项目名称</w:t>
            </w:r>
          </w:p>
        </w:tc>
        <w:tc>
          <w:tcPr>
            <w:tcW w:w="1080" w:type="dxa"/>
            <w:vMerge w:val="restart"/>
            <w:tcBorders>
              <w:top w:val="single" w:color="auto" w:sz="4" w:space="0"/>
              <w:left w:val="nil"/>
              <w:bottom w:val="single" w:color="auto" w:sz="4" w:space="0"/>
              <w:right w:val="single" w:color="auto" w:sz="4" w:space="0"/>
            </w:tcBorders>
            <w:vAlign w:val="center"/>
          </w:tcPr>
          <w:p w14:paraId="73370C18">
            <w:pPr>
              <w:snapToGrid w:val="0"/>
              <w:jc w:val="center"/>
              <w:rPr>
                <w:rFonts w:ascii="仿宋" w:hAnsi="仿宋" w:eastAsia="仿宋"/>
                <w:color w:val="000000"/>
                <w:sz w:val="30"/>
                <w:szCs w:val="30"/>
              </w:rPr>
            </w:pPr>
            <w:r>
              <w:rPr>
                <w:rFonts w:hint="eastAsia" w:ascii="仿宋" w:hAnsi="仿宋" w:eastAsia="仿宋"/>
                <w:color w:val="000000"/>
                <w:sz w:val="30"/>
                <w:szCs w:val="30"/>
              </w:rPr>
              <w:t>采购</w:t>
            </w:r>
          </w:p>
          <w:p w14:paraId="4CBC063A">
            <w:pPr>
              <w:snapToGrid w:val="0"/>
              <w:jc w:val="center"/>
              <w:rPr>
                <w:rFonts w:ascii="仿宋" w:hAnsi="仿宋" w:eastAsia="仿宋"/>
                <w:color w:val="000000"/>
                <w:sz w:val="30"/>
                <w:szCs w:val="30"/>
              </w:rPr>
            </w:pPr>
            <w:r>
              <w:rPr>
                <w:rFonts w:hint="eastAsia" w:ascii="仿宋" w:hAnsi="仿宋" w:eastAsia="仿宋"/>
                <w:color w:val="000000"/>
                <w:sz w:val="30"/>
                <w:szCs w:val="30"/>
              </w:rPr>
              <w:t>数量</w:t>
            </w:r>
          </w:p>
        </w:tc>
        <w:tc>
          <w:tcPr>
            <w:tcW w:w="1080" w:type="dxa"/>
            <w:vMerge w:val="restart"/>
            <w:tcBorders>
              <w:top w:val="single" w:color="auto" w:sz="4" w:space="0"/>
              <w:left w:val="nil"/>
              <w:bottom w:val="single" w:color="auto" w:sz="4" w:space="0"/>
              <w:right w:val="single" w:color="auto" w:sz="4" w:space="0"/>
            </w:tcBorders>
            <w:vAlign w:val="center"/>
          </w:tcPr>
          <w:p w14:paraId="75EE1E2D">
            <w:pPr>
              <w:snapToGrid w:val="0"/>
              <w:jc w:val="center"/>
              <w:rPr>
                <w:rFonts w:ascii="仿宋" w:hAnsi="仿宋" w:eastAsia="仿宋"/>
                <w:color w:val="000000"/>
                <w:sz w:val="30"/>
                <w:szCs w:val="30"/>
              </w:rPr>
            </w:pPr>
            <w:r>
              <w:rPr>
                <w:rFonts w:hint="eastAsia" w:ascii="仿宋" w:hAnsi="仿宋" w:eastAsia="仿宋"/>
                <w:color w:val="000000"/>
                <w:sz w:val="30"/>
                <w:szCs w:val="30"/>
              </w:rPr>
              <w:t>单价</w:t>
            </w:r>
          </w:p>
        </w:tc>
        <w:tc>
          <w:tcPr>
            <w:tcW w:w="1440" w:type="dxa"/>
            <w:vMerge w:val="restart"/>
            <w:tcBorders>
              <w:top w:val="single" w:color="auto" w:sz="4" w:space="0"/>
              <w:left w:val="nil"/>
              <w:bottom w:val="single" w:color="auto" w:sz="4" w:space="0"/>
              <w:right w:val="single" w:color="auto" w:sz="4" w:space="0"/>
            </w:tcBorders>
            <w:vAlign w:val="center"/>
          </w:tcPr>
          <w:p w14:paraId="6A6E922C">
            <w:pPr>
              <w:snapToGrid w:val="0"/>
              <w:jc w:val="center"/>
              <w:rPr>
                <w:rFonts w:ascii="仿宋" w:hAnsi="仿宋" w:eastAsia="仿宋"/>
                <w:color w:val="000000"/>
                <w:sz w:val="30"/>
                <w:szCs w:val="30"/>
              </w:rPr>
            </w:pPr>
            <w:r>
              <w:rPr>
                <w:rFonts w:hint="eastAsia" w:ascii="仿宋" w:hAnsi="仿宋" w:eastAsia="仿宋"/>
                <w:color w:val="000000"/>
                <w:sz w:val="30"/>
                <w:szCs w:val="30"/>
              </w:rPr>
              <w:t>合同</w:t>
            </w:r>
          </w:p>
          <w:p w14:paraId="2DC97641">
            <w:pPr>
              <w:snapToGrid w:val="0"/>
              <w:jc w:val="center"/>
              <w:rPr>
                <w:rFonts w:ascii="仿宋" w:hAnsi="仿宋" w:eastAsia="仿宋"/>
                <w:color w:val="000000"/>
                <w:sz w:val="30"/>
                <w:szCs w:val="30"/>
              </w:rPr>
            </w:pPr>
            <w:r>
              <w:rPr>
                <w:rFonts w:hint="eastAsia" w:ascii="仿宋" w:hAnsi="仿宋" w:eastAsia="仿宋"/>
                <w:color w:val="000000"/>
                <w:sz w:val="30"/>
                <w:szCs w:val="30"/>
              </w:rPr>
              <w:t>金额</w:t>
            </w:r>
          </w:p>
          <w:p w14:paraId="4ECFA089">
            <w:pPr>
              <w:snapToGrid w:val="0"/>
              <w:jc w:val="center"/>
              <w:rPr>
                <w:rFonts w:ascii="仿宋" w:hAnsi="仿宋" w:eastAsia="仿宋"/>
                <w:color w:val="000000"/>
                <w:sz w:val="30"/>
                <w:szCs w:val="30"/>
              </w:rPr>
            </w:pPr>
            <w:r>
              <w:rPr>
                <w:rFonts w:hint="eastAsia" w:ascii="仿宋" w:hAnsi="仿宋" w:eastAsia="仿宋"/>
                <w:color w:val="000000"/>
                <w:sz w:val="30"/>
                <w:szCs w:val="30"/>
              </w:rPr>
              <w:t>（万元）</w:t>
            </w:r>
          </w:p>
        </w:tc>
        <w:tc>
          <w:tcPr>
            <w:tcW w:w="2160" w:type="dxa"/>
            <w:gridSpan w:val="2"/>
            <w:tcBorders>
              <w:top w:val="single" w:color="auto" w:sz="4" w:space="0"/>
              <w:left w:val="nil"/>
              <w:bottom w:val="single" w:color="auto" w:sz="4" w:space="0"/>
              <w:right w:val="single" w:color="auto" w:sz="4" w:space="0"/>
            </w:tcBorders>
            <w:vAlign w:val="center"/>
          </w:tcPr>
          <w:p w14:paraId="1B6112B7">
            <w:pPr>
              <w:snapToGrid w:val="0"/>
              <w:jc w:val="center"/>
              <w:rPr>
                <w:rFonts w:ascii="仿宋" w:hAnsi="仿宋" w:eastAsia="仿宋"/>
                <w:color w:val="000000"/>
                <w:sz w:val="30"/>
                <w:szCs w:val="30"/>
              </w:rPr>
            </w:pPr>
            <w:r>
              <w:rPr>
                <w:rFonts w:hint="eastAsia" w:ascii="仿宋" w:hAnsi="仿宋" w:eastAsia="仿宋"/>
                <w:color w:val="000000"/>
                <w:sz w:val="30"/>
                <w:szCs w:val="30"/>
              </w:rPr>
              <w:t>附件页码</w:t>
            </w:r>
          </w:p>
        </w:tc>
        <w:tc>
          <w:tcPr>
            <w:tcW w:w="2160" w:type="dxa"/>
            <w:vMerge w:val="restart"/>
            <w:tcBorders>
              <w:top w:val="single" w:color="auto" w:sz="4" w:space="0"/>
              <w:left w:val="nil"/>
              <w:bottom w:val="single" w:color="auto" w:sz="4" w:space="0"/>
              <w:right w:val="single" w:color="auto" w:sz="4" w:space="0"/>
            </w:tcBorders>
            <w:vAlign w:val="center"/>
          </w:tcPr>
          <w:p w14:paraId="54C3D3E6">
            <w:pPr>
              <w:snapToGrid w:val="0"/>
              <w:jc w:val="center"/>
              <w:rPr>
                <w:rFonts w:ascii="仿宋" w:hAnsi="仿宋" w:eastAsia="仿宋"/>
                <w:color w:val="000000"/>
                <w:sz w:val="30"/>
                <w:szCs w:val="30"/>
              </w:rPr>
            </w:pPr>
            <w:r>
              <w:rPr>
                <w:rFonts w:hint="eastAsia" w:ascii="仿宋" w:hAnsi="仿宋" w:eastAsia="仿宋"/>
                <w:color w:val="000000"/>
                <w:sz w:val="30"/>
                <w:szCs w:val="30"/>
              </w:rPr>
              <w:t>采购单位联系人及</w:t>
            </w:r>
          </w:p>
          <w:p w14:paraId="52CD6680">
            <w:pPr>
              <w:snapToGrid w:val="0"/>
              <w:jc w:val="center"/>
              <w:rPr>
                <w:rFonts w:ascii="仿宋" w:hAnsi="仿宋" w:eastAsia="仿宋"/>
                <w:color w:val="000000"/>
                <w:sz w:val="30"/>
                <w:szCs w:val="30"/>
              </w:rPr>
            </w:pPr>
            <w:r>
              <w:rPr>
                <w:rFonts w:hint="eastAsia" w:ascii="仿宋" w:hAnsi="仿宋" w:eastAsia="仿宋"/>
                <w:color w:val="000000"/>
                <w:sz w:val="30"/>
                <w:szCs w:val="30"/>
              </w:rPr>
              <w:t>联系电话</w:t>
            </w:r>
          </w:p>
        </w:tc>
      </w:tr>
      <w:tr w14:paraId="6809B8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85" w:hRule="atLeast"/>
        </w:trPr>
        <w:tc>
          <w:tcPr>
            <w:tcW w:w="2629" w:type="dxa"/>
            <w:vMerge w:val="continue"/>
            <w:tcBorders>
              <w:top w:val="single" w:color="auto" w:sz="4" w:space="0"/>
              <w:left w:val="single" w:color="auto" w:sz="4" w:space="0"/>
              <w:bottom w:val="single" w:color="auto" w:sz="4" w:space="0"/>
              <w:right w:val="single" w:color="auto" w:sz="4" w:space="0"/>
            </w:tcBorders>
            <w:vAlign w:val="center"/>
          </w:tcPr>
          <w:p w14:paraId="14EC775E">
            <w:pPr>
              <w:widowControl/>
              <w:jc w:val="left"/>
              <w:rPr>
                <w:rFonts w:ascii="仿宋" w:hAnsi="仿宋" w:eastAsia="仿宋"/>
                <w:color w:val="000000"/>
                <w:sz w:val="30"/>
                <w:szCs w:val="30"/>
              </w:rPr>
            </w:pPr>
          </w:p>
        </w:tc>
        <w:tc>
          <w:tcPr>
            <w:tcW w:w="11341" w:type="dxa"/>
            <w:vMerge w:val="continue"/>
            <w:tcBorders>
              <w:top w:val="single" w:color="auto" w:sz="4" w:space="0"/>
              <w:left w:val="nil"/>
              <w:bottom w:val="single" w:color="auto" w:sz="4" w:space="0"/>
              <w:right w:val="single" w:color="auto" w:sz="4" w:space="0"/>
            </w:tcBorders>
            <w:vAlign w:val="center"/>
          </w:tcPr>
          <w:p w14:paraId="74AAE174">
            <w:pPr>
              <w:widowControl/>
              <w:jc w:val="left"/>
              <w:rPr>
                <w:rFonts w:ascii="仿宋" w:hAnsi="仿宋" w:eastAsia="仿宋"/>
                <w:color w:val="000000"/>
                <w:sz w:val="30"/>
                <w:szCs w:val="30"/>
              </w:rPr>
            </w:pPr>
          </w:p>
        </w:tc>
        <w:tc>
          <w:tcPr>
            <w:tcW w:w="1080" w:type="dxa"/>
            <w:vMerge w:val="continue"/>
            <w:tcBorders>
              <w:top w:val="single" w:color="auto" w:sz="4" w:space="0"/>
              <w:left w:val="nil"/>
              <w:bottom w:val="single" w:color="auto" w:sz="4" w:space="0"/>
              <w:right w:val="single" w:color="auto" w:sz="4" w:space="0"/>
            </w:tcBorders>
            <w:vAlign w:val="center"/>
          </w:tcPr>
          <w:p w14:paraId="455C1381">
            <w:pPr>
              <w:widowControl/>
              <w:jc w:val="left"/>
              <w:rPr>
                <w:rFonts w:ascii="仿宋" w:hAnsi="仿宋" w:eastAsia="仿宋"/>
                <w:color w:val="000000"/>
                <w:sz w:val="30"/>
                <w:szCs w:val="30"/>
              </w:rPr>
            </w:pPr>
          </w:p>
        </w:tc>
        <w:tc>
          <w:tcPr>
            <w:tcW w:w="1080" w:type="dxa"/>
            <w:vMerge w:val="continue"/>
            <w:tcBorders>
              <w:top w:val="single" w:color="auto" w:sz="4" w:space="0"/>
              <w:left w:val="nil"/>
              <w:bottom w:val="single" w:color="auto" w:sz="4" w:space="0"/>
              <w:right w:val="single" w:color="auto" w:sz="4" w:space="0"/>
            </w:tcBorders>
            <w:vAlign w:val="center"/>
          </w:tcPr>
          <w:p w14:paraId="68163074">
            <w:pPr>
              <w:widowControl/>
              <w:jc w:val="left"/>
              <w:rPr>
                <w:rFonts w:ascii="仿宋" w:hAnsi="仿宋" w:eastAsia="仿宋"/>
                <w:color w:val="000000"/>
                <w:sz w:val="30"/>
                <w:szCs w:val="30"/>
              </w:rPr>
            </w:pPr>
          </w:p>
        </w:tc>
        <w:tc>
          <w:tcPr>
            <w:tcW w:w="1440" w:type="dxa"/>
            <w:vMerge w:val="continue"/>
            <w:tcBorders>
              <w:top w:val="single" w:color="auto" w:sz="4" w:space="0"/>
              <w:left w:val="nil"/>
              <w:bottom w:val="single" w:color="auto" w:sz="4" w:space="0"/>
              <w:right w:val="single" w:color="auto" w:sz="4" w:space="0"/>
            </w:tcBorders>
            <w:vAlign w:val="center"/>
          </w:tcPr>
          <w:p w14:paraId="20E66439">
            <w:pPr>
              <w:widowControl/>
              <w:jc w:val="left"/>
              <w:rPr>
                <w:rFonts w:ascii="仿宋" w:hAnsi="仿宋" w:eastAsia="仿宋"/>
                <w:color w:val="000000"/>
                <w:sz w:val="30"/>
                <w:szCs w:val="30"/>
              </w:rPr>
            </w:pPr>
          </w:p>
        </w:tc>
        <w:tc>
          <w:tcPr>
            <w:tcW w:w="1080" w:type="dxa"/>
            <w:tcBorders>
              <w:top w:val="single" w:color="auto" w:sz="4" w:space="0"/>
              <w:left w:val="nil"/>
              <w:bottom w:val="single" w:color="auto" w:sz="4" w:space="0"/>
              <w:right w:val="single" w:color="auto" w:sz="4" w:space="0"/>
            </w:tcBorders>
            <w:vAlign w:val="center"/>
          </w:tcPr>
          <w:p w14:paraId="0E7C0A80">
            <w:pPr>
              <w:snapToGrid w:val="0"/>
              <w:jc w:val="center"/>
              <w:rPr>
                <w:rFonts w:ascii="仿宋" w:hAnsi="仿宋" w:eastAsia="仿宋"/>
                <w:color w:val="000000"/>
                <w:sz w:val="30"/>
                <w:szCs w:val="30"/>
              </w:rPr>
            </w:pPr>
            <w:r>
              <w:rPr>
                <w:rFonts w:hint="eastAsia" w:ascii="仿宋" w:hAnsi="仿宋" w:eastAsia="仿宋"/>
                <w:color w:val="000000"/>
                <w:sz w:val="30"/>
                <w:szCs w:val="30"/>
              </w:rPr>
              <w:t>合</w:t>
            </w:r>
          </w:p>
          <w:p w14:paraId="136B255D">
            <w:pPr>
              <w:snapToGrid w:val="0"/>
              <w:jc w:val="center"/>
              <w:rPr>
                <w:rFonts w:ascii="仿宋" w:hAnsi="仿宋" w:eastAsia="仿宋"/>
                <w:color w:val="000000"/>
                <w:sz w:val="30"/>
                <w:szCs w:val="30"/>
              </w:rPr>
            </w:pPr>
            <w:r>
              <w:rPr>
                <w:rFonts w:hint="eastAsia" w:ascii="仿宋" w:hAnsi="仿宋" w:eastAsia="仿宋"/>
                <w:color w:val="000000"/>
                <w:sz w:val="30"/>
                <w:szCs w:val="30"/>
              </w:rPr>
              <w:t>同</w:t>
            </w:r>
          </w:p>
        </w:tc>
        <w:tc>
          <w:tcPr>
            <w:tcW w:w="1080" w:type="dxa"/>
            <w:tcBorders>
              <w:top w:val="single" w:color="auto" w:sz="4" w:space="0"/>
              <w:left w:val="nil"/>
              <w:bottom w:val="single" w:color="auto" w:sz="4" w:space="0"/>
              <w:right w:val="single" w:color="auto" w:sz="4" w:space="0"/>
            </w:tcBorders>
            <w:vAlign w:val="center"/>
          </w:tcPr>
          <w:p w14:paraId="4A23AF3A">
            <w:pPr>
              <w:snapToGrid w:val="0"/>
              <w:jc w:val="center"/>
              <w:rPr>
                <w:rFonts w:ascii="仿宋" w:hAnsi="仿宋" w:eastAsia="仿宋"/>
                <w:color w:val="000000"/>
                <w:sz w:val="30"/>
                <w:szCs w:val="30"/>
              </w:rPr>
            </w:pPr>
            <w:r>
              <w:rPr>
                <w:rFonts w:hint="eastAsia" w:ascii="仿宋" w:hAnsi="仿宋" w:eastAsia="仿宋"/>
                <w:color w:val="000000"/>
                <w:sz w:val="30"/>
                <w:szCs w:val="30"/>
              </w:rPr>
              <w:t>验收</w:t>
            </w:r>
          </w:p>
          <w:p w14:paraId="0A9A8C4F">
            <w:pPr>
              <w:snapToGrid w:val="0"/>
              <w:jc w:val="center"/>
              <w:rPr>
                <w:rFonts w:ascii="仿宋" w:hAnsi="仿宋" w:eastAsia="仿宋"/>
                <w:color w:val="000000"/>
                <w:sz w:val="30"/>
                <w:szCs w:val="30"/>
              </w:rPr>
            </w:pPr>
            <w:r>
              <w:rPr>
                <w:rFonts w:hint="eastAsia" w:ascii="仿宋" w:hAnsi="仿宋" w:eastAsia="仿宋"/>
                <w:color w:val="000000"/>
                <w:sz w:val="30"/>
                <w:szCs w:val="30"/>
              </w:rPr>
              <w:t>报告</w:t>
            </w:r>
          </w:p>
        </w:tc>
        <w:tc>
          <w:tcPr>
            <w:tcW w:w="2160" w:type="dxa"/>
            <w:vMerge w:val="continue"/>
            <w:tcBorders>
              <w:top w:val="single" w:color="auto" w:sz="4" w:space="0"/>
              <w:left w:val="nil"/>
              <w:bottom w:val="single" w:color="auto" w:sz="4" w:space="0"/>
              <w:right w:val="single" w:color="auto" w:sz="4" w:space="0"/>
            </w:tcBorders>
            <w:vAlign w:val="center"/>
          </w:tcPr>
          <w:p w14:paraId="2AEB9E12">
            <w:pPr>
              <w:widowControl/>
              <w:jc w:val="left"/>
              <w:rPr>
                <w:rFonts w:ascii="仿宋" w:hAnsi="仿宋" w:eastAsia="仿宋"/>
                <w:color w:val="000000"/>
                <w:sz w:val="30"/>
                <w:szCs w:val="30"/>
              </w:rPr>
            </w:pPr>
          </w:p>
        </w:tc>
      </w:tr>
      <w:tr w14:paraId="43B4C2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9" w:type="dxa"/>
            <w:tcBorders>
              <w:top w:val="single" w:color="auto" w:sz="4" w:space="0"/>
              <w:left w:val="single" w:color="auto" w:sz="4" w:space="0"/>
              <w:bottom w:val="single" w:color="auto" w:sz="4" w:space="0"/>
              <w:right w:val="single" w:color="auto" w:sz="4" w:space="0"/>
            </w:tcBorders>
          </w:tcPr>
          <w:p w14:paraId="17BAFE2E">
            <w:pPr>
              <w:snapToGrid w:val="0"/>
              <w:spacing w:before="50" w:afterLines="50" w:line="400" w:lineRule="exact"/>
              <w:jc w:val="left"/>
              <w:rPr>
                <w:rFonts w:ascii="仿宋" w:hAnsi="仿宋" w:eastAsia="仿宋"/>
                <w:color w:val="000000"/>
                <w:sz w:val="30"/>
                <w:szCs w:val="30"/>
              </w:rPr>
            </w:pPr>
          </w:p>
        </w:tc>
        <w:tc>
          <w:tcPr>
            <w:tcW w:w="3421" w:type="dxa"/>
            <w:tcBorders>
              <w:top w:val="single" w:color="auto" w:sz="4" w:space="0"/>
              <w:left w:val="nil"/>
              <w:bottom w:val="single" w:color="auto" w:sz="4" w:space="0"/>
              <w:right w:val="single" w:color="auto" w:sz="4" w:space="0"/>
            </w:tcBorders>
          </w:tcPr>
          <w:p w14:paraId="57A332B2">
            <w:pPr>
              <w:snapToGrid w:val="0"/>
              <w:spacing w:before="50" w:afterLines="50" w:line="400" w:lineRule="exact"/>
              <w:jc w:val="left"/>
              <w:rPr>
                <w:rFonts w:ascii="仿宋" w:hAnsi="仿宋" w:eastAsia="仿宋"/>
                <w:color w:val="000000"/>
                <w:sz w:val="30"/>
                <w:szCs w:val="30"/>
              </w:rPr>
            </w:pPr>
          </w:p>
        </w:tc>
        <w:tc>
          <w:tcPr>
            <w:tcW w:w="1080" w:type="dxa"/>
            <w:tcBorders>
              <w:top w:val="single" w:color="auto" w:sz="4" w:space="0"/>
              <w:left w:val="nil"/>
              <w:bottom w:val="single" w:color="auto" w:sz="4" w:space="0"/>
              <w:right w:val="single" w:color="auto" w:sz="4" w:space="0"/>
            </w:tcBorders>
          </w:tcPr>
          <w:p w14:paraId="625896D2">
            <w:pPr>
              <w:snapToGrid w:val="0"/>
              <w:spacing w:before="50" w:afterLines="50" w:line="400" w:lineRule="exact"/>
              <w:jc w:val="left"/>
              <w:rPr>
                <w:rFonts w:ascii="仿宋" w:hAnsi="仿宋" w:eastAsia="仿宋"/>
                <w:b/>
                <w:bCs/>
                <w:color w:val="000000"/>
                <w:kern w:val="0"/>
                <w:sz w:val="30"/>
                <w:szCs w:val="30"/>
              </w:rPr>
            </w:pPr>
          </w:p>
        </w:tc>
        <w:tc>
          <w:tcPr>
            <w:tcW w:w="1080" w:type="dxa"/>
            <w:tcBorders>
              <w:top w:val="single" w:color="auto" w:sz="4" w:space="0"/>
              <w:left w:val="nil"/>
              <w:bottom w:val="single" w:color="auto" w:sz="4" w:space="0"/>
              <w:right w:val="single" w:color="auto" w:sz="4" w:space="0"/>
            </w:tcBorders>
          </w:tcPr>
          <w:p w14:paraId="79558AAA">
            <w:pPr>
              <w:snapToGrid w:val="0"/>
              <w:spacing w:before="50" w:afterLines="50" w:line="400" w:lineRule="exact"/>
              <w:jc w:val="left"/>
              <w:rPr>
                <w:rFonts w:ascii="仿宋" w:hAnsi="仿宋" w:eastAsia="仿宋"/>
                <w:b/>
                <w:bCs/>
                <w:color w:val="000000"/>
                <w:kern w:val="0"/>
                <w:sz w:val="30"/>
                <w:szCs w:val="30"/>
              </w:rPr>
            </w:pPr>
          </w:p>
        </w:tc>
        <w:tc>
          <w:tcPr>
            <w:tcW w:w="1440" w:type="dxa"/>
            <w:tcBorders>
              <w:top w:val="single" w:color="auto" w:sz="4" w:space="0"/>
              <w:left w:val="nil"/>
              <w:bottom w:val="single" w:color="auto" w:sz="4" w:space="0"/>
              <w:right w:val="single" w:color="auto" w:sz="4" w:space="0"/>
            </w:tcBorders>
          </w:tcPr>
          <w:p w14:paraId="4FD03DBA">
            <w:pPr>
              <w:snapToGrid w:val="0"/>
              <w:spacing w:before="50" w:afterLines="50" w:line="400" w:lineRule="exact"/>
              <w:jc w:val="left"/>
              <w:rPr>
                <w:rFonts w:ascii="仿宋" w:hAnsi="仿宋" w:eastAsia="仿宋"/>
                <w:b/>
                <w:bCs/>
                <w:color w:val="000000"/>
                <w:kern w:val="0"/>
                <w:sz w:val="30"/>
                <w:szCs w:val="30"/>
              </w:rPr>
            </w:pPr>
          </w:p>
        </w:tc>
        <w:tc>
          <w:tcPr>
            <w:tcW w:w="1080" w:type="dxa"/>
            <w:tcBorders>
              <w:top w:val="single" w:color="auto" w:sz="4" w:space="0"/>
              <w:left w:val="nil"/>
              <w:bottom w:val="single" w:color="auto" w:sz="4" w:space="0"/>
              <w:right w:val="single" w:color="auto" w:sz="4" w:space="0"/>
            </w:tcBorders>
          </w:tcPr>
          <w:p w14:paraId="66ACFAA6">
            <w:pPr>
              <w:snapToGrid w:val="0"/>
              <w:spacing w:before="50" w:afterLines="50" w:line="400" w:lineRule="exact"/>
              <w:jc w:val="left"/>
              <w:rPr>
                <w:rFonts w:ascii="仿宋" w:hAnsi="仿宋" w:eastAsia="仿宋"/>
                <w:b/>
                <w:bCs/>
                <w:color w:val="000000"/>
                <w:kern w:val="0"/>
                <w:sz w:val="30"/>
                <w:szCs w:val="30"/>
              </w:rPr>
            </w:pPr>
          </w:p>
        </w:tc>
        <w:tc>
          <w:tcPr>
            <w:tcW w:w="1080" w:type="dxa"/>
            <w:tcBorders>
              <w:top w:val="single" w:color="auto" w:sz="4" w:space="0"/>
              <w:left w:val="nil"/>
              <w:bottom w:val="single" w:color="auto" w:sz="4" w:space="0"/>
              <w:right w:val="single" w:color="auto" w:sz="4" w:space="0"/>
            </w:tcBorders>
          </w:tcPr>
          <w:p w14:paraId="0100BC28">
            <w:pPr>
              <w:snapToGrid w:val="0"/>
              <w:spacing w:before="50" w:afterLines="50" w:line="400" w:lineRule="exact"/>
              <w:jc w:val="left"/>
              <w:rPr>
                <w:rFonts w:ascii="仿宋" w:hAnsi="仿宋" w:eastAsia="仿宋"/>
                <w:b/>
                <w:bCs/>
                <w:color w:val="000000"/>
                <w:kern w:val="0"/>
                <w:sz w:val="30"/>
                <w:szCs w:val="30"/>
              </w:rPr>
            </w:pPr>
          </w:p>
        </w:tc>
        <w:tc>
          <w:tcPr>
            <w:tcW w:w="2160" w:type="dxa"/>
            <w:tcBorders>
              <w:top w:val="single" w:color="auto" w:sz="4" w:space="0"/>
              <w:left w:val="nil"/>
              <w:bottom w:val="single" w:color="auto" w:sz="4" w:space="0"/>
              <w:right w:val="single" w:color="auto" w:sz="4" w:space="0"/>
            </w:tcBorders>
          </w:tcPr>
          <w:p w14:paraId="603C94AB">
            <w:pPr>
              <w:snapToGrid w:val="0"/>
              <w:spacing w:before="50" w:afterLines="50" w:line="400" w:lineRule="exact"/>
              <w:jc w:val="left"/>
              <w:rPr>
                <w:rFonts w:ascii="仿宋" w:hAnsi="仿宋" w:eastAsia="仿宋"/>
                <w:b/>
                <w:bCs/>
                <w:color w:val="000000"/>
                <w:kern w:val="0"/>
                <w:sz w:val="30"/>
                <w:szCs w:val="30"/>
              </w:rPr>
            </w:pPr>
          </w:p>
        </w:tc>
      </w:tr>
      <w:tr w14:paraId="7704BB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9" w:type="dxa"/>
            <w:tcBorders>
              <w:top w:val="single" w:color="auto" w:sz="4" w:space="0"/>
              <w:left w:val="single" w:color="auto" w:sz="4" w:space="0"/>
              <w:bottom w:val="single" w:color="auto" w:sz="4" w:space="0"/>
              <w:right w:val="single" w:color="auto" w:sz="4" w:space="0"/>
            </w:tcBorders>
          </w:tcPr>
          <w:p w14:paraId="69EA0762">
            <w:pPr>
              <w:snapToGrid w:val="0"/>
              <w:spacing w:before="50" w:afterLines="50" w:line="400" w:lineRule="exact"/>
              <w:jc w:val="left"/>
              <w:rPr>
                <w:rFonts w:ascii="仿宋" w:hAnsi="仿宋" w:eastAsia="仿宋"/>
                <w:color w:val="000000"/>
                <w:sz w:val="30"/>
                <w:szCs w:val="30"/>
              </w:rPr>
            </w:pPr>
          </w:p>
        </w:tc>
        <w:tc>
          <w:tcPr>
            <w:tcW w:w="3421" w:type="dxa"/>
            <w:tcBorders>
              <w:top w:val="single" w:color="auto" w:sz="4" w:space="0"/>
              <w:left w:val="nil"/>
              <w:bottom w:val="single" w:color="auto" w:sz="4" w:space="0"/>
              <w:right w:val="single" w:color="auto" w:sz="4" w:space="0"/>
            </w:tcBorders>
          </w:tcPr>
          <w:p w14:paraId="43933E9B">
            <w:pPr>
              <w:snapToGrid w:val="0"/>
              <w:spacing w:before="50" w:afterLines="50" w:line="400" w:lineRule="exact"/>
              <w:jc w:val="left"/>
              <w:rPr>
                <w:rFonts w:ascii="仿宋" w:hAnsi="仿宋" w:eastAsia="仿宋"/>
                <w:color w:val="000000"/>
                <w:sz w:val="30"/>
                <w:szCs w:val="30"/>
              </w:rPr>
            </w:pPr>
          </w:p>
        </w:tc>
        <w:tc>
          <w:tcPr>
            <w:tcW w:w="1080" w:type="dxa"/>
            <w:tcBorders>
              <w:top w:val="single" w:color="auto" w:sz="4" w:space="0"/>
              <w:left w:val="nil"/>
              <w:bottom w:val="single" w:color="auto" w:sz="4" w:space="0"/>
              <w:right w:val="single" w:color="auto" w:sz="4" w:space="0"/>
            </w:tcBorders>
          </w:tcPr>
          <w:p w14:paraId="374AC798">
            <w:pPr>
              <w:snapToGrid w:val="0"/>
              <w:spacing w:before="50" w:afterLines="50" w:line="400" w:lineRule="exact"/>
              <w:jc w:val="left"/>
              <w:rPr>
                <w:rFonts w:ascii="仿宋" w:hAnsi="仿宋" w:eastAsia="仿宋"/>
                <w:b/>
                <w:bCs/>
                <w:color w:val="000000"/>
                <w:kern w:val="0"/>
                <w:sz w:val="30"/>
                <w:szCs w:val="30"/>
              </w:rPr>
            </w:pPr>
          </w:p>
        </w:tc>
        <w:tc>
          <w:tcPr>
            <w:tcW w:w="1080" w:type="dxa"/>
            <w:tcBorders>
              <w:top w:val="single" w:color="auto" w:sz="4" w:space="0"/>
              <w:left w:val="nil"/>
              <w:bottom w:val="single" w:color="auto" w:sz="4" w:space="0"/>
              <w:right w:val="single" w:color="auto" w:sz="4" w:space="0"/>
            </w:tcBorders>
          </w:tcPr>
          <w:p w14:paraId="0ECF3C0F">
            <w:pPr>
              <w:snapToGrid w:val="0"/>
              <w:spacing w:before="50" w:afterLines="50" w:line="400" w:lineRule="exact"/>
              <w:jc w:val="left"/>
              <w:rPr>
                <w:rFonts w:ascii="仿宋" w:hAnsi="仿宋" w:eastAsia="仿宋"/>
                <w:b/>
                <w:bCs/>
                <w:color w:val="000000"/>
                <w:kern w:val="0"/>
                <w:sz w:val="30"/>
                <w:szCs w:val="30"/>
              </w:rPr>
            </w:pPr>
          </w:p>
        </w:tc>
        <w:tc>
          <w:tcPr>
            <w:tcW w:w="1440" w:type="dxa"/>
            <w:tcBorders>
              <w:top w:val="single" w:color="auto" w:sz="4" w:space="0"/>
              <w:left w:val="nil"/>
              <w:bottom w:val="single" w:color="auto" w:sz="4" w:space="0"/>
              <w:right w:val="single" w:color="auto" w:sz="4" w:space="0"/>
            </w:tcBorders>
          </w:tcPr>
          <w:p w14:paraId="3420D873">
            <w:pPr>
              <w:snapToGrid w:val="0"/>
              <w:spacing w:before="50" w:afterLines="50" w:line="400" w:lineRule="exact"/>
              <w:jc w:val="left"/>
              <w:rPr>
                <w:rFonts w:ascii="仿宋" w:hAnsi="仿宋" w:eastAsia="仿宋"/>
                <w:b/>
                <w:bCs/>
                <w:color w:val="000000"/>
                <w:kern w:val="0"/>
                <w:sz w:val="30"/>
                <w:szCs w:val="30"/>
              </w:rPr>
            </w:pPr>
          </w:p>
        </w:tc>
        <w:tc>
          <w:tcPr>
            <w:tcW w:w="1080" w:type="dxa"/>
            <w:tcBorders>
              <w:top w:val="single" w:color="auto" w:sz="4" w:space="0"/>
              <w:left w:val="nil"/>
              <w:bottom w:val="single" w:color="auto" w:sz="4" w:space="0"/>
              <w:right w:val="single" w:color="auto" w:sz="4" w:space="0"/>
            </w:tcBorders>
          </w:tcPr>
          <w:p w14:paraId="252CEB0B">
            <w:pPr>
              <w:snapToGrid w:val="0"/>
              <w:spacing w:before="50" w:afterLines="50" w:line="400" w:lineRule="exact"/>
              <w:jc w:val="left"/>
              <w:rPr>
                <w:rFonts w:ascii="仿宋" w:hAnsi="仿宋" w:eastAsia="仿宋"/>
                <w:b/>
                <w:bCs/>
                <w:color w:val="000000"/>
                <w:kern w:val="0"/>
                <w:sz w:val="30"/>
                <w:szCs w:val="30"/>
              </w:rPr>
            </w:pPr>
          </w:p>
        </w:tc>
        <w:tc>
          <w:tcPr>
            <w:tcW w:w="1080" w:type="dxa"/>
            <w:tcBorders>
              <w:top w:val="single" w:color="auto" w:sz="4" w:space="0"/>
              <w:left w:val="nil"/>
              <w:bottom w:val="single" w:color="auto" w:sz="4" w:space="0"/>
              <w:right w:val="single" w:color="auto" w:sz="4" w:space="0"/>
            </w:tcBorders>
          </w:tcPr>
          <w:p w14:paraId="3171B095">
            <w:pPr>
              <w:snapToGrid w:val="0"/>
              <w:spacing w:before="50" w:afterLines="50" w:line="400" w:lineRule="exact"/>
              <w:jc w:val="left"/>
              <w:rPr>
                <w:rFonts w:ascii="仿宋" w:hAnsi="仿宋" w:eastAsia="仿宋"/>
                <w:b/>
                <w:bCs/>
                <w:color w:val="000000"/>
                <w:kern w:val="0"/>
                <w:sz w:val="30"/>
                <w:szCs w:val="30"/>
              </w:rPr>
            </w:pPr>
          </w:p>
        </w:tc>
        <w:tc>
          <w:tcPr>
            <w:tcW w:w="2160" w:type="dxa"/>
            <w:tcBorders>
              <w:top w:val="single" w:color="auto" w:sz="4" w:space="0"/>
              <w:left w:val="nil"/>
              <w:bottom w:val="single" w:color="auto" w:sz="4" w:space="0"/>
              <w:right w:val="single" w:color="auto" w:sz="4" w:space="0"/>
            </w:tcBorders>
          </w:tcPr>
          <w:p w14:paraId="55ED88A1">
            <w:pPr>
              <w:snapToGrid w:val="0"/>
              <w:spacing w:before="50" w:afterLines="50" w:line="400" w:lineRule="exact"/>
              <w:jc w:val="left"/>
              <w:rPr>
                <w:rFonts w:ascii="仿宋" w:hAnsi="仿宋" w:eastAsia="仿宋"/>
                <w:b/>
                <w:bCs/>
                <w:color w:val="000000"/>
                <w:kern w:val="0"/>
                <w:sz w:val="30"/>
                <w:szCs w:val="30"/>
              </w:rPr>
            </w:pPr>
          </w:p>
        </w:tc>
      </w:tr>
      <w:tr w14:paraId="7D3A03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9" w:type="dxa"/>
            <w:tcBorders>
              <w:top w:val="single" w:color="auto" w:sz="4" w:space="0"/>
              <w:left w:val="single" w:color="auto" w:sz="4" w:space="0"/>
              <w:bottom w:val="single" w:color="auto" w:sz="4" w:space="0"/>
              <w:right w:val="single" w:color="auto" w:sz="4" w:space="0"/>
            </w:tcBorders>
          </w:tcPr>
          <w:p w14:paraId="6AA73FB9">
            <w:pPr>
              <w:snapToGrid w:val="0"/>
              <w:spacing w:before="50" w:afterLines="50" w:line="400" w:lineRule="exact"/>
              <w:jc w:val="left"/>
              <w:rPr>
                <w:rFonts w:ascii="仿宋" w:hAnsi="仿宋" w:eastAsia="仿宋"/>
                <w:color w:val="000000"/>
                <w:sz w:val="30"/>
                <w:szCs w:val="30"/>
              </w:rPr>
            </w:pPr>
          </w:p>
        </w:tc>
        <w:tc>
          <w:tcPr>
            <w:tcW w:w="3421" w:type="dxa"/>
            <w:tcBorders>
              <w:top w:val="single" w:color="auto" w:sz="4" w:space="0"/>
              <w:left w:val="nil"/>
              <w:bottom w:val="single" w:color="auto" w:sz="4" w:space="0"/>
              <w:right w:val="single" w:color="auto" w:sz="4" w:space="0"/>
            </w:tcBorders>
          </w:tcPr>
          <w:p w14:paraId="0B3F9361">
            <w:pPr>
              <w:snapToGrid w:val="0"/>
              <w:spacing w:before="50" w:afterLines="50" w:line="400" w:lineRule="exact"/>
              <w:jc w:val="left"/>
              <w:rPr>
                <w:rFonts w:ascii="仿宋" w:hAnsi="仿宋" w:eastAsia="仿宋"/>
                <w:color w:val="000000"/>
                <w:sz w:val="30"/>
                <w:szCs w:val="30"/>
              </w:rPr>
            </w:pPr>
          </w:p>
        </w:tc>
        <w:tc>
          <w:tcPr>
            <w:tcW w:w="1080" w:type="dxa"/>
            <w:tcBorders>
              <w:top w:val="single" w:color="auto" w:sz="4" w:space="0"/>
              <w:left w:val="nil"/>
              <w:bottom w:val="single" w:color="auto" w:sz="4" w:space="0"/>
              <w:right w:val="single" w:color="auto" w:sz="4" w:space="0"/>
            </w:tcBorders>
          </w:tcPr>
          <w:p w14:paraId="30384738">
            <w:pPr>
              <w:snapToGrid w:val="0"/>
              <w:spacing w:before="50" w:afterLines="50" w:line="400" w:lineRule="exact"/>
              <w:jc w:val="left"/>
              <w:rPr>
                <w:rFonts w:ascii="仿宋" w:hAnsi="仿宋" w:eastAsia="仿宋"/>
                <w:b/>
                <w:bCs/>
                <w:color w:val="000000"/>
                <w:kern w:val="0"/>
                <w:sz w:val="30"/>
                <w:szCs w:val="30"/>
              </w:rPr>
            </w:pPr>
          </w:p>
        </w:tc>
        <w:tc>
          <w:tcPr>
            <w:tcW w:w="1080" w:type="dxa"/>
            <w:tcBorders>
              <w:top w:val="single" w:color="auto" w:sz="4" w:space="0"/>
              <w:left w:val="nil"/>
              <w:bottom w:val="single" w:color="auto" w:sz="4" w:space="0"/>
              <w:right w:val="single" w:color="auto" w:sz="4" w:space="0"/>
            </w:tcBorders>
          </w:tcPr>
          <w:p w14:paraId="4F9239F6">
            <w:pPr>
              <w:snapToGrid w:val="0"/>
              <w:spacing w:before="50" w:afterLines="50" w:line="400" w:lineRule="exact"/>
              <w:jc w:val="left"/>
              <w:rPr>
                <w:rFonts w:ascii="仿宋" w:hAnsi="仿宋" w:eastAsia="仿宋"/>
                <w:b/>
                <w:bCs/>
                <w:color w:val="000000"/>
                <w:kern w:val="0"/>
                <w:sz w:val="30"/>
                <w:szCs w:val="30"/>
              </w:rPr>
            </w:pPr>
          </w:p>
        </w:tc>
        <w:tc>
          <w:tcPr>
            <w:tcW w:w="1440" w:type="dxa"/>
            <w:tcBorders>
              <w:top w:val="single" w:color="auto" w:sz="4" w:space="0"/>
              <w:left w:val="nil"/>
              <w:bottom w:val="single" w:color="auto" w:sz="4" w:space="0"/>
              <w:right w:val="single" w:color="auto" w:sz="4" w:space="0"/>
            </w:tcBorders>
          </w:tcPr>
          <w:p w14:paraId="4EDE2E84">
            <w:pPr>
              <w:snapToGrid w:val="0"/>
              <w:spacing w:before="50" w:afterLines="50" w:line="400" w:lineRule="exact"/>
              <w:jc w:val="left"/>
              <w:rPr>
                <w:rFonts w:ascii="仿宋" w:hAnsi="仿宋" w:eastAsia="仿宋"/>
                <w:b/>
                <w:bCs/>
                <w:color w:val="000000"/>
                <w:kern w:val="0"/>
                <w:sz w:val="30"/>
                <w:szCs w:val="30"/>
              </w:rPr>
            </w:pPr>
          </w:p>
        </w:tc>
        <w:tc>
          <w:tcPr>
            <w:tcW w:w="1080" w:type="dxa"/>
            <w:tcBorders>
              <w:top w:val="single" w:color="auto" w:sz="4" w:space="0"/>
              <w:left w:val="nil"/>
              <w:bottom w:val="single" w:color="auto" w:sz="4" w:space="0"/>
              <w:right w:val="single" w:color="auto" w:sz="4" w:space="0"/>
            </w:tcBorders>
          </w:tcPr>
          <w:p w14:paraId="76B5AD04">
            <w:pPr>
              <w:snapToGrid w:val="0"/>
              <w:spacing w:before="50" w:afterLines="50" w:line="400" w:lineRule="exact"/>
              <w:jc w:val="left"/>
              <w:rPr>
                <w:rFonts w:ascii="仿宋" w:hAnsi="仿宋" w:eastAsia="仿宋"/>
                <w:b/>
                <w:bCs/>
                <w:color w:val="000000"/>
                <w:kern w:val="0"/>
                <w:sz w:val="30"/>
                <w:szCs w:val="30"/>
              </w:rPr>
            </w:pPr>
          </w:p>
        </w:tc>
        <w:tc>
          <w:tcPr>
            <w:tcW w:w="1080" w:type="dxa"/>
            <w:tcBorders>
              <w:top w:val="single" w:color="auto" w:sz="4" w:space="0"/>
              <w:left w:val="nil"/>
              <w:bottom w:val="single" w:color="auto" w:sz="4" w:space="0"/>
              <w:right w:val="single" w:color="auto" w:sz="4" w:space="0"/>
            </w:tcBorders>
          </w:tcPr>
          <w:p w14:paraId="542897C1">
            <w:pPr>
              <w:snapToGrid w:val="0"/>
              <w:spacing w:before="50" w:afterLines="50" w:line="400" w:lineRule="exact"/>
              <w:jc w:val="left"/>
              <w:rPr>
                <w:rFonts w:ascii="仿宋" w:hAnsi="仿宋" w:eastAsia="仿宋"/>
                <w:b/>
                <w:bCs/>
                <w:color w:val="000000"/>
                <w:kern w:val="0"/>
                <w:sz w:val="30"/>
                <w:szCs w:val="30"/>
              </w:rPr>
            </w:pPr>
          </w:p>
        </w:tc>
        <w:tc>
          <w:tcPr>
            <w:tcW w:w="2160" w:type="dxa"/>
            <w:tcBorders>
              <w:top w:val="single" w:color="auto" w:sz="4" w:space="0"/>
              <w:left w:val="nil"/>
              <w:bottom w:val="single" w:color="auto" w:sz="4" w:space="0"/>
              <w:right w:val="single" w:color="auto" w:sz="4" w:space="0"/>
            </w:tcBorders>
          </w:tcPr>
          <w:p w14:paraId="79CF16E2">
            <w:pPr>
              <w:snapToGrid w:val="0"/>
              <w:spacing w:before="50" w:afterLines="50" w:line="400" w:lineRule="exact"/>
              <w:jc w:val="left"/>
              <w:rPr>
                <w:rFonts w:ascii="仿宋" w:hAnsi="仿宋" w:eastAsia="仿宋"/>
                <w:b/>
                <w:bCs/>
                <w:color w:val="000000"/>
                <w:kern w:val="0"/>
                <w:sz w:val="30"/>
                <w:szCs w:val="30"/>
              </w:rPr>
            </w:pPr>
          </w:p>
        </w:tc>
      </w:tr>
      <w:tr w14:paraId="1DC78C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9" w:type="dxa"/>
            <w:tcBorders>
              <w:top w:val="single" w:color="auto" w:sz="4" w:space="0"/>
              <w:left w:val="single" w:color="auto" w:sz="4" w:space="0"/>
              <w:bottom w:val="single" w:color="auto" w:sz="4" w:space="0"/>
              <w:right w:val="single" w:color="auto" w:sz="4" w:space="0"/>
            </w:tcBorders>
          </w:tcPr>
          <w:p w14:paraId="0D5C3DE2">
            <w:pPr>
              <w:snapToGrid w:val="0"/>
              <w:spacing w:before="50" w:afterLines="50" w:line="400" w:lineRule="exact"/>
              <w:jc w:val="left"/>
              <w:rPr>
                <w:rFonts w:ascii="仿宋" w:hAnsi="仿宋" w:eastAsia="仿宋"/>
                <w:color w:val="000000"/>
                <w:sz w:val="30"/>
                <w:szCs w:val="30"/>
              </w:rPr>
            </w:pPr>
          </w:p>
        </w:tc>
        <w:tc>
          <w:tcPr>
            <w:tcW w:w="3421" w:type="dxa"/>
            <w:tcBorders>
              <w:top w:val="single" w:color="auto" w:sz="4" w:space="0"/>
              <w:left w:val="nil"/>
              <w:bottom w:val="single" w:color="auto" w:sz="4" w:space="0"/>
              <w:right w:val="single" w:color="auto" w:sz="4" w:space="0"/>
            </w:tcBorders>
          </w:tcPr>
          <w:p w14:paraId="6232DFB0">
            <w:pPr>
              <w:snapToGrid w:val="0"/>
              <w:spacing w:before="50" w:afterLines="50" w:line="400" w:lineRule="exact"/>
              <w:jc w:val="left"/>
              <w:rPr>
                <w:rFonts w:ascii="仿宋" w:hAnsi="仿宋" w:eastAsia="仿宋"/>
                <w:color w:val="000000"/>
                <w:sz w:val="30"/>
                <w:szCs w:val="30"/>
              </w:rPr>
            </w:pPr>
          </w:p>
        </w:tc>
        <w:tc>
          <w:tcPr>
            <w:tcW w:w="1080" w:type="dxa"/>
            <w:tcBorders>
              <w:top w:val="single" w:color="auto" w:sz="4" w:space="0"/>
              <w:left w:val="nil"/>
              <w:bottom w:val="single" w:color="auto" w:sz="4" w:space="0"/>
              <w:right w:val="single" w:color="auto" w:sz="4" w:space="0"/>
            </w:tcBorders>
          </w:tcPr>
          <w:p w14:paraId="03D933E0">
            <w:pPr>
              <w:snapToGrid w:val="0"/>
              <w:spacing w:before="50" w:afterLines="50" w:line="400" w:lineRule="exact"/>
              <w:jc w:val="left"/>
              <w:rPr>
                <w:rFonts w:ascii="仿宋" w:hAnsi="仿宋" w:eastAsia="仿宋"/>
                <w:b/>
                <w:bCs/>
                <w:color w:val="000000"/>
                <w:kern w:val="0"/>
                <w:sz w:val="30"/>
                <w:szCs w:val="30"/>
              </w:rPr>
            </w:pPr>
          </w:p>
        </w:tc>
        <w:tc>
          <w:tcPr>
            <w:tcW w:w="1080" w:type="dxa"/>
            <w:tcBorders>
              <w:top w:val="single" w:color="auto" w:sz="4" w:space="0"/>
              <w:left w:val="nil"/>
              <w:bottom w:val="single" w:color="auto" w:sz="4" w:space="0"/>
              <w:right w:val="single" w:color="auto" w:sz="4" w:space="0"/>
            </w:tcBorders>
          </w:tcPr>
          <w:p w14:paraId="0E8D2752">
            <w:pPr>
              <w:snapToGrid w:val="0"/>
              <w:spacing w:before="50" w:afterLines="50" w:line="400" w:lineRule="exact"/>
              <w:jc w:val="left"/>
              <w:rPr>
                <w:rFonts w:ascii="仿宋" w:hAnsi="仿宋" w:eastAsia="仿宋"/>
                <w:b/>
                <w:bCs/>
                <w:color w:val="000000"/>
                <w:kern w:val="0"/>
                <w:sz w:val="30"/>
                <w:szCs w:val="30"/>
              </w:rPr>
            </w:pPr>
          </w:p>
        </w:tc>
        <w:tc>
          <w:tcPr>
            <w:tcW w:w="1440" w:type="dxa"/>
            <w:tcBorders>
              <w:top w:val="single" w:color="auto" w:sz="4" w:space="0"/>
              <w:left w:val="nil"/>
              <w:bottom w:val="single" w:color="auto" w:sz="4" w:space="0"/>
              <w:right w:val="single" w:color="auto" w:sz="4" w:space="0"/>
            </w:tcBorders>
          </w:tcPr>
          <w:p w14:paraId="7EFA3F9B">
            <w:pPr>
              <w:snapToGrid w:val="0"/>
              <w:spacing w:before="50" w:afterLines="50" w:line="400" w:lineRule="exact"/>
              <w:jc w:val="left"/>
              <w:rPr>
                <w:rFonts w:ascii="仿宋" w:hAnsi="仿宋" w:eastAsia="仿宋"/>
                <w:b/>
                <w:bCs/>
                <w:color w:val="000000"/>
                <w:kern w:val="0"/>
                <w:sz w:val="30"/>
                <w:szCs w:val="30"/>
              </w:rPr>
            </w:pPr>
          </w:p>
        </w:tc>
        <w:tc>
          <w:tcPr>
            <w:tcW w:w="1080" w:type="dxa"/>
            <w:tcBorders>
              <w:top w:val="single" w:color="auto" w:sz="4" w:space="0"/>
              <w:left w:val="nil"/>
              <w:bottom w:val="single" w:color="auto" w:sz="4" w:space="0"/>
              <w:right w:val="single" w:color="auto" w:sz="4" w:space="0"/>
            </w:tcBorders>
          </w:tcPr>
          <w:p w14:paraId="3F57D392">
            <w:pPr>
              <w:snapToGrid w:val="0"/>
              <w:spacing w:before="50" w:afterLines="50" w:line="400" w:lineRule="exact"/>
              <w:jc w:val="left"/>
              <w:rPr>
                <w:rFonts w:ascii="仿宋" w:hAnsi="仿宋" w:eastAsia="仿宋"/>
                <w:b/>
                <w:bCs/>
                <w:color w:val="000000"/>
                <w:kern w:val="0"/>
                <w:sz w:val="30"/>
                <w:szCs w:val="30"/>
              </w:rPr>
            </w:pPr>
          </w:p>
        </w:tc>
        <w:tc>
          <w:tcPr>
            <w:tcW w:w="1080" w:type="dxa"/>
            <w:tcBorders>
              <w:top w:val="single" w:color="auto" w:sz="4" w:space="0"/>
              <w:left w:val="nil"/>
              <w:bottom w:val="single" w:color="auto" w:sz="4" w:space="0"/>
              <w:right w:val="single" w:color="auto" w:sz="4" w:space="0"/>
            </w:tcBorders>
          </w:tcPr>
          <w:p w14:paraId="2AEAF671">
            <w:pPr>
              <w:snapToGrid w:val="0"/>
              <w:spacing w:before="50" w:afterLines="50" w:line="400" w:lineRule="exact"/>
              <w:jc w:val="left"/>
              <w:rPr>
                <w:rFonts w:ascii="仿宋" w:hAnsi="仿宋" w:eastAsia="仿宋"/>
                <w:b/>
                <w:bCs/>
                <w:color w:val="000000"/>
                <w:kern w:val="0"/>
                <w:sz w:val="30"/>
                <w:szCs w:val="30"/>
              </w:rPr>
            </w:pPr>
          </w:p>
        </w:tc>
        <w:tc>
          <w:tcPr>
            <w:tcW w:w="2160" w:type="dxa"/>
            <w:tcBorders>
              <w:top w:val="single" w:color="auto" w:sz="4" w:space="0"/>
              <w:left w:val="nil"/>
              <w:bottom w:val="single" w:color="auto" w:sz="4" w:space="0"/>
              <w:right w:val="single" w:color="auto" w:sz="4" w:space="0"/>
            </w:tcBorders>
          </w:tcPr>
          <w:p w14:paraId="60F7DE3C">
            <w:pPr>
              <w:snapToGrid w:val="0"/>
              <w:spacing w:before="50" w:afterLines="50" w:line="400" w:lineRule="exact"/>
              <w:jc w:val="left"/>
              <w:rPr>
                <w:rFonts w:ascii="仿宋" w:hAnsi="仿宋" w:eastAsia="仿宋"/>
                <w:b/>
                <w:bCs/>
                <w:color w:val="000000"/>
                <w:kern w:val="0"/>
                <w:sz w:val="30"/>
                <w:szCs w:val="30"/>
              </w:rPr>
            </w:pPr>
          </w:p>
        </w:tc>
      </w:tr>
      <w:tr w14:paraId="5C03A3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9" w:type="dxa"/>
            <w:tcBorders>
              <w:top w:val="single" w:color="auto" w:sz="4" w:space="0"/>
              <w:left w:val="single" w:color="auto" w:sz="4" w:space="0"/>
              <w:bottom w:val="single" w:color="auto" w:sz="4" w:space="0"/>
              <w:right w:val="single" w:color="auto" w:sz="4" w:space="0"/>
            </w:tcBorders>
          </w:tcPr>
          <w:p w14:paraId="3349632F">
            <w:pPr>
              <w:snapToGrid w:val="0"/>
              <w:spacing w:before="50" w:afterLines="50" w:line="400" w:lineRule="exact"/>
              <w:jc w:val="center"/>
              <w:rPr>
                <w:rFonts w:ascii="仿宋" w:hAnsi="仿宋" w:eastAsia="仿宋"/>
                <w:color w:val="000000"/>
                <w:sz w:val="30"/>
                <w:szCs w:val="30"/>
              </w:rPr>
            </w:pPr>
            <w:r>
              <w:rPr>
                <w:rFonts w:hint="eastAsia" w:ascii="仿宋" w:hAnsi="仿宋" w:eastAsia="仿宋"/>
                <w:color w:val="000000"/>
                <w:sz w:val="30"/>
                <w:szCs w:val="30"/>
              </w:rPr>
              <w:t>备注</w:t>
            </w:r>
          </w:p>
        </w:tc>
        <w:tc>
          <w:tcPr>
            <w:tcW w:w="11341" w:type="dxa"/>
            <w:gridSpan w:val="7"/>
            <w:tcBorders>
              <w:top w:val="single" w:color="auto" w:sz="4" w:space="0"/>
              <w:left w:val="nil"/>
              <w:bottom w:val="single" w:color="auto" w:sz="4" w:space="0"/>
              <w:right w:val="single" w:color="auto" w:sz="4" w:space="0"/>
            </w:tcBorders>
          </w:tcPr>
          <w:p w14:paraId="14808741">
            <w:pPr>
              <w:snapToGrid w:val="0"/>
              <w:spacing w:before="50" w:afterLines="50" w:line="400" w:lineRule="exact"/>
              <w:jc w:val="left"/>
              <w:rPr>
                <w:rFonts w:ascii="仿宋" w:hAnsi="仿宋" w:eastAsia="仿宋"/>
                <w:color w:val="000000"/>
                <w:sz w:val="30"/>
                <w:szCs w:val="30"/>
              </w:rPr>
            </w:pPr>
            <w:r>
              <w:rPr>
                <w:rFonts w:hint="eastAsia" w:ascii="仿宋" w:hAnsi="仿宋" w:eastAsia="仿宋"/>
                <w:color w:val="000000"/>
                <w:sz w:val="32"/>
                <w:szCs w:val="32"/>
              </w:rPr>
              <w:t>提供投标人同类项目合同复印件、用户验收报告（如有）。</w:t>
            </w:r>
          </w:p>
        </w:tc>
      </w:tr>
    </w:tbl>
    <w:p w14:paraId="1B0D095A">
      <w:pPr>
        <w:pStyle w:val="18"/>
        <w:snapToGrid w:val="0"/>
        <w:spacing w:before="240"/>
        <w:rPr>
          <w:rFonts w:ascii="仿宋" w:hAnsi="仿宋" w:eastAsia="仿宋"/>
          <w:color w:val="000000"/>
          <w:kern w:val="0"/>
          <w:sz w:val="30"/>
          <w:szCs w:val="30"/>
        </w:rPr>
      </w:pPr>
      <w:r>
        <w:rPr>
          <w:rFonts w:hint="eastAsia" w:ascii="仿宋" w:hAnsi="仿宋" w:eastAsia="仿宋"/>
          <w:color w:val="000000"/>
          <w:sz w:val="30"/>
          <w:szCs w:val="30"/>
        </w:rPr>
        <w:t>授权代表签名：</w:t>
      </w:r>
      <w:r>
        <w:rPr>
          <w:rFonts w:hint="eastAsia" w:ascii="仿宋" w:hAnsi="仿宋" w:eastAsia="仿宋"/>
          <w:color w:val="000000"/>
          <w:sz w:val="30"/>
          <w:szCs w:val="30"/>
          <w:u w:val="single"/>
        </w:rPr>
        <w:t xml:space="preserve">     </w:t>
      </w:r>
      <w:r>
        <w:rPr>
          <w:rFonts w:hint="eastAsia" w:ascii="仿宋" w:hAnsi="仿宋" w:eastAsia="仿宋"/>
          <w:color w:val="000000"/>
          <w:sz w:val="30"/>
          <w:szCs w:val="30"/>
        </w:rPr>
        <w:t xml:space="preserve">                                            时  间：</w:t>
      </w:r>
    </w:p>
    <w:p w14:paraId="13ECBD1B">
      <w:pPr>
        <w:widowControl/>
        <w:jc w:val="left"/>
        <w:rPr>
          <w:rFonts w:ascii="仿宋" w:hAnsi="仿宋" w:eastAsia="仿宋"/>
          <w:color w:val="000000"/>
          <w:sz w:val="30"/>
          <w:szCs w:val="30"/>
        </w:rPr>
        <w:sectPr>
          <w:pgSz w:w="16838" w:h="11906" w:orient="landscape"/>
          <w:pgMar w:top="1797" w:right="1474" w:bottom="1797" w:left="1247" w:header="851" w:footer="851" w:gutter="0"/>
          <w:cols w:space="720" w:num="1"/>
        </w:sectPr>
      </w:pPr>
    </w:p>
    <w:p w14:paraId="0F3E355E">
      <w:pPr>
        <w:snapToGrid w:val="0"/>
        <w:spacing w:beforeLines="50" w:after="50"/>
        <w:rPr>
          <w:rFonts w:ascii="仿宋" w:hAnsi="仿宋" w:eastAsia="仿宋"/>
          <w:color w:val="000000"/>
          <w:sz w:val="30"/>
          <w:szCs w:val="30"/>
        </w:rPr>
      </w:pPr>
    </w:p>
    <w:p w14:paraId="4B45D9ED">
      <w:pPr>
        <w:snapToGrid w:val="0"/>
        <w:spacing w:line="360" w:lineRule="auto"/>
        <w:rPr>
          <w:rFonts w:ascii="仿宋" w:hAnsi="仿宋" w:eastAsia="仿宋"/>
          <w:sz w:val="30"/>
          <w:szCs w:val="30"/>
        </w:rPr>
      </w:pPr>
      <w:r>
        <w:rPr>
          <w:rFonts w:hint="eastAsia" w:ascii="仿宋" w:hAnsi="仿宋" w:eastAsia="仿宋"/>
          <w:sz w:val="30"/>
          <w:szCs w:val="30"/>
        </w:rPr>
        <w:t>附件13：</w:t>
      </w:r>
    </w:p>
    <w:p w14:paraId="5A13E929">
      <w:pPr>
        <w:spacing w:line="588" w:lineRule="exact"/>
        <w:jc w:val="center"/>
        <w:rPr>
          <w:rFonts w:ascii="仿宋_GB2312" w:eastAsia="仿宋_GB2312"/>
          <w:b/>
          <w:bCs/>
          <w:spacing w:val="6"/>
          <w:sz w:val="32"/>
          <w:szCs w:val="32"/>
        </w:rPr>
      </w:pPr>
      <w:r>
        <w:rPr>
          <w:rFonts w:hint="eastAsia" w:ascii="仿宋_GB2312" w:eastAsia="仿宋_GB2312"/>
          <w:b/>
          <w:bCs/>
          <w:spacing w:val="6"/>
          <w:sz w:val="32"/>
          <w:szCs w:val="32"/>
        </w:rPr>
        <w:t>分包意向协议</w:t>
      </w:r>
    </w:p>
    <w:p w14:paraId="06DF2342">
      <w:pPr>
        <w:pStyle w:val="60"/>
        <w:spacing w:before="156" w:after="156" w:line="400" w:lineRule="exact"/>
        <w:rPr>
          <w:szCs w:val="21"/>
        </w:rPr>
      </w:pPr>
      <w:r>
        <w:t xml:space="preserve"> </w:t>
      </w:r>
    </w:p>
    <w:p w14:paraId="6C7F48BF">
      <w:pPr>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u w:val="single"/>
        </w:rPr>
        <w:t xml:space="preserve">投标人名称    </w:t>
      </w:r>
      <w:r>
        <w:rPr>
          <w:rFonts w:hint="eastAsia" w:ascii="仿宋" w:hAnsi="仿宋" w:eastAsia="仿宋"/>
          <w:sz w:val="28"/>
          <w:szCs w:val="28"/>
        </w:rPr>
        <w:t>）若成为（</w:t>
      </w:r>
      <w:r>
        <w:rPr>
          <w:rFonts w:hint="eastAsia" w:ascii="仿宋" w:hAnsi="仿宋" w:eastAsia="仿宋"/>
          <w:sz w:val="28"/>
          <w:szCs w:val="28"/>
          <w:u w:val="single"/>
        </w:rPr>
        <w:t xml:space="preserve">项目名称     </w:t>
      </w:r>
      <w:r>
        <w:rPr>
          <w:rFonts w:hint="eastAsia" w:ascii="仿宋" w:hAnsi="仿宋" w:eastAsia="仿宋"/>
          <w:sz w:val="28"/>
          <w:szCs w:val="28"/>
        </w:rPr>
        <w:t>）(</w:t>
      </w:r>
      <w:r>
        <w:rPr>
          <w:rFonts w:hint="eastAsia" w:ascii="仿宋" w:hAnsi="仿宋" w:eastAsia="仿宋"/>
          <w:sz w:val="28"/>
          <w:szCs w:val="28"/>
          <w:u w:val="single"/>
        </w:rPr>
        <w:t xml:space="preserve">招标编号：   </w:t>
      </w:r>
      <w:r>
        <w:rPr>
          <w:rFonts w:hint="eastAsia" w:ascii="仿宋" w:hAnsi="仿宋" w:eastAsia="仿宋"/>
          <w:sz w:val="28"/>
          <w:szCs w:val="28"/>
        </w:rPr>
        <w:t>）的中标供应商，将依法采取分包方式履行合同。（</w:t>
      </w:r>
      <w:r>
        <w:rPr>
          <w:rFonts w:hint="eastAsia" w:ascii="仿宋" w:hAnsi="仿宋" w:eastAsia="仿宋"/>
          <w:sz w:val="28"/>
          <w:szCs w:val="28"/>
          <w:u w:val="single"/>
        </w:rPr>
        <w:t xml:space="preserve">投标人名称    </w:t>
      </w:r>
      <w:r>
        <w:rPr>
          <w:rFonts w:hint="eastAsia" w:ascii="仿宋" w:hAnsi="仿宋" w:eastAsia="仿宋"/>
          <w:sz w:val="28"/>
          <w:szCs w:val="28"/>
        </w:rPr>
        <w:t>）与（</w:t>
      </w:r>
      <w:r>
        <w:rPr>
          <w:rFonts w:hint="eastAsia" w:ascii="仿宋" w:hAnsi="仿宋" w:eastAsia="仿宋"/>
          <w:sz w:val="28"/>
          <w:szCs w:val="28"/>
          <w:u w:val="single"/>
        </w:rPr>
        <w:t xml:space="preserve">所有分包供应商名称    </w:t>
      </w:r>
      <w:r>
        <w:rPr>
          <w:rFonts w:hint="eastAsia" w:ascii="仿宋" w:hAnsi="仿宋" w:eastAsia="仿宋"/>
          <w:sz w:val="28"/>
          <w:szCs w:val="28"/>
        </w:rPr>
        <w:t>）达成分包意向协议。 （</w:t>
      </w:r>
      <w:r>
        <w:rPr>
          <w:rFonts w:hint="eastAsia" w:ascii="仿宋" w:hAnsi="仿宋" w:eastAsia="仿宋"/>
          <w:sz w:val="28"/>
          <w:szCs w:val="28"/>
          <w:u w:val="single"/>
        </w:rPr>
        <w:t xml:space="preserve">投标人名称    </w:t>
      </w:r>
      <w:r>
        <w:rPr>
          <w:rFonts w:hint="eastAsia" w:ascii="仿宋" w:hAnsi="仿宋" w:eastAsia="仿宋"/>
          <w:sz w:val="28"/>
          <w:szCs w:val="28"/>
        </w:rPr>
        <w:t>）负责签署投标文件，（</w:t>
      </w:r>
      <w:r>
        <w:rPr>
          <w:rFonts w:hint="eastAsia" w:ascii="仿宋" w:hAnsi="仿宋" w:eastAsia="仿宋"/>
          <w:sz w:val="28"/>
          <w:szCs w:val="28"/>
          <w:u w:val="single"/>
        </w:rPr>
        <w:t xml:space="preserve">投标人名称     </w:t>
      </w:r>
      <w:r>
        <w:rPr>
          <w:rFonts w:hint="eastAsia" w:ascii="仿宋" w:hAnsi="仿宋" w:eastAsia="仿宋"/>
          <w:sz w:val="28"/>
          <w:szCs w:val="28"/>
        </w:rPr>
        <w:t>）的所有承诺均认为代表了（</w:t>
      </w:r>
      <w:r>
        <w:rPr>
          <w:rFonts w:hint="eastAsia" w:ascii="仿宋" w:hAnsi="仿宋" w:eastAsia="仿宋"/>
          <w:sz w:val="28"/>
          <w:szCs w:val="28"/>
          <w:u w:val="single"/>
        </w:rPr>
        <w:t xml:space="preserve">所有分包供应商名称       </w:t>
      </w:r>
      <w:r>
        <w:rPr>
          <w:rFonts w:hint="eastAsia" w:ascii="仿宋" w:hAnsi="仿宋" w:eastAsia="仿宋"/>
          <w:sz w:val="28"/>
          <w:szCs w:val="28"/>
        </w:rPr>
        <w:t>）意愿。</w:t>
      </w:r>
    </w:p>
    <w:p w14:paraId="28A8C07F">
      <w:pPr>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一、分包内容在招标文件分包要求的范围内，并符合相关法律规定等</w:t>
      </w:r>
    </w:p>
    <w:p w14:paraId="016EBC88">
      <w:pPr>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二、分包标的及数量</w:t>
      </w:r>
    </w:p>
    <w:p w14:paraId="1FFC1E65">
      <w:pPr>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u w:val="single"/>
        </w:rPr>
        <w:t xml:space="preserve">投标人名称     </w:t>
      </w:r>
      <w:r>
        <w:rPr>
          <w:rFonts w:hint="eastAsia" w:ascii="仿宋" w:hAnsi="仿宋" w:eastAsia="仿宋"/>
          <w:sz w:val="28"/>
          <w:szCs w:val="28"/>
        </w:rPr>
        <w:t>）将</w:t>
      </w:r>
      <w:r>
        <w:rPr>
          <w:rFonts w:hint="eastAsia" w:ascii="仿宋" w:hAnsi="仿宋" w:eastAsia="仿宋"/>
          <w:sz w:val="28"/>
          <w:szCs w:val="28"/>
          <w:u w:val="single"/>
        </w:rPr>
        <w:t xml:space="preserve">   工作内容   </w:t>
      </w:r>
      <w:r>
        <w:rPr>
          <w:rFonts w:hint="eastAsia" w:ascii="仿宋" w:hAnsi="仿宋" w:eastAsia="仿宋"/>
          <w:sz w:val="28"/>
          <w:szCs w:val="28"/>
        </w:rPr>
        <w:t>分包给（</w:t>
      </w:r>
      <w:r>
        <w:rPr>
          <w:rFonts w:hint="eastAsia" w:ascii="仿宋" w:hAnsi="仿宋" w:eastAsia="仿宋"/>
          <w:sz w:val="28"/>
          <w:szCs w:val="28"/>
          <w:u w:val="single"/>
        </w:rPr>
        <w:t xml:space="preserve">分包供应商名称      </w:t>
      </w:r>
      <w:r>
        <w:rPr>
          <w:rFonts w:hint="eastAsia" w:ascii="仿宋" w:hAnsi="仿宋" w:eastAsia="仿宋"/>
          <w:sz w:val="28"/>
          <w:szCs w:val="28"/>
        </w:rPr>
        <w:t>），（</w:t>
      </w:r>
      <w:r>
        <w:rPr>
          <w:rFonts w:hint="eastAsia" w:ascii="仿宋" w:hAnsi="仿宋" w:eastAsia="仿宋"/>
          <w:sz w:val="28"/>
          <w:szCs w:val="28"/>
          <w:u w:val="single"/>
        </w:rPr>
        <w:t xml:space="preserve">分包供应商名称       </w:t>
      </w:r>
      <w:r>
        <w:rPr>
          <w:rFonts w:hint="eastAsia" w:ascii="仿宋" w:hAnsi="仿宋" w:eastAsia="仿宋"/>
          <w:sz w:val="28"/>
          <w:szCs w:val="28"/>
        </w:rPr>
        <w:t>），具备承担</w:t>
      </w:r>
      <w:r>
        <w:rPr>
          <w:rFonts w:hint="eastAsia" w:ascii="仿宋" w:hAnsi="仿宋" w:eastAsia="仿宋"/>
          <w:sz w:val="28"/>
          <w:szCs w:val="28"/>
          <w:u w:val="single"/>
        </w:rPr>
        <w:t xml:space="preserve">  工作内容  </w:t>
      </w:r>
      <w:r>
        <w:rPr>
          <w:rFonts w:hint="eastAsia" w:ascii="仿宋" w:hAnsi="仿宋" w:eastAsia="仿宋"/>
          <w:sz w:val="28"/>
          <w:szCs w:val="28"/>
        </w:rPr>
        <w:t>相应资质条件且不得再次分包；</w:t>
      </w:r>
    </w:p>
    <w:p w14:paraId="3433389C">
      <w:pPr>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w:t>
      </w:r>
    </w:p>
    <w:p w14:paraId="059175FB">
      <w:pPr>
        <w:snapToGrid w:val="0"/>
        <w:spacing w:line="360" w:lineRule="exact"/>
        <w:ind w:left="840"/>
        <w:rPr>
          <w:rFonts w:ascii="仿宋" w:hAnsi="仿宋" w:eastAsia="仿宋"/>
          <w:sz w:val="28"/>
          <w:szCs w:val="28"/>
        </w:rPr>
      </w:pPr>
      <w:r>
        <w:rPr>
          <w:rFonts w:hint="eastAsia" w:ascii="仿宋" w:hAnsi="仿宋" w:eastAsia="仿宋"/>
          <w:sz w:val="28"/>
          <w:szCs w:val="28"/>
        </w:rPr>
        <w:t xml:space="preserve">三、分包工作履行期限、地点、方式 </w:t>
      </w:r>
    </w:p>
    <w:p w14:paraId="727CB132">
      <w:pPr>
        <w:snapToGrid w:val="0"/>
        <w:spacing w:line="360" w:lineRule="exact"/>
        <w:rPr>
          <w:rFonts w:ascii="仿宋" w:hAnsi="仿宋" w:eastAsia="仿宋"/>
          <w:sz w:val="28"/>
          <w:szCs w:val="28"/>
          <w:u w:val="single"/>
        </w:rPr>
      </w:pPr>
      <w:r>
        <w:rPr>
          <w:rFonts w:hint="eastAsia" w:ascii="仿宋" w:hAnsi="仿宋" w:eastAsia="仿宋"/>
          <w:sz w:val="28"/>
          <w:szCs w:val="28"/>
        </w:rPr>
        <w:t xml:space="preserve">      </w:t>
      </w:r>
      <w:r>
        <w:rPr>
          <w:rFonts w:hint="eastAsia" w:ascii="仿宋" w:hAnsi="仿宋" w:eastAsia="仿宋"/>
          <w:sz w:val="28"/>
          <w:szCs w:val="28"/>
          <w:u w:val="single"/>
        </w:rPr>
        <w:t xml:space="preserve">                                                                         </w:t>
      </w:r>
    </w:p>
    <w:p w14:paraId="399B5B86">
      <w:pPr>
        <w:snapToGrid w:val="0"/>
        <w:spacing w:line="360" w:lineRule="exact"/>
        <w:ind w:left="840"/>
        <w:rPr>
          <w:rFonts w:ascii="仿宋" w:hAnsi="仿宋" w:eastAsia="仿宋"/>
          <w:sz w:val="28"/>
          <w:szCs w:val="28"/>
        </w:rPr>
      </w:pPr>
      <w:r>
        <w:rPr>
          <w:rFonts w:hint="eastAsia" w:ascii="仿宋" w:hAnsi="仿宋" w:eastAsia="仿宋"/>
          <w:sz w:val="28"/>
          <w:szCs w:val="28"/>
        </w:rPr>
        <w:t xml:space="preserve">四、质量 </w:t>
      </w:r>
    </w:p>
    <w:p w14:paraId="348BC314">
      <w:pPr>
        <w:snapToGrid w:val="0"/>
        <w:spacing w:line="360" w:lineRule="exact"/>
        <w:ind w:left="630" w:leftChars="300"/>
        <w:rPr>
          <w:rFonts w:ascii="仿宋" w:hAnsi="仿宋" w:eastAsia="仿宋"/>
          <w:sz w:val="28"/>
          <w:szCs w:val="28"/>
          <w:u w:val="single"/>
        </w:rPr>
      </w:pPr>
      <w:r>
        <w:rPr>
          <w:rFonts w:hint="eastAsia" w:ascii="仿宋" w:hAnsi="仿宋" w:eastAsia="仿宋"/>
          <w:sz w:val="28"/>
          <w:szCs w:val="28"/>
        </w:rPr>
        <w:t xml:space="preserve">  </w:t>
      </w:r>
      <w:r>
        <w:rPr>
          <w:rFonts w:hint="eastAsia" w:ascii="仿宋" w:hAnsi="仿宋" w:eastAsia="仿宋"/>
          <w:sz w:val="28"/>
          <w:szCs w:val="28"/>
          <w:u w:val="single"/>
        </w:rPr>
        <w:t xml:space="preserve">                                                                                   </w:t>
      </w:r>
    </w:p>
    <w:p w14:paraId="2B4C9662">
      <w:pPr>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五、违约责任</w:t>
      </w:r>
    </w:p>
    <w:p w14:paraId="52BF4B7D">
      <w:pPr>
        <w:snapToGrid w:val="0"/>
        <w:spacing w:line="360" w:lineRule="exact"/>
        <w:ind w:firstLine="840" w:firstLineChars="300"/>
        <w:rPr>
          <w:rFonts w:ascii="仿宋" w:hAnsi="仿宋" w:eastAsia="仿宋"/>
          <w:sz w:val="28"/>
          <w:szCs w:val="28"/>
          <w:u w:val="single"/>
        </w:rPr>
      </w:pPr>
      <w:r>
        <w:rPr>
          <w:rFonts w:hint="eastAsia" w:ascii="仿宋" w:hAnsi="仿宋" w:eastAsia="仿宋"/>
          <w:sz w:val="28"/>
          <w:szCs w:val="28"/>
          <w:u w:val="single"/>
        </w:rPr>
        <w:t xml:space="preserve">                                                                                     </w:t>
      </w:r>
    </w:p>
    <w:p w14:paraId="6A77A6F9">
      <w:pPr>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 xml:space="preserve">六、争议解决的办法 </w:t>
      </w:r>
    </w:p>
    <w:p w14:paraId="5157B694">
      <w:pPr>
        <w:snapToGrid w:val="0"/>
        <w:spacing w:line="360" w:lineRule="exact"/>
        <w:rPr>
          <w:rFonts w:ascii="仿宋" w:hAnsi="仿宋" w:eastAsia="仿宋"/>
          <w:sz w:val="28"/>
          <w:szCs w:val="28"/>
          <w:u w:val="single"/>
        </w:rPr>
      </w:pPr>
      <w:r>
        <w:rPr>
          <w:rFonts w:hint="eastAsia" w:ascii="仿宋" w:hAnsi="仿宋" w:eastAsia="仿宋"/>
          <w:sz w:val="28"/>
          <w:szCs w:val="28"/>
        </w:rPr>
        <w:t xml:space="preserve">      </w:t>
      </w:r>
      <w:r>
        <w:rPr>
          <w:rFonts w:hint="eastAsia" w:ascii="仿宋" w:hAnsi="仿宋" w:eastAsia="仿宋"/>
          <w:sz w:val="28"/>
          <w:szCs w:val="28"/>
          <w:u w:val="single"/>
        </w:rPr>
        <w:t xml:space="preserve">                                                                         </w:t>
      </w:r>
    </w:p>
    <w:p w14:paraId="106F285B">
      <w:pPr>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七、其他</w:t>
      </w:r>
    </w:p>
    <w:p w14:paraId="03BDE333">
      <w:pPr>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（分包供应商名称</w:t>
      </w:r>
      <w:r>
        <w:rPr>
          <w:rFonts w:hint="eastAsia" w:ascii="仿宋" w:hAnsi="仿宋" w:eastAsia="仿宋"/>
          <w:sz w:val="28"/>
          <w:szCs w:val="28"/>
          <w:u w:val="single"/>
        </w:rPr>
        <w:t xml:space="preserve">       </w:t>
      </w:r>
      <w:r>
        <w:rPr>
          <w:rFonts w:hint="eastAsia" w:ascii="仿宋" w:hAnsi="仿宋" w:eastAsia="仿宋"/>
          <w:sz w:val="28"/>
          <w:szCs w:val="28"/>
        </w:rPr>
        <w:t>）的合同份额占到合同总金额</w:t>
      </w:r>
      <w:r>
        <w:rPr>
          <w:rFonts w:hint="eastAsia" w:ascii="仿宋" w:hAnsi="仿宋" w:eastAsia="仿宋"/>
          <w:sz w:val="28"/>
          <w:szCs w:val="28"/>
          <w:u w:val="single"/>
        </w:rPr>
        <w:t xml:space="preserve">     </w:t>
      </w:r>
      <w:r>
        <w:rPr>
          <w:rFonts w:hint="eastAsia" w:ascii="仿宋" w:hAnsi="仿宋" w:eastAsia="仿宋"/>
          <w:sz w:val="28"/>
          <w:szCs w:val="28"/>
        </w:rPr>
        <w:t>%以上。当分包份额占到合同总金额100%时，视为转包。此情况根据《中华人民共和国政府采购法实施条例》（国务院令第658号）文件第七十二条规定，将依照政府采购法第七十七条第一款的规定追究相关法律责任。</w:t>
      </w:r>
    </w:p>
    <w:p w14:paraId="3B1A7C56">
      <w:pPr>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 xml:space="preserve">   </w:t>
      </w:r>
    </w:p>
    <w:p w14:paraId="5E4FF8F7">
      <w:pPr>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投标人名称(盖公章)：</w:t>
      </w:r>
      <w:r>
        <w:rPr>
          <w:rFonts w:hint="eastAsia" w:ascii="仿宋" w:hAnsi="仿宋" w:eastAsia="仿宋"/>
          <w:sz w:val="28"/>
          <w:szCs w:val="28"/>
          <w:u w:val="single"/>
        </w:rPr>
        <w:tab/>
      </w:r>
      <w:r>
        <w:rPr>
          <w:rFonts w:hint="eastAsia" w:ascii="仿宋" w:hAnsi="仿宋" w:eastAsia="仿宋"/>
          <w:sz w:val="28"/>
          <w:szCs w:val="28"/>
          <w:u w:val="single"/>
        </w:rPr>
        <w:tab/>
      </w:r>
      <w:r>
        <w:rPr>
          <w:rFonts w:hint="eastAsia" w:ascii="仿宋" w:hAnsi="仿宋" w:eastAsia="仿宋"/>
          <w:sz w:val="28"/>
          <w:szCs w:val="28"/>
          <w:u w:val="single"/>
        </w:rPr>
        <w:tab/>
      </w:r>
      <w:r>
        <w:rPr>
          <w:rFonts w:hint="eastAsia" w:ascii="仿宋" w:hAnsi="仿宋" w:eastAsia="仿宋"/>
          <w:sz w:val="28"/>
          <w:szCs w:val="28"/>
          <w:u w:val="single"/>
        </w:rPr>
        <w:tab/>
      </w:r>
      <w:r>
        <w:rPr>
          <w:rFonts w:hint="eastAsia" w:ascii="仿宋" w:hAnsi="仿宋" w:eastAsia="仿宋"/>
          <w:sz w:val="28"/>
          <w:szCs w:val="28"/>
          <w:u w:val="single"/>
        </w:rPr>
        <w:tab/>
      </w:r>
    </w:p>
    <w:p w14:paraId="69E23D8D">
      <w:pPr>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分包供应商名称（盖公章）：</w:t>
      </w:r>
      <w:r>
        <w:rPr>
          <w:rFonts w:hint="eastAsia" w:ascii="仿宋" w:hAnsi="仿宋" w:eastAsia="仿宋"/>
          <w:sz w:val="28"/>
          <w:szCs w:val="28"/>
          <w:u w:val="single"/>
        </w:rPr>
        <w:tab/>
      </w:r>
      <w:r>
        <w:rPr>
          <w:rFonts w:hint="eastAsia" w:ascii="仿宋" w:hAnsi="仿宋" w:eastAsia="仿宋"/>
          <w:sz w:val="28"/>
          <w:szCs w:val="28"/>
          <w:u w:val="single"/>
        </w:rPr>
        <w:tab/>
      </w:r>
      <w:r>
        <w:rPr>
          <w:rFonts w:hint="eastAsia" w:ascii="仿宋" w:hAnsi="仿宋" w:eastAsia="仿宋"/>
          <w:sz w:val="28"/>
          <w:szCs w:val="28"/>
          <w:u w:val="single"/>
        </w:rPr>
        <w:tab/>
      </w:r>
      <w:r>
        <w:rPr>
          <w:rFonts w:hint="eastAsia" w:ascii="仿宋" w:hAnsi="仿宋" w:eastAsia="仿宋"/>
          <w:sz w:val="28"/>
          <w:szCs w:val="28"/>
          <w:u w:val="single"/>
        </w:rPr>
        <w:tab/>
      </w:r>
      <w:r>
        <w:rPr>
          <w:rFonts w:hint="eastAsia" w:ascii="仿宋" w:hAnsi="仿宋" w:eastAsia="仿宋"/>
          <w:sz w:val="28"/>
          <w:szCs w:val="28"/>
          <w:u w:val="single"/>
        </w:rPr>
        <w:tab/>
      </w:r>
      <w:r>
        <w:rPr>
          <w:rFonts w:hint="eastAsia" w:ascii="仿宋" w:hAnsi="仿宋" w:eastAsia="仿宋"/>
          <w:sz w:val="28"/>
          <w:szCs w:val="28"/>
          <w:u w:val="single"/>
        </w:rPr>
        <w:tab/>
      </w:r>
    </w:p>
    <w:p w14:paraId="54623828">
      <w:pPr>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w:t>
      </w:r>
    </w:p>
    <w:p w14:paraId="6CB9AD3D">
      <w:pPr>
        <w:snapToGrid w:val="0"/>
        <w:spacing w:line="400" w:lineRule="exact"/>
        <w:ind w:firstLine="840" w:firstLineChars="300"/>
        <w:rPr>
          <w:szCs w:val="21"/>
        </w:rPr>
      </w:pPr>
      <w:r>
        <w:rPr>
          <w:rFonts w:hint="eastAsia" w:ascii="仿宋" w:hAnsi="仿宋" w:eastAsia="仿宋"/>
          <w:sz w:val="28"/>
          <w:szCs w:val="28"/>
        </w:rPr>
        <w:t xml:space="preserve">                                 日期：</w:t>
      </w:r>
      <w:r>
        <w:rPr>
          <w:rFonts w:hint="eastAsia" w:ascii="仿宋" w:hAnsi="仿宋" w:eastAsia="仿宋"/>
          <w:sz w:val="28"/>
          <w:szCs w:val="28"/>
          <w:u w:val="single"/>
        </w:rPr>
        <w:t xml:space="preserve">  年  月   日</w:t>
      </w:r>
    </w:p>
    <w:p w14:paraId="102CC2EE">
      <w:pPr>
        <w:snapToGrid w:val="0"/>
        <w:spacing w:before="50" w:after="50"/>
        <w:jc w:val="left"/>
        <w:rPr>
          <w:rFonts w:ascii="仿宋" w:hAnsi="仿宋" w:eastAsia="仿宋"/>
          <w:color w:val="000000"/>
          <w:sz w:val="30"/>
          <w:szCs w:val="30"/>
        </w:rPr>
      </w:pPr>
      <w:r>
        <w:rPr>
          <w:rFonts w:hint="eastAsia" w:ascii="仿宋" w:hAnsi="仿宋" w:eastAsia="仿宋"/>
          <w:sz w:val="30"/>
          <w:szCs w:val="30"/>
        </w:rPr>
        <w:t xml:space="preserve"> </w:t>
      </w:r>
    </w:p>
    <w:p w14:paraId="3670BB2A">
      <w:pPr>
        <w:snapToGrid w:val="0"/>
        <w:spacing w:beforeLines="50" w:after="50"/>
        <w:rPr>
          <w:rFonts w:ascii="仿宋" w:hAnsi="仿宋" w:eastAsia="仿宋"/>
          <w:color w:val="000000"/>
          <w:sz w:val="30"/>
          <w:szCs w:val="30"/>
        </w:rPr>
      </w:pPr>
    </w:p>
    <w:p w14:paraId="18DD6131">
      <w:pPr>
        <w:snapToGrid w:val="0"/>
        <w:spacing w:beforeLines="50" w:after="50"/>
        <w:rPr>
          <w:rFonts w:ascii="仿宋" w:hAnsi="仿宋" w:eastAsia="仿宋"/>
          <w:b/>
          <w:bCs/>
          <w:color w:val="000000"/>
          <w:sz w:val="30"/>
          <w:szCs w:val="30"/>
        </w:rPr>
      </w:pPr>
      <w:r>
        <w:rPr>
          <w:rFonts w:hint="eastAsia" w:ascii="仿宋" w:hAnsi="仿宋" w:eastAsia="仿宋"/>
          <w:color w:val="000000"/>
          <w:sz w:val="30"/>
          <w:szCs w:val="30"/>
        </w:rPr>
        <w:t>附件14</w:t>
      </w:r>
      <w:r>
        <w:rPr>
          <w:rFonts w:hint="eastAsia" w:ascii="仿宋" w:hAnsi="仿宋" w:eastAsia="仿宋"/>
          <w:b/>
          <w:bCs/>
          <w:color w:val="000000"/>
          <w:sz w:val="30"/>
          <w:szCs w:val="30"/>
        </w:rPr>
        <w:t xml:space="preserve">：                                    </w:t>
      </w:r>
    </w:p>
    <w:p w14:paraId="5A120800">
      <w:pPr>
        <w:spacing w:beforeLines="100" w:line="240" w:lineRule="atLeast"/>
        <w:jc w:val="center"/>
        <w:rPr>
          <w:rFonts w:hint="eastAsia" w:ascii="仿宋" w:hAnsi="仿宋" w:eastAsia="仿宋"/>
          <w:b/>
          <w:bCs/>
          <w:color w:val="000000"/>
          <w:spacing w:val="40"/>
          <w:sz w:val="52"/>
          <w:szCs w:val="52"/>
          <w:lang w:eastAsia="zh-CN"/>
        </w:rPr>
      </w:pPr>
      <w:bookmarkStart w:id="42" w:name="PO_1000000445_PM002_1"/>
      <w:bookmarkEnd w:id="42"/>
      <w:r>
        <w:rPr>
          <w:rFonts w:hint="eastAsia" w:ascii="仿宋" w:hAnsi="仿宋" w:eastAsia="仿宋"/>
          <w:b/>
          <w:bCs/>
          <w:color w:val="000000"/>
          <w:spacing w:val="40"/>
          <w:sz w:val="52"/>
          <w:szCs w:val="52"/>
          <w:lang w:eastAsia="zh-CN"/>
        </w:rPr>
        <w:t>浙江康复医院2026年度安保服务项目</w:t>
      </w:r>
    </w:p>
    <w:p w14:paraId="36F17EFA">
      <w:pPr>
        <w:spacing w:beforeLines="100" w:line="240" w:lineRule="atLeast"/>
        <w:jc w:val="center"/>
        <w:rPr>
          <w:rFonts w:ascii="仿宋" w:hAnsi="仿宋" w:eastAsia="仿宋"/>
          <w:color w:val="000000"/>
          <w:sz w:val="36"/>
          <w:szCs w:val="36"/>
        </w:rPr>
      </w:pPr>
      <w:r>
        <w:rPr>
          <w:rFonts w:hint="eastAsia" w:ascii="仿宋" w:hAnsi="仿宋" w:eastAsia="仿宋"/>
          <w:color w:val="000000"/>
          <w:sz w:val="36"/>
          <w:szCs w:val="36"/>
        </w:rPr>
        <w:t>项目编号：</w:t>
      </w:r>
      <w:bookmarkStart w:id="43" w:name="PO_1000000445_PM001"/>
      <w:bookmarkEnd w:id="43"/>
      <w:r>
        <w:rPr>
          <w:rFonts w:hint="eastAsia" w:ascii="仿宋" w:hAnsi="仿宋" w:eastAsia="仿宋"/>
          <w:b/>
          <w:bCs/>
          <w:color w:val="000000"/>
          <w:sz w:val="36"/>
          <w:szCs w:val="36"/>
          <w:lang w:eastAsia="zh-CN"/>
        </w:rPr>
        <w:t>330000263080040000019-ZZCG2026F-GK-116</w:t>
      </w:r>
      <w:r>
        <w:rPr>
          <w:rFonts w:hint="eastAsia" w:ascii="仿宋" w:hAnsi="仿宋" w:eastAsia="仿宋"/>
          <w:color w:val="000000"/>
          <w:sz w:val="36"/>
          <w:szCs w:val="36"/>
        </w:rPr>
        <w:t>（标项  ）</w:t>
      </w:r>
    </w:p>
    <w:p w14:paraId="2D3929B5">
      <w:pPr>
        <w:spacing w:after="100" w:afterAutospacing="1" w:line="800" w:lineRule="exact"/>
        <w:ind w:right="-108"/>
        <w:jc w:val="center"/>
        <w:rPr>
          <w:rFonts w:ascii="仿宋" w:hAnsi="仿宋" w:eastAsia="仿宋"/>
          <w:b/>
          <w:bCs/>
          <w:color w:val="000000"/>
          <w:spacing w:val="40"/>
          <w:sz w:val="84"/>
          <w:szCs w:val="84"/>
        </w:rPr>
      </w:pPr>
      <w:r>
        <w:rPr>
          <w:rFonts w:hint="eastAsia" w:ascii="仿宋" w:hAnsi="仿宋" w:eastAsia="仿宋"/>
          <w:b/>
          <w:bCs/>
          <w:color w:val="000000"/>
          <w:spacing w:val="40"/>
          <w:sz w:val="84"/>
          <w:szCs w:val="84"/>
        </w:rPr>
        <w:t xml:space="preserve"> </w:t>
      </w:r>
    </w:p>
    <w:p w14:paraId="031FA9C8">
      <w:pPr>
        <w:spacing w:after="100" w:afterAutospacing="1"/>
        <w:ind w:right="-108"/>
        <w:jc w:val="center"/>
        <w:rPr>
          <w:rFonts w:ascii="仿宋" w:hAnsi="仿宋" w:eastAsia="仿宋"/>
          <w:b/>
          <w:bCs/>
          <w:color w:val="000000"/>
          <w:spacing w:val="40"/>
          <w:sz w:val="84"/>
          <w:szCs w:val="84"/>
        </w:rPr>
      </w:pPr>
      <w:r>
        <w:rPr>
          <w:rFonts w:hint="eastAsia" w:ascii="仿宋" w:hAnsi="仿宋" w:eastAsia="仿宋"/>
          <w:b/>
          <w:bCs/>
          <w:color w:val="000000"/>
          <w:spacing w:val="40"/>
          <w:sz w:val="84"/>
          <w:szCs w:val="84"/>
        </w:rPr>
        <w:t>报</w:t>
      </w:r>
    </w:p>
    <w:p w14:paraId="36E11C9C">
      <w:pPr>
        <w:spacing w:after="100" w:afterAutospacing="1"/>
        <w:ind w:right="-108"/>
        <w:jc w:val="center"/>
        <w:rPr>
          <w:rFonts w:ascii="仿宋" w:hAnsi="仿宋" w:eastAsia="仿宋"/>
          <w:b/>
          <w:bCs/>
          <w:color w:val="000000"/>
          <w:spacing w:val="40"/>
          <w:sz w:val="84"/>
          <w:szCs w:val="84"/>
        </w:rPr>
      </w:pPr>
      <w:r>
        <w:rPr>
          <w:rFonts w:hint="eastAsia" w:ascii="仿宋" w:hAnsi="仿宋" w:eastAsia="仿宋"/>
          <w:b/>
          <w:bCs/>
          <w:color w:val="000000"/>
          <w:spacing w:val="40"/>
          <w:sz w:val="84"/>
          <w:szCs w:val="84"/>
        </w:rPr>
        <w:t>价</w:t>
      </w:r>
    </w:p>
    <w:p w14:paraId="1F33E662">
      <w:pPr>
        <w:spacing w:after="100" w:afterAutospacing="1"/>
        <w:ind w:right="-108"/>
        <w:jc w:val="center"/>
        <w:rPr>
          <w:rFonts w:ascii="仿宋" w:hAnsi="仿宋" w:eastAsia="仿宋"/>
          <w:b/>
          <w:bCs/>
          <w:color w:val="000000"/>
          <w:spacing w:val="40"/>
          <w:sz w:val="84"/>
          <w:szCs w:val="84"/>
        </w:rPr>
      </w:pPr>
      <w:r>
        <w:rPr>
          <w:rFonts w:hint="eastAsia" w:ascii="仿宋" w:hAnsi="仿宋" w:eastAsia="仿宋"/>
          <w:b/>
          <w:bCs/>
          <w:color w:val="000000"/>
          <w:spacing w:val="40"/>
          <w:sz w:val="84"/>
          <w:szCs w:val="84"/>
        </w:rPr>
        <w:t>文</w:t>
      </w:r>
    </w:p>
    <w:p w14:paraId="5C74AC4D">
      <w:pPr>
        <w:spacing w:after="100" w:afterAutospacing="1"/>
        <w:ind w:right="-108"/>
        <w:jc w:val="center"/>
        <w:rPr>
          <w:rFonts w:ascii="仿宋" w:hAnsi="仿宋" w:eastAsia="仿宋"/>
          <w:b/>
          <w:bCs/>
          <w:color w:val="000000"/>
          <w:spacing w:val="40"/>
          <w:sz w:val="84"/>
          <w:szCs w:val="84"/>
        </w:rPr>
      </w:pPr>
      <w:r>
        <w:rPr>
          <w:rFonts w:hint="eastAsia" w:ascii="仿宋" w:hAnsi="仿宋" w:eastAsia="仿宋"/>
          <w:b/>
          <w:bCs/>
          <w:color w:val="000000"/>
          <w:spacing w:val="40"/>
          <w:sz w:val="84"/>
          <w:szCs w:val="84"/>
        </w:rPr>
        <w:t>件</w:t>
      </w:r>
    </w:p>
    <w:p w14:paraId="1E392A41">
      <w:pPr>
        <w:spacing w:line="500" w:lineRule="exact"/>
        <w:ind w:right="532"/>
        <w:jc w:val="center"/>
        <w:rPr>
          <w:rFonts w:ascii="仿宋" w:hAnsi="仿宋" w:eastAsia="仿宋"/>
          <w:color w:val="000000"/>
          <w:sz w:val="36"/>
          <w:szCs w:val="36"/>
        </w:rPr>
      </w:pPr>
      <w:r>
        <w:rPr>
          <w:rFonts w:hint="eastAsia" w:ascii="仿宋" w:hAnsi="仿宋" w:eastAsia="仿宋"/>
          <w:color w:val="000000"/>
          <w:sz w:val="36"/>
          <w:szCs w:val="36"/>
        </w:rPr>
        <w:t xml:space="preserve"> </w:t>
      </w:r>
    </w:p>
    <w:p w14:paraId="1EB5157D">
      <w:pPr>
        <w:spacing w:line="500" w:lineRule="exact"/>
        <w:ind w:right="532" w:firstLine="720" w:firstLineChars="200"/>
        <w:rPr>
          <w:rFonts w:ascii="仿宋" w:hAnsi="仿宋" w:eastAsia="仿宋"/>
          <w:color w:val="000000"/>
          <w:sz w:val="36"/>
          <w:szCs w:val="36"/>
        </w:rPr>
      </w:pPr>
      <w:r>
        <w:rPr>
          <w:rFonts w:hint="eastAsia" w:ascii="仿宋" w:hAnsi="仿宋" w:eastAsia="仿宋"/>
          <w:color w:val="000000"/>
          <w:sz w:val="36"/>
          <w:szCs w:val="36"/>
        </w:rPr>
        <w:t>投标人全称：</w:t>
      </w:r>
    </w:p>
    <w:p w14:paraId="767C4EB0">
      <w:pPr>
        <w:wordWrap w:val="0"/>
        <w:spacing w:line="500" w:lineRule="exact"/>
        <w:ind w:right="-108" w:firstLine="720" w:firstLineChars="200"/>
        <w:rPr>
          <w:rFonts w:ascii="仿宋" w:hAnsi="仿宋" w:eastAsia="仿宋"/>
          <w:color w:val="000000"/>
          <w:sz w:val="36"/>
          <w:szCs w:val="36"/>
        </w:rPr>
      </w:pPr>
      <w:r>
        <w:rPr>
          <w:rFonts w:hint="eastAsia" w:ascii="仿宋" w:hAnsi="仿宋" w:eastAsia="仿宋"/>
          <w:color w:val="000000"/>
          <w:sz w:val="36"/>
          <w:szCs w:val="36"/>
        </w:rPr>
        <w:t>地    址：</w:t>
      </w:r>
    </w:p>
    <w:p w14:paraId="045BE649">
      <w:pPr>
        <w:wordWrap w:val="0"/>
        <w:spacing w:line="500" w:lineRule="exact"/>
        <w:ind w:right="-108" w:firstLine="720" w:firstLineChars="200"/>
        <w:rPr>
          <w:rFonts w:ascii="仿宋" w:hAnsi="仿宋" w:eastAsia="仿宋"/>
          <w:color w:val="000000"/>
          <w:sz w:val="36"/>
          <w:szCs w:val="36"/>
        </w:rPr>
      </w:pPr>
      <w:r>
        <w:rPr>
          <w:rFonts w:hint="eastAsia" w:ascii="仿宋" w:hAnsi="仿宋" w:eastAsia="仿宋"/>
          <w:color w:val="000000"/>
          <w:sz w:val="36"/>
          <w:szCs w:val="36"/>
        </w:rPr>
        <w:t>时    间：</w:t>
      </w:r>
    </w:p>
    <w:p w14:paraId="7C39ADF6">
      <w:pPr>
        <w:snapToGrid w:val="0"/>
        <w:spacing w:before="50" w:after="50"/>
        <w:rPr>
          <w:rFonts w:ascii="仿宋" w:hAnsi="仿宋" w:eastAsia="仿宋"/>
          <w:color w:val="000000"/>
          <w:sz w:val="30"/>
          <w:szCs w:val="30"/>
        </w:rPr>
      </w:pPr>
      <w:r>
        <w:rPr>
          <w:rFonts w:hint="eastAsia" w:ascii="仿宋" w:hAnsi="仿宋" w:eastAsia="仿宋"/>
          <w:color w:val="000000"/>
          <w:sz w:val="30"/>
          <w:szCs w:val="30"/>
        </w:rPr>
        <w:t xml:space="preserve"> </w:t>
      </w:r>
    </w:p>
    <w:p w14:paraId="38C087D0">
      <w:pPr>
        <w:pStyle w:val="35"/>
        <w:snapToGrid w:val="0"/>
        <w:spacing w:after="120"/>
        <w:ind w:left="0" w:leftChars="0"/>
        <w:rPr>
          <w:rFonts w:ascii="仿宋" w:hAnsi="仿宋" w:eastAsia="仿宋"/>
          <w:b/>
          <w:bCs/>
          <w:color w:val="000000"/>
          <w:sz w:val="36"/>
          <w:szCs w:val="36"/>
        </w:rPr>
      </w:pPr>
      <w:r>
        <w:rPr>
          <w:rFonts w:hint="eastAsia" w:ascii="仿宋" w:hAnsi="仿宋" w:eastAsia="仿宋"/>
          <w:color w:val="000000"/>
          <w:kern w:val="0"/>
          <w:sz w:val="36"/>
          <w:szCs w:val="36"/>
        </w:rPr>
        <w:br w:type="page"/>
      </w:r>
      <w:r>
        <w:rPr>
          <w:rFonts w:hint="eastAsia" w:ascii="仿宋" w:hAnsi="仿宋" w:eastAsia="仿宋"/>
          <w:color w:val="000000"/>
          <w:sz w:val="36"/>
          <w:szCs w:val="36"/>
        </w:rPr>
        <w:t>3.</w:t>
      </w:r>
      <w:r>
        <w:rPr>
          <w:rFonts w:hint="eastAsia" w:ascii="仿宋" w:hAnsi="仿宋" w:eastAsia="仿宋"/>
          <w:b/>
          <w:bCs/>
          <w:color w:val="000000"/>
          <w:sz w:val="36"/>
          <w:szCs w:val="36"/>
        </w:rPr>
        <w:t>报价文件目录</w:t>
      </w:r>
    </w:p>
    <w:p w14:paraId="1E2A4B54">
      <w:pPr>
        <w:rPr>
          <w:rFonts w:ascii="仿宋" w:hAnsi="仿宋" w:eastAsia="仿宋"/>
          <w:color w:val="000000"/>
          <w:szCs w:val="21"/>
        </w:rPr>
      </w:pPr>
      <w:r>
        <w:rPr>
          <w:rFonts w:hint="eastAsia" w:ascii="仿宋" w:hAnsi="仿宋" w:eastAsia="仿宋"/>
          <w:color w:val="000000"/>
        </w:rPr>
        <w:t xml:space="preserve"> </w:t>
      </w:r>
    </w:p>
    <w:p w14:paraId="446DA910">
      <w:pPr>
        <w:pStyle w:val="35"/>
        <w:numPr>
          <w:ilvl w:val="0"/>
          <w:numId w:val="31"/>
        </w:numPr>
        <w:snapToGrid w:val="0"/>
        <w:spacing w:before="100" w:beforeAutospacing="1" w:after="120" w:line="460" w:lineRule="exact"/>
        <w:ind w:leftChars="0"/>
        <w:rPr>
          <w:rFonts w:ascii="仿宋" w:hAnsi="仿宋" w:eastAsia="仿宋"/>
          <w:color w:val="000000"/>
          <w:sz w:val="30"/>
          <w:szCs w:val="30"/>
        </w:rPr>
      </w:pPr>
      <w:r>
        <w:rPr>
          <w:rFonts w:hint="eastAsia" w:ascii="仿宋" w:hAnsi="仿宋" w:eastAsia="仿宋"/>
          <w:color w:val="000000"/>
          <w:sz w:val="30"/>
          <w:szCs w:val="30"/>
        </w:rPr>
        <w:t>开标一览表（格式见附件15）；</w:t>
      </w:r>
    </w:p>
    <w:p w14:paraId="53727743">
      <w:pPr>
        <w:pStyle w:val="35"/>
        <w:numPr>
          <w:ilvl w:val="0"/>
          <w:numId w:val="31"/>
        </w:numPr>
        <w:snapToGrid w:val="0"/>
        <w:spacing w:before="100" w:beforeAutospacing="1" w:after="120" w:line="460" w:lineRule="exact"/>
        <w:ind w:leftChars="0"/>
        <w:rPr>
          <w:rFonts w:ascii="仿宋" w:hAnsi="仿宋" w:eastAsia="仿宋"/>
          <w:color w:val="000000"/>
          <w:sz w:val="30"/>
          <w:szCs w:val="30"/>
        </w:rPr>
      </w:pPr>
      <w:r>
        <w:rPr>
          <w:rFonts w:hint="eastAsia" w:ascii="仿宋" w:hAnsi="仿宋" w:eastAsia="仿宋"/>
          <w:color w:val="000000"/>
          <w:sz w:val="30"/>
          <w:szCs w:val="30"/>
        </w:rPr>
        <w:t>关于符合本国产品标准的声明函（格式见附件16）或财政部会同有关部门规定的有关证明文件（如是本国产品须提供）；</w:t>
      </w:r>
    </w:p>
    <w:p w14:paraId="60357A03">
      <w:pPr>
        <w:pStyle w:val="35"/>
        <w:numPr>
          <w:ilvl w:val="0"/>
          <w:numId w:val="31"/>
        </w:numPr>
        <w:snapToGrid w:val="0"/>
        <w:spacing w:before="100" w:beforeAutospacing="1" w:after="120" w:line="460" w:lineRule="exact"/>
        <w:ind w:leftChars="0"/>
        <w:rPr>
          <w:rFonts w:ascii="仿宋" w:hAnsi="仿宋" w:eastAsia="仿宋"/>
          <w:color w:val="000000"/>
          <w:sz w:val="30"/>
          <w:szCs w:val="30"/>
        </w:rPr>
      </w:pPr>
      <w:r>
        <w:rPr>
          <w:rFonts w:hint="eastAsia" w:ascii="仿宋" w:hAnsi="仿宋" w:eastAsia="仿宋"/>
          <w:color w:val="000000"/>
          <w:sz w:val="30"/>
          <w:szCs w:val="30"/>
        </w:rPr>
        <w:t>关于符合本国产品标准的成本占比的承诺函（当采购项目或者采购包中含有多种产品，供应商为该采购项目或者采购包提供的符合本国产品标准的产品成本之和占该供应商提供的全部产品成本之和的比例达到80%以上时另须提供，格式见附件17）；</w:t>
      </w:r>
    </w:p>
    <w:p w14:paraId="17535660">
      <w:pPr>
        <w:pStyle w:val="35"/>
        <w:numPr>
          <w:ilvl w:val="0"/>
          <w:numId w:val="31"/>
        </w:numPr>
        <w:snapToGrid w:val="0"/>
        <w:spacing w:before="100" w:beforeAutospacing="1" w:after="120" w:line="460" w:lineRule="exact"/>
        <w:ind w:leftChars="0"/>
        <w:rPr>
          <w:rFonts w:ascii="仿宋" w:hAnsi="仿宋" w:eastAsia="仿宋"/>
          <w:color w:val="000000"/>
          <w:sz w:val="30"/>
          <w:szCs w:val="30"/>
        </w:rPr>
      </w:pPr>
      <w:r>
        <w:rPr>
          <w:rFonts w:hint="eastAsia" w:ascii="仿宋" w:hAnsi="仿宋" w:eastAsia="仿宋"/>
          <w:color w:val="000000"/>
          <w:sz w:val="30"/>
          <w:szCs w:val="30"/>
        </w:rPr>
        <w:t>投标人针对报价需要说明的其他文件和说明（格式自拟）；</w:t>
      </w:r>
    </w:p>
    <w:p w14:paraId="7323B1E3">
      <w:pPr>
        <w:pStyle w:val="184"/>
        <w:snapToGrid w:val="0"/>
        <w:spacing w:line="460" w:lineRule="exact"/>
        <w:ind w:firstLine="0" w:firstLineChars="0"/>
        <w:jc w:val="left"/>
        <w:rPr>
          <w:rFonts w:ascii="仿宋" w:hAnsi="仿宋" w:eastAsia="仿宋"/>
          <w:szCs w:val="21"/>
        </w:rPr>
      </w:pPr>
      <w:r>
        <w:rPr>
          <w:rFonts w:hint="eastAsia" w:ascii="仿宋" w:hAnsi="仿宋" w:eastAsia="仿宋"/>
          <w:sz w:val="30"/>
          <w:szCs w:val="30"/>
        </w:rPr>
        <w:t>（5）中小企业声明函（若需要，格式见附件18）；</w:t>
      </w:r>
    </w:p>
    <w:p w14:paraId="5F3B42A3">
      <w:pPr>
        <w:pStyle w:val="184"/>
        <w:snapToGrid w:val="0"/>
        <w:spacing w:line="460" w:lineRule="exact"/>
        <w:ind w:firstLine="0" w:firstLineChars="0"/>
        <w:jc w:val="left"/>
        <w:rPr>
          <w:rFonts w:ascii="仿宋" w:hAnsi="仿宋" w:eastAsia="仿宋"/>
          <w:sz w:val="30"/>
          <w:szCs w:val="30"/>
        </w:rPr>
      </w:pPr>
      <w:r>
        <w:rPr>
          <w:rFonts w:hint="eastAsia" w:ascii="仿宋" w:hAnsi="仿宋" w:eastAsia="仿宋"/>
          <w:sz w:val="30"/>
          <w:szCs w:val="30"/>
        </w:rPr>
        <w:t>（6）残疾人福利企业声明函（若需要，格式见附件19）；</w:t>
      </w:r>
    </w:p>
    <w:p w14:paraId="3F6F7AFD">
      <w:pPr>
        <w:pStyle w:val="184"/>
        <w:snapToGrid w:val="0"/>
        <w:spacing w:line="460" w:lineRule="exact"/>
        <w:ind w:firstLine="0" w:firstLineChars="0"/>
        <w:jc w:val="left"/>
        <w:rPr>
          <w:rFonts w:ascii="仿宋" w:hAnsi="仿宋" w:eastAsia="仿宋"/>
          <w:sz w:val="30"/>
          <w:szCs w:val="30"/>
        </w:rPr>
      </w:pPr>
      <w:r>
        <w:rPr>
          <w:rFonts w:hint="eastAsia" w:ascii="仿宋" w:hAnsi="仿宋" w:eastAsia="仿宋"/>
          <w:sz w:val="30"/>
          <w:szCs w:val="30"/>
        </w:rPr>
        <w:t>（7）监狱企业证明文件（若需要）；</w:t>
      </w:r>
    </w:p>
    <w:p w14:paraId="298974AA">
      <w:pPr>
        <w:pStyle w:val="32"/>
        <w:snapToGrid w:val="0"/>
        <w:spacing w:before="156" w:after="156"/>
        <w:jc w:val="left"/>
        <w:rPr>
          <w:rFonts w:ascii="仿宋" w:hAnsi="仿宋" w:eastAsia="仿宋"/>
          <w:b/>
          <w:bCs/>
          <w:color w:val="000000"/>
          <w:sz w:val="36"/>
          <w:szCs w:val="36"/>
        </w:rPr>
      </w:pPr>
      <w:r>
        <w:rPr>
          <w:rFonts w:hint="eastAsia" w:ascii="仿宋" w:hAnsi="仿宋" w:eastAsia="仿宋"/>
          <w:color w:val="000000"/>
          <w:kern w:val="0"/>
          <w:sz w:val="30"/>
          <w:szCs w:val="30"/>
        </w:rPr>
        <w:br w:type="page"/>
      </w:r>
      <w:r>
        <w:rPr>
          <w:rFonts w:hint="eastAsia" w:ascii="仿宋" w:hAnsi="仿宋" w:eastAsia="仿宋"/>
          <w:color w:val="000000"/>
          <w:sz w:val="30"/>
          <w:szCs w:val="30"/>
        </w:rPr>
        <w:t>附件15：</w:t>
      </w:r>
    </w:p>
    <w:p w14:paraId="641EAC76">
      <w:pPr>
        <w:pStyle w:val="32"/>
        <w:snapToGrid w:val="0"/>
        <w:spacing w:before="156" w:after="156"/>
        <w:ind w:firstLine="1084" w:firstLineChars="300"/>
        <w:jc w:val="center"/>
        <w:rPr>
          <w:rFonts w:hAnsi="宋体"/>
          <w:b/>
          <w:bCs/>
          <w:color w:val="000000"/>
          <w:sz w:val="36"/>
          <w:szCs w:val="36"/>
        </w:rPr>
      </w:pPr>
      <w:r>
        <w:rPr>
          <w:rFonts w:hint="eastAsia" w:hAnsi="宋体"/>
          <w:b/>
          <w:bCs/>
          <w:color w:val="000000"/>
          <w:sz w:val="36"/>
          <w:szCs w:val="36"/>
        </w:rPr>
        <w:t>开 标 一 览 表</w:t>
      </w:r>
    </w:p>
    <w:p w14:paraId="3DB116FF">
      <w:pPr>
        <w:pStyle w:val="32"/>
        <w:snapToGrid w:val="0"/>
        <w:spacing w:before="156" w:after="156"/>
        <w:ind w:firstLine="1084" w:firstLineChars="300"/>
        <w:jc w:val="center"/>
        <w:rPr>
          <w:rFonts w:ascii="仿宋" w:hAnsi="仿宋" w:eastAsia="仿宋"/>
          <w:b/>
          <w:bCs/>
          <w:color w:val="000000"/>
          <w:sz w:val="36"/>
          <w:szCs w:val="36"/>
        </w:rPr>
      </w:pPr>
      <w:r>
        <w:rPr>
          <w:rFonts w:hint="eastAsia" w:ascii="仿宋" w:hAnsi="仿宋" w:eastAsia="仿宋"/>
          <w:b/>
          <w:bCs/>
          <w:color w:val="000000"/>
          <w:sz w:val="36"/>
          <w:szCs w:val="36"/>
        </w:rPr>
        <w:t xml:space="preserve"> </w:t>
      </w:r>
    </w:p>
    <w:p w14:paraId="04BCD6E8">
      <w:pPr>
        <w:snapToGrid w:val="0"/>
        <w:rPr>
          <w:rFonts w:ascii="仿宋" w:hAnsi="仿宋" w:eastAsia="仿宋"/>
          <w:color w:val="000000"/>
          <w:sz w:val="28"/>
          <w:szCs w:val="28"/>
          <w:u w:val="single"/>
        </w:rPr>
      </w:pPr>
      <w:r>
        <w:rPr>
          <w:rFonts w:hint="eastAsia" w:ascii="仿宋" w:hAnsi="仿宋" w:eastAsia="仿宋"/>
          <w:color w:val="000000"/>
          <w:sz w:val="28"/>
          <w:szCs w:val="28"/>
        </w:rPr>
        <w:t>投标人全称（公章）：</w:t>
      </w:r>
      <w:r>
        <w:rPr>
          <w:rFonts w:hint="eastAsia" w:ascii="仿宋" w:hAnsi="仿宋" w:eastAsia="仿宋"/>
          <w:color w:val="000000"/>
          <w:sz w:val="28"/>
          <w:szCs w:val="28"/>
          <w:u w:val="single"/>
        </w:rPr>
        <w:t xml:space="preserve">               </w:t>
      </w:r>
    </w:p>
    <w:p w14:paraId="20112858">
      <w:pPr>
        <w:snapToGrid w:val="0"/>
        <w:rPr>
          <w:rFonts w:ascii="仿宋" w:hAnsi="仿宋" w:eastAsia="仿宋"/>
          <w:color w:val="000000"/>
          <w:sz w:val="28"/>
          <w:szCs w:val="28"/>
        </w:rPr>
      </w:pPr>
      <w:r>
        <w:rPr>
          <w:rFonts w:hint="eastAsia" w:ascii="仿宋" w:hAnsi="仿宋" w:eastAsia="仿宋"/>
          <w:color w:val="000000"/>
          <w:sz w:val="28"/>
          <w:szCs w:val="28"/>
        </w:rPr>
        <w:t xml:space="preserve"> </w:t>
      </w:r>
    </w:p>
    <w:p w14:paraId="63C67E0F">
      <w:pPr>
        <w:snapToGrid w:val="0"/>
        <w:rPr>
          <w:rFonts w:ascii="仿宋" w:hAnsi="仿宋" w:eastAsia="仿宋"/>
          <w:b/>
          <w:bCs/>
          <w:color w:val="000000"/>
          <w:sz w:val="28"/>
          <w:szCs w:val="28"/>
          <w:u w:val="single"/>
        </w:rPr>
      </w:pPr>
      <w:r>
        <w:rPr>
          <w:rFonts w:hint="eastAsia" w:ascii="仿宋" w:hAnsi="仿宋" w:eastAsia="仿宋"/>
          <w:color w:val="000000"/>
          <w:sz w:val="28"/>
          <w:szCs w:val="28"/>
        </w:rPr>
        <w:t>招标编号及标项：</w:t>
      </w:r>
      <w:r>
        <w:rPr>
          <w:rFonts w:hint="eastAsia" w:ascii="仿宋" w:hAnsi="仿宋" w:eastAsia="仿宋"/>
          <w:color w:val="000000"/>
          <w:sz w:val="28"/>
          <w:szCs w:val="28"/>
          <w:u w:val="single"/>
        </w:rPr>
        <w:t xml:space="preserve">                 </w:t>
      </w:r>
    </w:p>
    <w:p w14:paraId="13006159">
      <w:pPr>
        <w:snapToGrid w:val="0"/>
        <w:rPr>
          <w:rFonts w:ascii="仿宋" w:hAnsi="仿宋" w:eastAsia="仿宋"/>
          <w:b/>
          <w:bCs/>
          <w:color w:val="000000"/>
          <w:sz w:val="24"/>
          <w:szCs w:val="24"/>
          <w:u w:val="single"/>
        </w:rPr>
      </w:pPr>
      <w:r>
        <w:rPr>
          <w:rFonts w:hint="eastAsia" w:ascii="仿宋" w:hAnsi="仿宋" w:eastAsia="仿宋"/>
          <w:b/>
          <w:bCs/>
          <w:color w:val="000000"/>
          <w:sz w:val="24"/>
          <w:szCs w:val="24"/>
          <w:u w:val="single"/>
        </w:rPr>
        <w:t xml:space="preserve"> </w:t>
      </w:r>
    </w:p>
    <w:tbl>
      <w:tblPr>
        <w:tblStyle w:val="61"/>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3"/>
        <w:gridCol w:w="563"/>
        <w:gridCol w:w="1331"/>
        <w:gridCol w:w="1245"/>
        <w:gridCol w:w="1245"/>
        <w:gridCol w:w="1515"/>
        <w:gridCol w:w="1455"/>
        <w:gridCol w:w="1293"/>
      </w:tblGrid>
      <w:tr w14:paraId="49CB4B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9180" w:type="dxa"/>
            <w:gridSpan w:val="8"/>
            <w:tcBorders>
              <w:top w:val="single" w:color="auto" w:sz="4" w:space="0"/>
              <w:left w:val="single" w:color="auto" w:sz="4" w:space="0"/>
              <w:bottom w:val="single" w:color="auto" w:sz="4" w:space="0"/>
              <w:right w:val="single" w:color="auto" w:sz="4" w:space="0"/>
            </w:tcBorders>
            <w:vAlign w:val="center"/>
          </w:tcPr>
          <w:p w14:paraId="6611C6A1">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货物类</w:t>
            </w:r>
          </w:p>
        </w:tc>
      </w:tr>
      <w:tr w14:paraId="087924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096" w:type="dxa"/>
            <w:gridSpan w:val="2"/>
            <w:vMerge w:val="restart"/>
            <w:tcBorders>
              <w:top w:val="nil"/>
              <w:left w:val="single" w:color="auto" w:sz="4" w:space="0"/>
              <w:bottom w:val="nil"/>
              <w:right w:val="single" w:color="auto" w:sz="4" w:space="0"/>
            </w:tcBorders>
            <w:vAlign w:val="center"/>
          </w:tcPr>
          <w:p w14:paraId="31FF1780">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货物</w:t>
            </w:r>
          </w:p>
          <w:p w14:paraId="749391D8">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名称</w:t>
            </w:r>
          </w:p>
        </w:tc>
        <w:tc>
          <w:tcPr>
            <w:tcW w:w="1331" w:type="dxa"/>
            <w:vMerge w:val="restart"/>
            <w:tcBorders>
              <w:top w:val="single" w:color="auto" w:sz="4" w:space="0"/>
              <w:left w:val="nil"/>
              <w:bottom w:val="nil"/>
              <w:right w:val="single" w:color="auto" w:sz="4" w:space="0"/>
            </w:tcBorders>
            <w:vAlign w:val="center"/>
          </w:tcPr>
          <w:p w14:paraId="44F3F13D">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品牌</w:t>
            </w:r>
          </w:p>
        </w:tc>
        <w:tc>
          <w:tcPr>
            <w:tcW w:w="1245" w:type="dxa"/>
            <w:vMerge w:val="restart"/>
            <w:tcBorders>
              <w:top w:val="single" w:color="auto" w:sz="4" w:space="0"/>
              <w:left w:val="nil"/>
              <w:bottom w:val="nil"/>
              <w:right w:val="single" w:color="auto" w:sz="4" w:space="0"/>
            </w:tcBorders>
            <w:vAlign w:val="center"/>
          </w:tcPr>
          <w:p w14:paraId="4DD9E1A8">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产地</w:t>
            </w:r>
          </w:p>
        </w:tc>
        <w:tc>
          <w:tcPr>
            <w:tcW w:w="1245" w:type="dxa"/>
            <w:vMerge w:val="restart"/>
            <w:tcBorders>
              <w:top w:val="single" w:color="auto" w:sz="4" w:space="0"/>
              <w:left w:val="nil"/>
              <w:bottom w:val="nil"/>
              <w:right w:val="single" w:color="auto" w:sz="4" w:space="0"/>
            </w:tcBorders>
            <w:vAlign w:val="center"/>
          </w:tcPr>
          <w:p w14:paraId="00DF800B">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规格</w:t>
            </w:r>
          </w:p>
          <w:p w14:paraId="4CCC46D7">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型号</w:t>
            </w:r>
          </w:p>
        </w:tc>
        <w:tc>
          <w:tcPr>
            <w:tcW w:w="1515" w:type="dxa"/>
            <w:vMerge w:val="restart"/>
            <w:tcBorders>
              <w:top w:val="single" w:color="auto" w:sz="4" w:space="0"/>
              <w:left w:val="nil"/>
              <w:bottom w:val="nil"/>
              <w:right w:val="single" w:color="auto" w:sz="4" w:space="0"/>
            </w:tcBorders>
            <w:vAlign w:val="center"/>
          </w:tcPr>
          <w:p w14:paraId="68A542D4">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数量</w:t>
            </w:r>
          </w:p>
        </w:tc>
        <w:tc>
          <w:tcPr>
            <w:tcW w:w="1455" w:type="dxa"/>
            <w:vMerge w:val="restart"/>
            <w:tcBorders>
              <w:top w:val="single" w:color="auto" w:sz="4" w:space="0"/>
              <w:left w:val="nil"/>
              <w:bottom w:val="nil"/>
              <w:right w:val="single" w:color="auto" w:sz="4" w:space="0"/>
            </w:tcBorders>
            <w:vAlign w:val="center"/>
          </w:tcPr>
          <w:p w14:paraId="674D1E82">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单价</w:t>
            </w:r>
          </w:p>
          <w:p w14:paraId="626FE41C">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（元）</w:t>
            </w:r>
          </w:p>
        </w:tc>
        <w:tc>
          <w:tcPr>
            <w:tcW w:w="1293" w:type="dxa"/>
            <w:vMerge w:val="restart"/>
            <w:tcBorders>
              <w:top w:val="single" w:color="auto" w:sz="4" w:space="0"/>
              <w:left w:val="nil"/>
              <w:bottom w:val="nil"/>
              <w:right w:val="single" w:color="auto" w:sz="4" w:space="0"/>
            </w:tcBorders>
            <w:vAlign w:val="center"/>
          </w:tcPr>
          <w:p w14:paraId="78447B6E">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总价（元）</w:t>
            </w:r>
          </w:p>
        </w:tc>
      </w:tr>
      <w:tr w14:paraId="5E3ECC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7827" w:type="dxa"/>
            <w:gridSpan w:val="2"/>
            <w:vMerge w:val="continue"/>
            <w:tcBorders>
              <w:top w:val="nil"/>
              <w:left w:val="single" w:color="auto" w:sz="4" w:space="0"/>
              <w:bottom w:val="nil"/>
              <w:right w:val="single" w:color="auto" w:sz="4" w:space="0"/>
            </w:tcBorders>
            <w:vAlign w:val="center"/>
          </w:tcPr>
          <w:p w14:paraId="1F8F5131">
            <w:pPr>
              <w:widowControl/>
              <w:jc w:val="left"/>
              <w:rPr>
                <w:rFonts w:ascii="仿宋" w:hAnsi="仿宋" w:eastAsia="仿宋"/>
                <w:b/>
                <w:bCs/>
                <w:color w:val="000000"/>
                <w:sz w:val="24"/>
                <w:szCs w:val="24"/>
              </w:rPr>
            </w:pPr>
          </w:p>
        </w:tc>
        <w:tc>
          <w:tcPr>
            <w:tcW w:w="1331" w:type="dxa"/>
            <w:vMerge w:val="continue"/>
            <w:tcBorders>
              <w:top w:val="single" w:color="auto" w:sz="4" w:space="0"/>
              <w:left w:val="nil"/>
              <w:bottom w:val="nil"/>
              <w:right w:val="single" w:color="auto" w:sz="4" w:space="0"/>
            </w:tcBorders>
            <w:vAlign w:val="center"/>
          </w:tcPr>
          <w:p w14:paraId="6A88054C">
            <w:pPr>
              <w:widowControl/>
              <w:jc w:val="left"/>
              <w:rPr>
                <w:rFonts w:ascii="仿宋" w:hAnsi="仿宋" w:eastAsia="仿宋"/>
                <w:b/>
                <w:bCs/>
                <w:color w:val="000000"/>
                <w:sz w:val="24"/>
                <w:szCs w:val="24"/>
              </w:rPr>
            </w:pPr>
          </w:p>
        </w:tc>
        <w:tc>
          <w:tcPr>
            <w:tcW w:w="1245" w:type="dxa"/>
            <w:vMerge w:val="continue"/>
            <w:tcBorders>
              <w:top w:val="single" w:color="auto" w:sz="4" w:space="0"/>
              <w:left w:val="nil"/>
              <w:bottom w:val="nil"/>
              <w:right w:val="single" w:color="auto" w:sz="4" w:space="0"/>
            </w:tcBorders>
            <w:vAlign w:val="center"/>
          </w:tcPr>
          <w:p w14:paraId="33BA9D75">
            <w:pPr>
              <w:widowControl/>
              <w:jc w:val="left"/>
              <w:rPr>
                <w:rFonts w:ascii="仿宋" w:hAnsi="仿宋" w:eastAsia="仿宋"/>
                <w:b/>
                <w:bCs/>
                <w:color w:val="000000"/>
                <w:sz w:val="24"/>
                <w:szCs w:val="24"/>
              </w:rPr>
            </w:pPr>
          </w:p>
        </w:tc>
        <w:tc>
          <w:tcPr>
            <w:tcW w:w="1245" w:type="dxa"/>
            <w:vMerge w:val="continue"/>
            <w:tcBorders>
              <w:top w:val="single" w:color="auto" w:sz="4" w:space="0"/>
              <w:left w:val="nil"/>
              <w:bottom w:val="nil"/>
              <w:right w:val="single" w:color="auto" w:sz="4" w:space="0"/>
            </w:tcBorders>
            <w:vAlign w:val="center"/>
          </w:tcPr>
          <w:p w14:paraId="34711775">
            <w:pPr>
              <w:widowControl/>
              <w:jc w:val="left"/>
              <w:rPr>
                <w:rFonts w:ascii="仿宋" w:hAnsi="仿宋" w:eastAsia="仿宋"/>
                <w:b/>
                <w:bCs/>
                <w:color w:val="000000"/>
                <w:sz w:val="24"/>
                <w:szCs w:val="24"/>
              </w:rPr>
            </w:pPr>
          </w:p>
        </w:tc>
        <w:tc>
          <w:tcPr>
            <w:tcW w:w="1515" w:type="dxa"/>
            <w:vMerge w:val="continue"/>
            <w:tcBorders>
              <w:top w:val="single" w:color="auto" w:sz="4" w:space="0"/>
              <w:left w:val="nil"/>
              <w:bottom w:val="nil"/>
              <w:right w:val="single" w:color="auto" w:sz="4" w:space="0"/>
            </w:tcBorders>
            <w:vAlign w:val="center"/>
          </w:tcPr>
          <w:p w14:paraId="00852728">
            <w:pPr>
              <w:widowControl/>
              <w:jc w:val="left"/>
              <w:rPr>
                <w:rFonts w:ascii="仿宋" w:hAnsi="仿宋" w:eastAsia="仿宋"/>
                <w:b/>
                <w:bCs/>
                <w:color w:val="000000"/>
                <w:sz w:val="24"/>
                <w:szCs w:val="24"/>
              </w:rPr>
            </w:pPr>
          </w:p>
        </w:tc>
        <w:tc>
          <w:tcPr>
            <w:tcW w:w="1455" w:type="dxa"/>
            <w:vMerge w:val="continue"/>
            <w:tcBorders>
              <w:top w:val="single" w:color="auto" w:sz="4" w:space="0"/>
              <w:left w:val="nil"/>
              <w:bottom w:val="nil"/>
              <w:right w:val="single" w:color="auto" w:sz="4" w:space="0"/>
            </w:tcBorders>
            <w:vAlign w:val="center"/>
          </w:tcPr>
          <w:p w14:paraId="197E4B66">
            <w:pPr>
              <w:widowControl/>
              <w:jc w:val="left"/>
              <w:rPr>
                <w:rFonts w:ascii="仿宋" w:hAnsi="仿宋" w:eastAsia="仿宋"/>
                <w:b/>
                <w:bCs/>
                <w:color w:val="000000"/>
                <w:sz w:val="24"/>
                <w:szCs w:val="24"/>
              </w:rPr>
            </w:pPr>
          </w:p>
        </w:tc>
        <w:tc>
          <w:tcPr>
            <w:tcW w:w="1293" w:type="dxa"/>
            <w:vMerge w:val="continue"/>
            <w:tcBorders>
              <w:top w:val="single" w:color="auto" w:sz="4" w:space="0"/>
              <w:left w:val="nil"/>
              <w:bottom w:val="nil"/>
              <w:right w:val="single" w:color="auto" w:sz="4" w:space="0"/>
            </w:tcBorders>
            <w:vAlign w:val="center"/>
          </w:tcPr>
          <w:p w14:paraId="47F60533">
            <w:pPr>
              <w:widowControl/>
              <w:jc w:val="left"/>
              <w:rPr>
                <w:rFonts w:ascii="仿宋" w:hAnsi="仿宋" w:eastAsia="仿宋"/>
                <w:b/>
                <w:bCs/>
                <w:color w:val="000000"/>
                <w:sz w:val="24"/>
                <w:szCs w:val="24"/>
              </w:rPr>
            </w:pPr>
          </w:p>
        </w:tc>
      </w:tr>
      <w:tr w14:paraId="124178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1096" w:type="dxa"/>
            <w:gridSpan w:val="2"/>
            <w:tcBorders>
              <w:top w:val="single" w:color="auto" w:sz="4" w:space="0"/>
              <w:left w:val="single" w:color="auto" w:sz="4" w:space="0"/>
              <w:bottom w:val="single" w:color="auto" w:sz="4" w:space="0"/>
              <w:right w:val="single" w:color="auto" w:sz="4" w:space="0"/>
            </w:tcBorders>
            <w:vAlign w:val="center"/>
          </w:tcPr>
          <w:p w14:paraId="6F669507">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w:t>
            </w:r>
          </w:p>
        </w:tc>
        <w:tc>
          <w:tcPr>
            <w:tcW w:w="1331" w:type="dxa"/>
            <w:tcBorders>
              <w:top w:val="single" w:color="auto" w:sz="4" w:space="0"/>
              <w:left w:val="nil"/>
              <w:bottom w:val="single" w:color="auto" w:sz="4" w:space="0"/>
              <w:right w:val="single" w:color="auto" w:sz="4" w:space="0"/>
            </w:tcBorders>
            <w:vAlign w:val="center"/>
          </w:tcPr>
          <w:p w14:paraId="7F07B42F">
            <w:pPr>
              <w:snapToGrid w:val="0"/>
              <w:spacing w:line="400" w:lineRule="exact"/>
              <w:jc w:val="center"/>
              <w:rPr>
                <w:rFonts w:ascii="仿宋" w:hAnsi="仿宋" w:eastAsia="仿宋"/>
                <w:b/>
                <w:bCs/>
                <w:color w:val="000000"/>
                <w:sz w:val="24"/>
                <w:szCs w:val="24"/>
              </w:rPr>
            </w:pPr>
          </w:p>
        </w:tc>
        <w:tc>
          <w:tcPr>
            <w:tcW w:w="1245" w:type="dxa"/>
            <w:tcBorders>
              <w:top w:val="single" w:color="auto" w:sz="4" w:space="0"/>
              <w:left w:val="nil"/>
              <w:bottom w:val="single" w:color="auto" w:sz="4" w:space="0"/>
              <w:right w:val="single" w:color="auto" w:sz="4" w:space="0"/>
            </w:tcBorders>
            <w:vAlign w:val="center"/>
          </w:tcPr>
          <w:p w14:paraId="078EAFFF">
            <w:pPr>
              <w:snapToGrid w:val="0"/>
              <w:spacing w:line="400" w:lineRule="exact"/>
              <w:jc w:val="center"/>
              <w:rPr>
                <w:rFonts w:ascii="仿宋" w:hAnsi="仿宋" w:eastAsia="仿宋"/>
                <w:b/>
                <w:bCs/>
                <w:color w:val="000000"/>
                <w:sz w:val="24"/>
                <w:szCs w:val="24"/>
              </w:rPr>
            </w:pPr>
          </w:p>
        </w:tc>
        <w:tc>
          <w:tcPr>
            <w:tcW w:w="1245" w:type="dxa"/>
            <w:tcBorders>
              <w:top w:val="single" w:color="auto" w:sz="4" w:space="0"/>
              <w:left w:val="nil"/>
              <w:bottom w:val="single" w:color="auto" w:sz="4" w:space="0"/>
              <w:right w:val="single" w:color="auto" w:sz="4" w:space="0"/>
            </w:tcBorders>
            <w:vAlign w:val="center"/>
          </w:tcPr>
          <w:p w14:paraId="5185CB68">
            <w:pPr>
              <w:snapToGrid w:val="0"/>
              <w:spacing w:line="400" w:lineRule="exact"/>
              <w:jc w:val="center"/>
              <w:rPr>
                <w:rFonts w:ascii="仿宋" w:hAnsi="仿宋" w:eastAsia="仿宋"/>
                <w:b/>
                <w:bCs/>
                <w:color w:val="000000"/>
                <w:sz w:val="24"/>
                <w:szCs w:val="24"/>
              </w:rPr>
            </w:pPr>
          </w:p>
        </w:tc>
        <w:tc>
          <w:tcPr>
            <w:tcW w:w="1515" w:type="dxa"/>
            <w:tcBorders>
              <w:top w:val="single" w:color="auto" w:sz="4" w:space="0"/>
              <w:left w:val="nil"/>
              <w:bottom w:val="single" w:color="auto" w:sz="4" w:space="0"/>
              <w:right w:val="single" w:color="auto" w:sz="4" w:space="0"/>
            </w:tcBorders>
            <w:vAlign w:val="center"/>
          </w:tcPr>
          <w:p w14:paraId="1D1950DE">
            <w:pPr>
              <w:snapToGrid w:val="0"/>
              <w:spacing w:line="400" w:lineRule="exact"/>
              <w:jc w:val="center"/>
              <w:rPr>
                <w:rFonts w:ascii="仿宋" w:hAnsi="仿宋" w:eastAsia="仿宋"/>
                <w:b/>
                <w:bCs/>
                <w:color w:val="000000"/>
                <w:sz w:val="24"/>
                <w:szCs w:val="24"/>
              </w:rPr>
            </w:pPr>
          </w:p>
        </w:tc>
        <w:tc>
          <w:tcPr>
            <w:tcW w:w="1455" w:type="dxa"/>
            <w:tcBorders>
              <w:top w:val="single" w:color="auto" w:sz="4" w:space="0"/>
              <w:left w:val="nil"/>
              <w:bottom w:val="single" w:color="auto" w:sz="4" w:space="0"/>
              <w:right w:val="single" w:color="auto" w:sz="4" w:space="0"/>
            </w:tcBorders>
            <w:vAlign w:val="center"/>
          </w:tcPr>
          <w:p w14:paraId="69C27FC9">
            <w:pPr>
              <w:snapToGrid w:val="0"/>
              <w:spacing w:line="400" w:lineRule="exact"/>
              <w:jc w:val="center"/>
              <w:rPr>
                <w:rFonts w:ascii="仿宋" w:hAnsi="仿宋" w:eastAsia="仿宋"/>
                <w:b/>
                <w:bCs/>
                <w:color w:val="000000"/>
                <w:sz w:val="24"/>
                <w:szCs w:val="24"/>
              </w:rPr>
            </w:pPr>
          </w:p>
        </w:tc>
        <w:tc>
          <w:tcPr>
            <w:tcW w:w="1293" w:type="dxa"/>
            <w:tcBorders>
              <w:top w:val="single" w:color="auto" w:sz="4" w:space="0"/>
              <w:left w:val="nil"/>
              <w:bottom w:val="single" w:color="auto" w:sz="4" w:space="0"/>
              <w:right w:val="single" w:color="auto" w:sz="4" w:space="0"/>
            </w:tcBorders>
            <w:vAlign w:val="center"/>
          </w:tcPr>
          <w:p w14:paraId="4EC2C32A">
            <w:pPr>
              <w:snapToGrid w:val="0"/>
              <w:spacing w:line="400" w:lineRule="exact"/>
              <w:jc w:val="center"/>
              <w:rPr>
                <w:rFonts w:ascii="仿宋" w:hAnsi="仿宋" w:eastAsia="仿宋"/>
                <w:b/>
                <w:bCs/>
                <w:color w:val="000000"/>
                <w:sz w:val="24"/>
                <w:szCs w:val="24"/>
              </w:rPr>
            </w:pPr>
          </w:p>
        </w:tc>
      </w:tr>
      <w:tr w14:paraId="2BFDC0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9180" w:type="dxa"/>
            <w:gridSpan w:val="8"/>
            <w:tcBorders>
              <w:top w:val="single" w:color="auto" w:sz="4" w:space="0"/>
              <w:left w:val="single" w:color="auto" w:sz="4" w:space="0"/>
              <w:bottom w:val="single" w:color="auto" w:sz="4" w:space="0"/>
              <w:right w:val="single" w:color="auto" w:sz="4" w:space="0"/>
            </w:tcBorders>
            <w:vAlign w:val="center"/>
          </w:tcPr>
          <w:p w14:paraId="34C7D6CA">
            <w:pPr>
              <w:snapToGrid w:val="0"/>
              <w:spacing w:line="400" w:lineRule="exact"/>
              <w:rPr>
                <w:rFonts w:ascii="仿宋" w:hAnsi="仿宋" w:eastAsia="仿宋"/>
                <w:b/>
                <w:bCs/>
                <w:color w:val="000000"/>
                <w:sz w:val="24"/>
                <w:szCs w:val="24"/>
              </w:rPr>
            </w:pPr>
            <w:r>
              <w:rPr>
                <w:rFonts w:hint="eastAsia" w:ascii="仿宋" w:hAnsi="仿宋" w:eastAsia="仿宋"/>
                <w:b/>
                <w:bCs/>
                <w:color w:val="000000"/>
                <w:sz w:val="24"/>
                <w:szCs w:val="24"/>
              </w:rPr>
              <w:t>投标总价合计金额大写：                                小写： ￥</w:t>
            </w:r>
          </w:p>
        </w:tc>
      </w:tr>
      <w:tr w14:paraId="28D3DF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1" w:hRule="atLeast"/>
        </w:trPr>
        <w:tc>
          <w:tcPr>
            <w:tcW w:w="533" w:type="dxa"/>
            <w:tcBorders>
              <w:top w:val="single" w:color="auto" w:sz="4" w:space="0"/>
              <w:left w:val="single" w:color="auto" w:sz="4" w:space="0"/>
              <w:bottom w:val="single" w:color="auto" w:sz="4" w:space="0"/>
              <w:right w:val="single" w:color="auto" w:sz="4" w:space="0"/>
            </w:tcBorders>
            <w:vAlign w:val="center"/>
          </w:tcPr>
          <w:p w14:paraId="46C3141D">
            <w:pPr>
              <w:snapToGrid w:val="0"/>
              <w:rPr>
                <w:rFonts w:ascii="仿宋" w:hAnsi="仿宋" w:eastAsia="仿宋"/>
                <w:color w:val="000000"/>
                <w:sz w:val="24"/>
                <w:szCs w:val="24"/>
              </w:rPr>
            </w:pPr>
            <w:r>
              <w:rPr>
                <w:rFonts w:hint="eastAsia" w:ascii="仿宋" w:hAnsi="仿宋" w:eastAsia="仿宋"/>
                <w:color w:val="000000"/>
                <w:sz w:val="24"/>
                <w:szCs w:val="24"/>
              </w:rPr>
              <w:t>备注</w:t>
            </w:r>
          </w:p>
        </w:tc>
        <w:tc>
          <w:tcPr>
            <w:tcW w:w="8647" w:type="dxa"/>
            <w:gridSpan w:val="7"/>
            <w:tcBorders>
              <w:top w:val="single" w:color="auto" w:sz="4" w:space="0"/>
              <w:left w:val="nil"/>
              <w:bottom w:val="single" w:color="auto" w:sz="4" w:space="0"/>
              <w:right w:val="single" w:color="auto" w:sz="4" w:space="0"/>
            </w:tcBorders>
            <w:vAlign w:val="center"/>
          </w:tcPr>
          <w:p w14:paraId="73E13A03">
            <w:pPr>
              <w:snapToGrid w:val="0"/>
              <w:jc w:val="left"/>
              <w:rPr>
                <w:rFonts w:ascii="仿宋" w:hAnsi="仿宋" w:eastAsia="仿宋"/>
                <w:color w:val="000000"/>
                <w:sz w:val="24"/>
                <w:szCs w:val="24"/>
              </w:rPr>
            </w:pPr>
            <w:r>
              <w:rPr>
                <w:rFonts w:hint="eastAsia" w:ascii="仿宋" w:hAnsi="仿宋" w:eastAsia="仿宋"/>
                <w:color w:val="000000"/>
                <w:sz w:val="24"/>
                <w:szCs w:val="24"/>
              </w:rPr>
              <w:t>1.此表应按项目的明细情况列项填报,在填写时，如上表不适合本项目的实际情况，可在确保投标明细内容完整的情况下，根据上表格式自行划表填写。</w:t>
            </w:r>
          </w:p>
          <w:p w14:paraId="74EBC05D">
            <w:pPr>
              <w:snapToGrid w:val="0"/>
              <w:rPr>
                <w:rFonts w:ascii="仿宋" w:hAnsi="仿宋" w:eastAsia="仿宋"/>
                <w:color w:val="000000"/>
                <w:sz w:val="24"/>
                <w:szCs w:val="24"/>
              </w:rPr>
            </w:pPr>
            <w:r>
              <w:rPr>
                <w:rFonts w:hint="eastAsia" w:ascii="仿宋" w:hAnsi="仿宋" w:eastAsia="仿宋"/>
                <w:color w:val="000000"/>
                <w:sz w:val="24"/>
                <w:szCs w:val="24"/>
              </w:rPr>
              <w:t>2.报价要求：项目费用包括项目实施所需的工程费、工时费、服务费、运输费、安装调试费、税费及其他一切费用。</w:t>
            </w:r>
          </w:p>
          <w:p w14:paraId="2DCED628">
            <w:pPr>
              <w:snapToGrid w:val="0"/>
              <w:rPr>
                <w:rFonts w:ascii="仿宋" w:hAnsi="仿宋" w:eastAsia="仿宋"/>
                <w:color w:val="000000"/>
                <w:sz w:val="24"/>
                <w:szCs w:val="24"/>
              </w:rPr>
            </w:pPr>
            <w:r>
              <w:rPr>
                <w:rFonts w:hint="eastAsia" w:ascii="仿宋" w:hAnsi="仿宋" w:eastAsia="仿宋"/>
                <w:color w:val="000000"/>
                <w:sz w:val="24"/>
                <w:szCs w:val="24"/>
              </w:rPr>
              <w:t>3.报价中不允许出现报价优惠等字样,投标总价合计金额应与明细报价汇总相等。投标总价不为零，报价明细表中部分产品、服务单价为零的，视作已包含在总价中。</w:t>
            </w:r>
          </w:p>
          <w:p w14:paraId="609F64AA">
            <w:pPr>
              <w:snapToGrid w:val="0"/>
              <w:rPr>
                <w:rFonts w:ascii="仿宋" w:hAnsi="仿宋" w:eastAsia="仿宋"/>
                <w:b/>
                <w:bCs/>
                <w:color w:val="000000"/>
                <w:sz w:val="24"/>
                <w:szCs w:val="24"/>
              </w:rPr>
            </w:pPr>
            <w:r>
              <w:rPr>
                <w:rFonts w:hint="eastAsia" w:ascii="仿宋" w:hAnsi="仿宋" w:eastAsia="仿宋"/>
                <w:color w:val="000000"/>
                <w:sz w:val="24"/>
                <w:szCs w:val="24"/>
              </w:rPr>
              <w:t>4</w:t>
            </w:r>
            <w:r>
              <w:rPr>
                <w:rFonts w:hint="eastAsia" w:ascii="仿宋" w:hAnsi="仿宋" w:eastAsia="仿宋"/>
                <w:b/>
                <w:bCs/>
                <w:color w:val="000000"/>
                <w:sz w:val="24"/>
                <w:szCs w:val="24"/>
              </w:rPr>
              <w:t>.开标时，招标方在电子交易平台公开投标人的报价信息，投标人对报价信息进行确认。投标人对报价信息不予确认的不影响后续评标过程。</w:t>
            </w:r>
          </w:p>
          <w:p w14:paraId="144B41A9">
            <w:pPr>
              <w:snapToGrid w:val="0"/>
              <w:rPr>
                <w:rFonts w:ascii="仿宋" w:hAnsi="仿宋" w:eastAsia="仿宋"/>
                <w:color w:val="000000"/>
                <w:sz w:val="24"/>
                <w:szCs w:val="24"/>
              </w:rPr>
            </w:pPr>
            <w:r>
              <w:rPr>
                <w:rFonts w:hint="eastAsia" w:ascii="仿宋" w:hAnsi="仿宋" w:eastAsia="仿宋"/>
                <w:b/>
                <w:bCs/>
                <w:color w:val="000000"/>
                <w:sz w:val="24"/>
                <w:szCs w:val="24"/>
              </w:rPr>
              <w:t>5.报价低于项目预算50%的，应当在报价文件中详细阐述不影响产品质量或者诚信履约的具体原因。</w:t>
            </w:r>
          </w:p>
        </w:tc>
      </w:tr>
    </w:tbl>
    <w:p w14:paraId="3C251A17">
      <w:pPr>
        <w:snapToGrid w:val="0"/>
        <w:spacing w:line="400" w:lineRule="exact"/>
        <w:jc w:val="left"/>
        <w:rPr>
          <w:rFonts w:ascii="仿宋" w:hAnsi="仿宋" w:eastAsia="仿宋"/>
          <w:color w:val="000000"/>
          <w:sz w:val="24"/>
          <w:szCs w:val="24"/>
        </w:rPr>
      </w:pPr>
      <w:r>
        <w:rPr>
          <w:rFonts w:hint="eastAsia" w:ascii="仿宋" w:hAnsi="仿宋" w:eastAsia="仿宋"/>
          <w:color w:val="000000"/>
          <w:sz w:val="24"/>
          <w:szCs w:val="24"/>
        </w:rPr>
        <w:t xml:space="preserve"> </w:t>
      </w:r>
    </w:p>
    <w:p w14:paraId="6AE293BF">
      <w:pPr>
        <w:snapToGrid w:val="0"/>
        <w:spacing w:line="400" w:lineRule="exact"/>
        <w:jc w:val="left"/>
        <w:rPr>
          <w:rFonts w:ascii="仿宋" w:hAnsi="仿宋" w:eastAsia="仿宋"/>
          <w:color w:val="000000"/>
          <w:sz w:val="28"/>
          <w:szCs w:val="28"/>
        </w:rPr>
      </w:pPr>
      <w:r>
        <w:rPr>
          <w:rFonts w:hint="eastAsia" w:ascii="仿宋" w:hAnsi="仿宋" w:eastAsia="仿宋"/>
          <w:color w:val="000000"/>
          <w:sz w:val="28"/>
          <w:szCs w:val="28"/>
        </w:rPr>
        <w:t>授权代表签名：</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 xml:space="preserve">                  日期：</w:t>
      </w:r>
      <w:r>
        <w:rPr>
          <w:rFonts w:hint="eastAsia" w:ascii="仿宋" w:hAnsi="仿宋" w:eastAsia="仿宋"/>
          <w:color w:val="000000"/>
          <w:sz w:val="28"/>
          <w:szCs w:val="28"/>
          <w:u w:val="single"/>
        </w:rPr>
        <w:t xml:space="preserve">           </w:t>
      </w:r>
    </w:p>
    <w:p w14:paraId="770A7828">
      <w:pPr>
        <w:snapToGrid w:val="0"/>
        <w:spacing w:line="360" w:lineRule="auto"/>
        <w:rPr>
          <w:rFonts w:ascii="仿宋" w:hAnsi="仿宋" w:eastAsia="仿宋"/>
          <w:color w:val="000000"/>
          <w:sz w:val="30"/>
          <w:szCs w:val="30"/>
        </w:rPr>
      </w:pPr>
      <w:r>
        <w:rPr>
          <w:rFonts w:hint="eastAsia" w:ascii="仿宋" w:hAnsi="仿宋" w:eastAsia="仿宋"/>
          <w:color w:val="000000"/>
          <w:kern w:val="0"/>
          <w:sz w:val="30"/>
          <w:szCs w:val="30"/>
        </w:rPr>
        <w:br w:type="page"/>
      </w:r>
    </w:p>
    <w:p w14:paraId="1E8554EF">
      <w:pPr>
        <w:pStyle w:val="32"/>
        <w:snapToGrid w:val="0"/>
        <w:spacing w:before="156" w:after="156"/>
        <w:ind w:firstLine="1084" w:firstLineChars="300"/>
        <w:jc w:val="center"/>
        <w:rPr>
          <w:rFonts w:hAnsi="宋体"/>
          <w:b/>
          <w:bCs/>
          <w:color w:val="000000"/>
          <w:sz w:val="36"/>
          <w:szCs w:val="36"/>
        </w:rPr>
      </w:pPr>
      <w:r>
        <w:rPr>
          <w:rFonts w:hint="eastAsia" w:hAnsi="宋体"/>
          <w:b/>
          <w:bCs/>
          <w:color w:val="000000"/>
          <w:sz w:val="36"/>
          <w:szCs w:val="36"/>
        </w:rPr>
        <w:t>开 标 一 览 表</w:t>
      </w:r>
    </w:p>
    <w:p w14:paraId="182D6C45">
      <w:pPr>
        <w:pStyle w:val="32"/>
        <w:snapToGrid w:val="0"/>
        <w:spacing w:before="156" w:after="156"/>
        <w:ind w:firstLine="1084" w:firstLineChars="300"/>
        <w:jc w:val="center"/>
        <w:rPr>
          <w:rFonts w:ascii="仿宋" w:hAnsi="仿宋" w:eastAsia="仿宋"/>
          <w:b/>
          <w:bCs/>
          <w:color w:val="000000"/>
          <w:sz w:val="36"/>
          <w:szCs w:val="36"/>
        </w:rPr>
      </w:pPr>
      <w:r>
        <w:rPr>
          <w:rFonts w:hint="eastAsia" w:ascii="仿宋" w:hAnsi="仿宋" w:eastAsia="仿宋"/>
          <w:b/>
          <w:bCs/>
          <w:color w:val="000000"/>
          <w:sz w:val="36"/>
          <w:szCs w:val="36"/>
        </w:rPr>
        <w:t xml:space="preserve"> </w:t>
      </w:r>
    </w:p>
    <w:p w14:paraId="7AEDD4DB">
      <w:pPr>
        <w:snapToGrid w:val="0"/>
        <w:rPr>
          <w:rFonts w:ascii="仿宋" w:hAnsi="仿宋" w:eastAsia="仿宋"/>
          <w:color w:val="000000"/>
          <w:sz w:val="28"/>
          <w:szCs w:val="28"/>
          <w:u w:val="single"/>
        </w:rPr>
      </w:pPr>
      <w:r>
        <w:rPr>
          <w:rFonts w:hint="eastAsia" w:ascii="仿宋" w:hAnsi="仿宋" w:eastAsia="仿宋"/>
          <w:color w:val="000000"/>
          <w:sz w:val="28"/>
          <w:szCs w:val="28"/>
        </w:rPr>
        <w:t>投标人全称（公章）：</w:t>
      </w:r>
      <w:r>
        <w:rPr>
          <w:rFonts w:hint="eastAsia" w:ascii="仿宋" w:hAnsi="仿宋" w:eastAsia="仿宋"/>
          <w:color w:val="000000"/>
          <w:sz w:val="28"/>
          <w:szCs w:val="28"/>
          <w:u w:val="single"/>
        </w:rPr>
        <w:t xml:space="preserve">                 </w:t>
      </w:r>
    </w:p>
    <w:p w14:paraId="1AE8DA87">
      <w:pPr>
        <w:snapToGrid w:val="0"/>
        <w:rPr>
          <w:rFonts w:ascii="仿宋" w:hAnsi="仿宋" w:eastAsia="仿宋"/>
          <w:color w:val="000000"/>
          <w:sz w:val="28"/>
          <w:szCs w:val="28"/>
        </w:rPr>
      </w:pPr>
      <w:r>
        <w:rPr>
          <w:rFonts w:hint="eastAsia" w:ascii="仿宋" w:hAnsi="仿宋" w:eastAsia="仿宋"/>
          <w:color w:val="000000"/>
          <w:sz w:val="28"/>
          <w:szCs w:val="28"/>
        </w:rPr>
        <w:t xml:space="preserve"> </w:t>
      </w:r>
    </w:p>
    <w:p w14:paraId="43216632">
      <w:pPr>
        <w:snapToGrid w:val="0"/>
        <w:rPr>
          <w:rFonts w:ascii="仿宋" w:hAnsi="仿宋" w:eastAsia="仿宋"/>
          <w:b/>
          <w:bCs/>
          <w:color w:val="000000"/>
          <w:sz w:val="28"/>
          <w:szCs w:val="28"/>
          <w:u w:val="single"/>
        </w:rPr>
      </w:pPr>
      <w:r>
        <w:rPr>
          <w:rFonts w:hint="eastAsia" w:ascii="仿宋" w:hAnsi="仿宋" w:eastAsia="仿宋"/>
          <w:color w:val="000000"/>
          <w:sz w:val="28"/>
          <w:szCs w:val="28"/>
        </w:rPr>
        <w:t>招标编号及标项：</w:t>
      </w:r>
      <w:r>
        <w:rPr>
          <w:rFonts w:hint="eastAsia" w:ascii="仿宋" w:hAnsi="仿宋" w:eastAsia="仿宋"/>
          <w:color w:val="000000"/>
          <w:sz w:val="28"/>
          <w:szCs w:val="28"/>
          <w:u w:val="single"/>
        </w:rPr>
        <w:t xml:space="preserve">                   </w:t>
      </w:r>
    </w:p>
    <w:p w14:paraId="1C9C407B">
      <w:pPr>
        <w:snapToGrid w:val="0"/>
        <w:spacing w:line="360" w:lineRule="auto"/>
        <w:rPr>
          <w:rFonts w:ascii="仿宋" w:hAnsi="仿宋" w:eastAsia="仿宋"/>
          <w:color w:val="000000"/>
          <w:sz w:val="30"/>
          <w:szCs w:val="30"/>
        </w:rPr>
      </w:pPr>
      <w:r>
        <w:rPr>
          <w:rFonts w:hint="eastAsia" w:ascii="仿宋" w:hAnsi="仿宋" w:eastAsia="仿宋"/>
          <w:color w:val="000000"/>
          <w:sz w:val="30"/>
          <w:szCs w:val="30"/>
        </w:rPr>
        <w:t xml:space="preserve"> </w:t>
      </w:r>
    </w:p>
    <w:tbl>
      <w:tblPr>
        <w:tblStyle w:val="61"/>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3"/>
        <w:gridCol w:w="1271"/>
        <w:gridCol w:w="1845"/>
        <w:gridCol w:w="1748"/>
        <w:gridCol w:w="1740"/>
        <w:gridCol w:w="2043"/>
      </w:tblGrid>
      <w:tr w14:paraId="53FA2C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3" w:hRule="atLeast"/>
        </w:trPr>
        <w:tc>
          <w:tcPr>
            <w:tcW w:w="9180" w:type="dxa"/>
            <w:gridSpan w:val="6"/>
            <w:tcBorders>
              <w:top w:val="single" w:color="auto" w:sz="4" w:space="0"/>
              <w:left w:val="single" w:color="auto" w:sz="4" w:space="0"/>
              <w:bottom w:val="single" w:color="auto" w:sz="4" w:space="0"/>
              <w:right w:val="single" w:color="auto" w:sz="4" w:space="0"/>
            </w:tcBorders>
            <w:vAlign w:val="center"/>
          </w:tcPr>
          <w:p w14:paraId="34627000">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服务类</w:t>
            </w:r>
          </w:p>
        </w:tc>
      </w:tr>
      <w:tr w14:paraId="4DA5C2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1804" w:type="dxa"/>
            <w:gridSpan w:val="2"/>
            <w:vMerge w:val="restart"/>
            <w:tcBorders>
              <w:top w:val="nil"/>
              <w:left w:val="single" w:color="auto" w:sz="4" w:space="0"/>
              <w:bottom w:val="nil"/>
              <w:right w:val="single" w:color="auto" w:sz="4" w:space="0"/>
            </w:tcBorders>
            <w:vAlign w:val="center"/>
          </w:tcPr>
          <w:p w14:paraId="58D4734E">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服务内容</w:t>
            </w:r>
          </w:p>
        </w:tc>
        <w:tc>
          <w:tcPr>
            <w:tcW w:w="1845" w:type="dxa"/>
            <w:vMerge w:val="restart"/>
            <w:tcBorders>
              <w:top w:val="single" w:color="auto" w:sz="4" w:space="0"/>
              <w:left w:val="nil"/>
              <w:bottom w:val="nil"/>
              <w:right w:val="single" w:color="auto" w:sz="4" w:space="0"/>
            </w:tcBorders>
            <w:vAlign w:val="center"/>
          </w:tcPr>
          <w:p w14:paraId="24C62ED5">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服务人员数量</w:t>
            </w:r>
          </w:p>
        </w:tc>
        <w:tc>
          <w:tcPr>
            <w:tcW w:w="1748" w:type="dxa"/>
            <w:vMerge w:val="restart"/>
            <w:tcBorders>
              <w:top w:val="single" w:color="auto" w:sz="4" w:space="0"/>
              <w:left w:val="nil"/>
              <w:bottom w:val="nil"/>
              <w:right w:val="single" w:color="auto" w:sz="4" w:space="0"/>
            </w:tcBorders>
            <w:vAlign w:val="center"/>
          </w:tcPr>
          <w:p w14:paraId="65D5B3AA">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工作量</w:t>
            </w:r>
          </w:p>
        </w:tc>
        <w:tc>
          <w:tcPr>
            <w:tcW w:w="1740" w:type="dxa"/>
            <w:vMerge w:val="restart"/>
            <w:tcBorders>
              <w:top w:val="single" w:color="auto" w:sz="4" w:space="0"/>
              <w:left w:val="nil"/>
              <w:bottom w:val="nil"/>
              <w:right w:val="single" w:color="auto" w:sz="4" w:space="0"/>
            </w:tcBorders>
            <w:vAlign w:val="center"/>
          </w:tcPr>
          <w:p w14:paraId="72062EA7">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单价</w:t>
            </w:r>
          </w:p>
          <w:p w14:paraId="5A10CF82">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（元）</w:t>
            </w:r>
          </w:p>
        </w:tc>
        <w:tc>
          <w:tcPr>
            <w:tcW w:w="2043" w:type="dxa"/>
            <w:vMerge w:val="restart"/>
            <w:tcBorders>
              <w:top w:val="single" w:color="auto" w:sz="4" w:space="0"/>
              <w:left w:val="nil"/>
              <w:bottom w:val="nil"/>
              <w:right w:val="single" w:color="auto" w:sz="4" w:space="0"/>
            </w:tcBorders>
            <w:vAlign w:val="center"/>
          </w:tcPr>
          <w:p w14:paraId="791B6252">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总价（元）</w:t>
            </w:r>
          </w:p>
        </w:tc>
      </w:tr>
      <w:tr w14:paraId="10F3E1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17827" w:type="dxa"/>
            <w:gridSpan w:val="2"/>
            <w:vMerge w:val="continue"/>
            <w:tcBorders>
              <w:top w:val="nil"/>
              <w:left w:val="single" w:color="auto" w:sz="4" w:space="0"/>
              <w:bottom w:val="nil"/>
              <w:right w:val="single" w:color="auto" w:sz="4" w:space="0"/>
            </w:tcBorders>
            <w:vAlign w:val="center"/>
          </w:tcPr>
          <w:p w14:paraId="73926B15">
            <w:pPr>
              <w:widowControl/>
              <w:jc w:val="left"/>
              <w:rPr>
                <w:rFonts w:ascii="仿宋" w:hAnsi="仿宋" w:eastAsia="仿宋"/>
                <w:b/>
                <w:bCs/>
                <w:color w:val="000000"/>
                <w:sz w:val="24"/>
                <w:szCs w:val="24"/>
              </w:rPr>
            </w:pPr>
          </w:p>
        </w:tc>
        <w:tc>
          <w:tcPr>
            <w:tcW w:w="1845" w:type="dxa"/>
            <w:vMerge w:val="continue"/>
            <w:tcBorders>
              <w:top w:val="single" w:color="auto" w:sz="4" w:space="0"/>
              <w:left w:val="nil"/>
              <w:bottom w:val="nil"/>
              <w:right w:val="single" w:color="auto" w:sz="4" w:space="0"/>
            </w:tcBorders>
            <w:vAlign w:val="center"/>
          </w:tcPr>
          <w:p w14:paraId="4A18AF83">
            <w:pPr>
              <w:widowControl/>
              <w:jc w:val="left"/>
              <w:rPr>
                <w:rFonts w:ascii="仿宋" w:hAnsi="仿宋" w:eastAsia="仿宋"/>
                <w:b/>
                <w:bCs/>
                <w:color w:val="000000"/>
                <w:sz w:val="24"/>
                <w:szCs w:val="24"/>
              </w:rPr>
            </w:pPr>
          </w:p>
        </w:tc>
        <w:tc>
          <w:tcPr>
            <w:tcW w:w="1748" w:type="dxa"/>
            <w:vMerge w:val="continue"/>
            <w:tcBorders>
              <w:top w:val="single" w:color="auto" w:sz="4" w:space="0"/>
              <w:left w:val="nil"/>
              <w:bottom w:val="nil"/>
              <w:right w:val="single" w:color="auto" w:sz="4" w:space="0"/>
            </w:tcBorders>
            <w:vAlign w:val="center"/>
          </w:tcPr>
          <w:p w14:paraId="22CF07A5">
            <w:pPr>
              <w:widowControl/>
              <w:jc w:val="left"/>
              <w:rPr>
                <w:rFonts w:ascii="仿宋" w:hAnsi="仿宋" w:eastAsia="仿宋"/>
                <w:b/>
                <w:bCs/>
                <w:color w:val="000000"/>
                <w:sz w:val="24"/>
                <w:szCs w:val="24"/>
              </w:rPr>
            </w:pPr>
          </w:p>
        </w:tc>
        <w:tc>
          <w:tcPr>
            <w:tcW w:w="1740" w:type="dxa"/>
            <w:vMerge w:val="continue"/>
            <w:tcBorders>
              <w:top w:val="single" w:color="auto" w:sz="4" w:space="0"/>
              <w:left w:val="nil"/>
              <w:bottom w:val="nil"/>
              <w:right w:val="single" w:color="auto" w:sz="4" w:space="0"/>
            </w:tcBorders>
            <w:vAlign w:val="center"/>
          </w:tcPr>
          <w:p w14:paraId="6B540283">
            <w:pPr>
              <w:widowControl/>
              <w:jc w:val="left"/>
              <w:rPr>
                <w:rFonts w:ascii="仿宋" w:hAnsi="仿宋" w:eastAsia="仿宋"/>
                <w:b/>
                <w:bCs/>
                <w:color w:val="000000"/>
                <w:sz w:val="24"/>
                <w:szCs w:val="24"/>
              </w:rPr>
            </w:pPr>
          </w:p>
        </w:tc>
        <w:tc>
          <w:tcPr>
            <w:tcW w:w="2043" w:type="dxa"/>
            <w:vMerge w:val="continue"/>
            <w:tcBorders>
              <w:top w:val="single" w:color="auto" w:sz="4" w:space="0"/>
              <w:left w:val="nil"/>
              <w:bottom w:val="nil"/>
              <w:right w:val="single" w:color="auto" w:sz="4" w:space="0"/>
            </w:tcBorders>
            <w:vAlign w:val="center"/>
          </w:tcPr>
          <w:p w14:paraId="4ABEDF5D">
            <w:pPr>
              <w:widowControl/>
              <w:jc w:val="left"/>
              <w:rPr>
                <w:rFonts w:ascii="仿宋" w:hAnsi="仿宋" w:eastAsia="仿宋"/>
                <w:b/>
                <w:bCs/>
                <w:color w:val="000000"/>
                <w:sz w:val="24"/>
                <w:szCs w:val="24"/>
              </w:rPr>
            </w:pPr>
          </w:p>
        </w:tc>
      </w:tr>
      <w:tr w14:paraId="252B16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1804" w:type="dxa"/>
            <w:gridSpan w:val="2"/>
            <w:tcBorders>
              <w:top w:val="single" w:color="auto" w:sz="4" w:space="0"/>
              <w:left w:val="single" w:color="auto" w:sz="4" w:space="0"/>
              <w:bottom w:val="single" w:color="auto" w:sz="4" w:space="0"/>
              <w:right w:val="single" w:color="auto" w:sz="4" w:space="0"/>
            </w:tcBorders>
            <w:vAlign w:val="center"/>
          </w:tcPr>
          <w:p w14:paraId="6596D634">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w:t>
            </w:r>
          </w:p>
        </w:tc>
        <w:tc>
          <w:tcPr>
            <w:tcW w:w="1845" w:type="dxa"/>
            <w:tcBorders>
              <w:top w:val="single" w:color="auto" w:sz="4" w:space="0"/>
              <w:left w:val="nil"/>
              <w:bottom w:val="single" w:color="auto" w:sz="4" w:space="0"/>
              <w:right w:val="single" w:color="auto" w:sz="4" w:space="0"/>
            </w:tcBorders>
            <w:vAlign w:val="center"/>
          </w:tcPr>
          <w:p w14:paraId="6AA9D7A9">
            <w:pPr>
              <w:snapToGrid w:val="0"/>
              <w:spacing w:line="400" w:lineRule="exact"/>
              <w:jc w:val="center"/>
              <w:rPr>
                <w:rFonts w:ascii="仿宋" w:hAnsi="仿宋" w:eastAsia="仿宋"/>
                <w:b/>
                <w:bCs/>
                <w:color w:val="000000"/>
                <w:sz w:val="24"/>
                <w:szCs w:val="24"/>
              </w:rPr>
            </w:pPr>
          </w:p>
        </w:tc>
        <w:tc>
          <w:tcPr>
            <w:tcW w:w="1748" w:type="dxa"/>
            <w:tcBorders>
              <w:top w:val="single" w:color="auto" w:sz="4" w:space="0"/>
              <w:left w:val="nil"/>
              <w:bottom w:val="single" w:color="auto" w:sz="4" w:space="0"/>
              <w:right w:val="single" w:color="auto" w:sz="4" w:space="0"/>
            </w:tcBorders>
            <w:vAlign w:val="center"/>
          </w:tcPr>
          <w:p w14:paraId="2B19B768">
            <w:pPr>
              <w:snapToGrid w:val="0"/>
              <w:spacing w:line="400" w:lineRule="exact"/>
              <w:jc w:val="center"/>
              <w:rPr>
                <w:rFonts w:ascii="仿宋" w:hAnsi="仿宋" w:eastAsia="仿宋"/>
                <w:b/>
                <w:bCs/>
                <w:color w:val="000000"/>
                <w:sz w:val="24"/>
                <w:szCs w:val="24"/>
              </w:rPr>
            </w:pPr>
          </w:p>
        </w:tc>
        <w:tc>
          <w:tcPr>
            <w:tcW w:w="1740" w:type="dxa"/>
            <w:tcBorders>
              <w:top w:val="single" w:color="auto" w:sz="4" w:space="0"/>
              <w:left w:val="nil"/>
              <w:bottom w:val="single" w:color="auto" w:sz="4" w:space="0"/>
              <w:right w:val="single" w:color="auto" w:sz="4" w:space="0"/>
            </w:tcBorders>
            <w:vAlign w:val="center"/>
          </w:tcPr>
          <w:p w14:paraId="4391C93B">
            <w:pPr>
              <w:snapToGrid w:val="0"/>
              <w:spacing w:line="400" w:lineRule="exact"/>
              <w:jc w:val="center"/>
              <w:rPr>
                <w:rFonts w:ascii="仿宋" w:hAnsi="仿宋" w:eastAsia="仿宋"/>
                <w:b/>
                <w:bCs/>
                <w:color w:val="000000"/>
                <w:sz w:val="24"/>
                <w:szCs w:val="24"/>
              </w:rPr>
            </w:pPr>
          </w:p>
        </w:tc>
        <w:tc>
          <w:tcPr>
            <w:tcW w:w="2043" w:type="dxa"/>
            <w:tcBorders>
              <w:top w:val="single" w:color="auto" w:sz="4" w:space="0"/>
              <w:left w:val="nil"/>
              <w:bottom w:val="single" w:color="auto" w:sz="4" w:space="0"/>
              <w:right w:val="single" w:color="auto" w:sz="4" w:space="0"/>
            </w:tcBorders>
            <w:vAlign w:val="center"/>
          </w:tcPr>
          <w:p w14:paraId="60F915E9">
            <w:pPr>
              <w:snapToGrid w:val="0"/>
              <w:spacing w:line="400" w:lineRule="exact"/>
              <w:jc w:val="center"/>
              <w:rPr>
                <w:rFonts w:ascii="仿宋" w:hAnsi="仿宋" w:eastAsia="仿宋"/>
                <w:b/>
                <w:bCs/>
                <w:color w:val="000000"/>
                <w:sz w:val="24"/>
                <w:szCs w:val="24"/>
              </w:rPr>
            </w:pPr>
          </w:p>
        </w:tc>
      </w:tr>
      <w:tr w14:paraId="241450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9180" w:type="dxa"/>
            <w:gridSpan w:val="6"/>
            <w:tcBorders>
              <w:top w:val="single" w:color="auto" w:sz="4" w:space="0"/>
              <w:left w:val="single" w:color="auto" w:sz="4" w:space="0"/>
              <w:bottom w:val="single" w:color="auto" w:sz="4" w:space="0"/>
              <w:right w:val="single" w:color="auto" w:sz="4" w:space="0"/>
            </w:tcBorders>
            <w:vAlign w:val="center"/>
          </w:tcPr>
          <w:p w14:paraId="6368160F">
            <w:pPr>
              <w:snapToGrid w:val="0"/>
              <w:spacing w:line="400" w:lineRule="exact"/>
              <w:rPr>
                <w:rFonts w:ascii="仿宋" w:hAnsi="仿宋" w:eastAsia="仿宋"/>
                <w:b/>
                <w:bCs/>
                <w:color w:val="000000"/>
                <w:sz w:val="24"/>
                <w:szCs w:val="24"/>
              </w:rPr>
            </w:pPr>
            <w:r>
              <w:rPr>
                <w:rFonts w:hint="eastAsia" w:ascii="仿宋" w:hAnsi="仿宋" w:eastAsia="仿宋"/>
                <w:b/>
                <w:bCs/>
                <w:color w:val="000000"/>
                <w:sz w:val="24"/>
                <w:szCs w:val="24"/>
              </w:rPr>
              <w:t>投标总价合计金额大写：                                小写： ￥</w:t>
            </w:r>
          </w:p>
        </w:tc>
      </w:tr>
      <w:tr w14:paraId="03CC7D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1" w:hRule="atLeast"/>
        </w:trPr>
        <w:tc>
          <w:tcPr>
            <w:tcW w:w="533" w:type="dxa"/>
            <w:tcBorders>
              <w:top w:val="single" w:color="auto" w:sz="4" w:space="0"/>
              <w:left w:val="single" w:color="auto" w:sz="4" w:space="0"/>
              <w:bottom w:val="single" w:color="auto" w:sz="4" w:space="0"/>
              <w:right w:val="single" w:color="auto" w:sz="4" w:space="0"/>
            </w:tcBorders>
            <w:vAlign w:val="center"/>
          </w:tcPr>
          <w:p w14:paraId="68059D55">
            <w:pPr>
              <w:snapToGrid w:val="0"/>
              <w:rPr>
                <w:rFonts w:ascii="仿宋" w:hAnsi="仿宋" w:eastAsia="仿宋"/>
                <w:color w:val="000000"/>
                <w:sz w:val="24"/>
                <w:szCs w:val="24"/>
              </w:rPr>
            </w:pPr>
            <w:r>
              <w:rPr>
                <w:rFonts w:hint="eastAsia" w:ascii="仿宋" w:hAnsi="仿宋" w:eastAsia="仿宋"/>
                <w:color w:val="000000"/>
                <w:sz w:val="24"/>
                <w:szCs w:val="24"/>
              </w:rPr>
              <w:t>备注</w:t>
            </w:r>
          </w:p>
        </w:tc>
        <w:tc>
          <w:tcPr>
            <w:tcW w:w="8647" w:type="dxa"/>
            <w:gridSpan w:val="5"/>
            <w:tcBorders>
              <w:top w:val="single" w:color="auto" w:sz="4" w:space="0"/>
              <w:left w:val="nil"/>
              <w:bottom w:val="single" w:color="auto" w:sz="4" w:space="0"/>
              <w:right w:val="single" w:color="auto" w:sz="4" w:space="0"/>
            </w:tcBorders>
            <w:vAlign w:val="center"/>
          </w:tcPr>
          <w:p w14:paraId="5C89A84A">
            <w:pPr>
              <w:snapToGrid w:val="0"/>
              <w:jc w:val="left"/>
              <w:rPr>
                <w:rFonts w:ascii="仿宋" w:hAnsi="仿宋" w:eastAsia="仿宋"/>
                <w:color w:val="000000"/>
                <w:sz w:val="24"/>
                <w:szCs w:val="24"/>
              </w:rPr>
            </w:pPr>
            <w:r>
              <w:rPr>
                <w:rFonts w:hint="eastAsia" w:ascii="仿宋" w:hAnsi="仿宋" w:eastAsia="仿宋"/>
                <w:color w:val="000000"/>
                <w:sz w:val="24"/>
                <w:szCs w:val="24"/>
              </w:rPr>
              <w:t>1.此表应按项目的明细情况列项填报,在填写时，如上表不适合本项目的实际情况，可在确保投标明细内容完整的情况下，根据上表格式自行划表填写。</w:t>
            </w:r>
          </w:p>
          <w:p w14:paraId="33B4A7E3">
            <w:pPr>
              <w:snapToGrid w:val="0"/>
              <w:rPr>
                <w:rFonts w:ascii="仿宋" w:hAnsi="仿宋" w:eastAsia="仿宋"/>
                <w:color w:val="000000"/>
                <w:sz w:val="24"/>
                <w:szCs w:val="24"/>
              </w:rPr>
            </w:pPr>
            <w:r>
              <w:rPr>
                <w:rFonts w:hint="eastAsia" w:ascii="仿宋" w:hAnsi="仿宋" w:eastAsia="仿宋"/>
                <w:color w:val="000000"/>
                <w:sz w:val="24"/>
                <w:szCs w:val="24"/>
              </w:rPr>
              <w:t>2.报价要求：项目费用包括项目实施所需的工程费、工时费、服务费、运输费、安装调试费、税费及其他一切费用。</w:t>
            </w:r>
          </w:p>
          <w:p w14:paraId="36AE6EF5">
            <w:pPr>
              <w:snapToGrid w:val="0"/>
              <w:rPr>
                <w:rFonts w:ascii="仿宋" w:hAnsi="仿宋" w:eastAsia="仿宋"/>
                <w:color w:val="000000"/>
                <w:sz w:val="24"/>
                <w:szCs w:val="24"/>
              </w:rPr>
            </w:pPr>
            <w:r>
              <w:rPr>
                <w:rFonts w:hint="eastAsia" w:ascii="仿宋" w:hAnsi="仿宋" w:eastAsia="仿宋"/>
                <w:color w:val="000000"/>
                <w:sz w:val="24"/>
                <w:szCs w:val="24"/>
              </w:rPr>
              <w:t>3.报价中不允许出现报价优惠等字样,投标总价合计金额应与明细报价汇总相等。投标总价不为零，报价明细表中部分产品、服务单价为零的，视作已包含在总价中。</w:t>
            </w:r>
          </w:p>
          <w:p w14:paraId="1B888A61">
            <w:pPr>
              <w:snapToGrid w:val="0"/>
              <w:rPr>
                <w:rFonts w:ascii="仿宋" w:hAnsi="仿宋" w:eastAsia="仿宋"/>
                <w:b/>
                <w:bCs/>
                <w:color w:val="000000"/>
                <w:sz w:val="24"/>
                <w:szCs w:val="24"/>
              </w:rPr>
            </w:pPr>
            <w:r>
              <w:rPr>
                <w:rFonts w:hint="eastAsia" w:ascii="仿宋" w:hAnsi="仿宋" w:eastAsia="仿宋"/>
                <w:b/>
                <w:bCs/>
                <w:color w:val="000000"/>
                <w:sz w:val="24"/>
                <w:szCs w:val="24"/>
              </w:rPr>
              <w:t>4.开标时，招标方在电子交易平台公开投标人的报价信息，投标人对报价信息进行确认。投标人对报价信息不予确认的不影响后续评标过程。</w:t>
            </w:r>
          </w:p>
          <w:p w14:paraId="3C20D146">
            <w:pPr>
              <w:snapToGrid w:val="0"/>
              <w:rPr>
                <w:rFonts w:ascii="仿宋" w:hAnsi="仿宋" w:eastAsia="仿宋"/>
                <w:color w:val="000000"/>
                <w:sz w:val="24"/>
                <w:szCs w:val="24"/>
              </w:rPr>
            </w:pPr>
            <w:r>
              <w:rPr>
                <w:rFonts w:hint="eastAsia" w:ascii="仿宋" w:hAnsi="仿宋" w:eastAsia="仿宋"/>
                <w:b/>
                <w:bCs/>
                <w:color w:val="000000"/>
                <w:sz w:val="24"/>
                <w:szCs w:val="24"/>
              </w:rPr>
              <w:t>5.报价低于项目预算50%的，应当在报价文件中详细阐述不影响产品质量或者诚信履约的具体原因。</w:t>
            </w:r>
          </w:p>
        </w:tc>
      </w:tr>
    </w:tbl>
    <w:p w14:paraId="71AE70E0">
      <w:pPr>
        <w:snapToGrid w:val="0"/>
        <w:spacing w:line="360" w:lineRule="auto"/>
        <w:rPr>
          <w:rFonts w:ascii="仿宋" w:hAnsi="仿宋" w:eastAsia="仿宋"/>
          <w:color w:val="000000"/>
          <w:sz w:val="30"/>
          <w:szCs w:val="30"/>
        </w:rPr>
      </w:pPr>
      <w:r>
        <w:rPr>
          <w:rFonts w:hint="eastAsia" w:ascii="仿宋" w:hAnsi="仿宋" w:eastAsia="仿宋"/>
          <w:color w:val="000000"/>
          <w:sz w:val="30"/>
          <w:szCs w:val="30"/>
        </w:rPr>
        <w:t xml:space="preserve"> </w:t>
      </w:r>
    </w:p>
    <w:p w14:paraId="0D371C61">
      <w:pPr>
        <w:snapToGrid w:val="0"/>
        <w:spacing w:line="400" w:lineRule="exact"/>
        <w:jc w:val="left"/>
        <w:rPr>
          <w:rFonts w:ascii="仿宋" w:hAnsi="仿宋" w:eastAsia="仿宋"/>
          <w:color w:val="000000"/>
          <w:sz w:val="28"/>
          <w:szCs w:val="28"/>
        </w:rPr>
      </w:pPr>
      <w:r>
        <w:rPr>
          <w:rFonts w:hint="eastAsia" w:ascii="仿宋" w:hAnsi="仿宋" w:eastAsia="仿宋"/>
          <w:color w:val="000000"/>
          <w:sz w:val="28"/>
          <w:szCs w:val="28"/>
        </w:rPr>
        <w:t>授权代表签名：</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 xml:space="preserve">               日期：</w:t>
      </w:r>
      <w:r>
        <w:rPr>
          <w:rFonts w:hint="eastAsia" w:ascii="仿宋" w:hAnsi="仿宋" w:eastAsia="仿宋"/>
          <w:color w:val="000000"/>
          <w:sz w:val="28"/>
          <w:szCs w:val="28"/>
          <w:u w:val="single"/>
        </w:rPr>
        <w:t xml:space="preserve">            </w:t>
      </w:r>
    </w:p>
    <w:p w14:paraId="4F9BF2C6">
      <w:pPr>
        <w:snapToGrid w:val="0"/>
        <w:spacing w:line="360" w:lineRule="auto"/>
        <w:rPr>
          <w:rFonts w:ascii="仿宋" w:hAnsi="仿宋" w:eastAsia="仿宋"/>
          <w:color w:val="000000"/>
          <w:sz w:val="30"/>
          <w:szCs w:val="30"/>
        </w:rPr>
      </w:pPr>
      <w:r>
        <w:rPr>
          <w:rFonts w:hint="eastAsia" w:ascii="仿宋" w:hAnsi="仿宋" w:eastAsia="仿宋"/>
          <w:color w:val="000000"/>
          <w:kern w:val="0"/>
          <w:sz w:val="30"/>
          <w:szCs w:val="30"/>
        </w:rPr>
        <w:br w:type="page"/>
      </w:r>
    </w:p>
    <w:p w14:paraId="43F1B382">
      <w:pPr>
        <w:pStyle w:val="32"/>
        <w:snapToGrid w:val="0"/>
        <w:spacing w:before="156" w:after="156"/>
        <w:jc w:val="center"/>
        <w:rPr>
          <w:rFonts w:hAnsi="宋体"/>
          <w:b/>
          <w:bCs/>
          <w:color w:val="000000"/>
          <w:sz w:val="36"/>
          <w:szCs w:val="36"/>
        </w:rPr>
      </w:pPr>
      <w:r>
        <w:rPr>
          <w:rFonts w:hint="eastAsia" w:hAnsi="宋体"/>
          <w:b/>
          <w:bCs/>
          <w:color w:val="000000"/>
          <w:sz w:val="36"/>
          <w:szCs w:val="36"/>
        </w:rPr>
        <w:t>开 标 一 览 表</w:t>
      </w:r>
    </w:p>
    <w:p w14:paraId="3E950B4A">
      <w:pPr>
        <w:pStyle w:val="32"/>
        <w:snapToGrid w:val="0"/>
        <w:spacing w:before="156" w:after="156"/>
        <w:ind w:firstLine="1084" w:firstLineChars="300"/>
        <w:jc w:val="center"/>
        <w:rPr>
          <w:rFonts w:ascii="仿宋" w:hAnsi="仿宋" w:eastAsia="仿宋"/>
          <w:b/>
          <w:bCs/>
          <w:color w:val="000000"/>
          <w:sz w:val="36"/>
          <w:szCs w:val="36"/>
        </w:rPr>
      </w:pPr>
      <w:r>
        <w:rPr>
          <w:rFonts w:hint="eastAsia" w:ascii="仿宋" w:hAnsi="仿宋" w:eastAsia="仿宋"/>
          <w:b/>
          <w:bCs/>
          <w:color w:val="000000"/>
          <w:sz w:val="36"/>
          <w:szCs w:val="36"/>
        </w:rPr>
        <w:t xml:space="preserve"> </w:t>
      </w:r>
    </w:p>
    <w:p w14:paraId="088BC89C">
      <w:pPr>
        <w:snapToGrid w:val="0"/>
        <w:rPr>
          <w:rFonts w:ascii="仿宋" w:hAnsi="仿宋" w:eastAsia="仿宋"/>
          <w:color w:val="000000"/>
          <w:sz w:val="28"/>
          <w:szCs w:val="28"/>
          <w:u w:val="single"/>
        </w:rPr>
      </w:pPr>
      <w:r>
        <w:rPr>
          <w:rFonts w:hint="eastAsia" w:ascii="仿宋" w:hAnsi="仿宋" w:eastAsia="仿宋"/>
          <w:color w:val="000000"/>
          <w:sz w:val="28"/>
          <w:szCs w:val="28"/>
        </w:rPr>
        <w:t>投标人全称（公章）：</w:t>
      </w:r>
      <w:r>
        <w:rPr>
          <w:rFonts w:hint="eastAsia" w:ascii="仿宋" w:hAnsi="仿宋" w:eastAsia="仿宋"/>
          <w:color w:val="000000"/>
          <w:sz w:val="28"/>
          <w:szCs w:val="28"/>
          <w:u w:val="single"/>
        </w:rPr>
        <w:t xml:space="preserve">             </w:t>
      </w:r>
    </w:p>
    <w:p w14:paraId="384ECB1B">
      <w:pPr>
        <w:snapToGrid w:val="0"/>
        <w:rPr>
          <w:rFonts w:ascii="仿宋" w:hAnsi="仿宋" w:eastAsia="仿宋"/>
          <w:color w:val="000000"/>
          <w:sz w:val="28"/>
          <w:szCs w:val="28"/>
        </w:rPr>
      </w:pPr>
      <w:r>
        <w:rPr>
          <w:rFonts w:hint="eastAsia" w:ascii="仿宋" w:hAnsi="仿宋" w:eastAsia="仿宋"/>
          <w:color w:val="000000"/>
          <w:sz w:val="28"/>
          <w:szCs w:val="28"/>
        </w:rPr>
        <w:t xml:space="preserve"> </w:t>
      </w:r>
    </w:p>
    <w:p w14:paraId="01107671">
      <w:pPr>
        <w:snapToGrid w:val="0"/>
        <w:rPr>
          <w:rFonts w:ascii="仿宋" w:hAnsi="仿宋" w:eastAsia="仿宋"/>
          <w:b/>
          <w:bCs/>
          <w:color w:val="000000"/>
          <w:sz w:val="28"/>
          <w:szCs w:val="28"/>
          <w:u w:val="single"/>
        </w:rPr>
      </w:pPr>
      <w:r>
        <w:rPr>
          <w:rFonts w:hint="eastAsia" w:ascii="仿宋" w:hAnsi="仿宋" w:eastAsia="仿宋"/>
          <w:color w:val="000000"/>
          <w:sz w:val="28"/>
          <w:szCs w:val="28"/>
        </w:rPr>
        <w:t>招标编号及标项：</w:t>
      </w:r>
      <w:r>
        <w:rPr>
          <w:rFonts w:hint="eastAsia" w:ascii="仿宋" w:hAnsi="仿宋" w:eastAsia="仿宋"/>
          <w:color w:val="000000"/>
          <w:sz w:val="28"/>
          <w:szCs w:val="28"/>
          <w:u w:val="single"/>
        </w:rPr>
        <w:t xml:space="preserve">               </w:t>
      </w:r>
    </w:p>
    <w:p w14:paraId="7259B3B7">
      <w:pPr>
        <w:snapToGrid w:val="0"/>
        <w:rPr>
          <w:rFonts w:ascii="仿宋" w:hAnsi="仿宋" w:eastAsia="仿宋"/>
          <w:b/>
          <w:bCs/>
          <w:color w:val="000000"/>
          <w:sz w:val="24"/>
          <w:szCs w:val="24"/>
          <w:u w:val="single"/>
        </w:rPr>
      </w:pPr>
      <w:r>
        <w:rPr>
          <w:rFonts w:hint="eastAsia" w:ascii="仿宋" w:hAnsi="仿宋" w:eastAsia="仿宋"/>
          <w:b/>
          <w:bCs/>
          <w:color w:val="000000"/>
          <w:sz w:val="24"/>
          <w:szCs w:val="24"/>
          <w:u w:val="single"/>
        </w:rPr>
        <w:t xml:space="preserve"> </w:t>
      </w:r>
    </w:p>
    <w:tbl>
      <w:tblPr>
        <w:tblStyle w:val="61"/>
        <w:tblW w:w="905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2"/>
        <w:gridCol w:w="563"/>
        <w:gridCol w:w="1332"/>
        <w:gridCol w:w="1515"/>
        <w:gridCol w:w="1560"/>
        <w:gridCol w:w="1710"/>
        <w:gridCol w:w="1838"/>
      </w:tblGrid>
      <w:tr w14:paraId="10E14F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9050" w:type="dxa"/>
            <w:gridSpan w:val="7"/>
            <w:tcBorders>
              <w:top w:val="single" w:color="auto" w:sz="4" w:space="0"/>
              <w:left w:val="single" w:color="auto" w:sz="4" w:space="0"/>
              <w:bottom w:val="single" w:color="auto" w:sz="4" w:space="0"/>
              <w:right w:val="single" w:color="auto" w:sz="4" w:space="0"/>
            </w:tcBorders>
            <w:vAlign w:val="center"/>
          </w:tcPr>
          <w:p w14:paraId="0C0E9472">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工程类</w:t>
            </w:r>
          </w:p>
        </w:tc>
      </w:tr>
      <w:tr w14:paraId="7E0A18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095" w:type="dxa"/>
            <w:gridSpan w:val="2"/>
            <w:vMerge w:val="restart"/>
            <w:tcBorders>
              <w:top w:val="nil"/>
              <w:left w:val="single" w:color="auto" w:sz="4" w:space="0"/>
              <w:bottom w:val="single" w:color="auto" w:sz="4" w:space="0"/>
              <w:right w:val="single" w:color="auto" w:sz="4" w:space="0"/>
            </w:tcBorders>
            <w:vAlign w:val="center"/>
          </w:tcPr>
          <w:p w14:paraId="04B662B3">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工程项目名称</w:t>
            </w:r>
          </w:p>
        </w:tc>
        <w:tc>
          <w:tcPr>
            <w:tcW w:w="1332" w:type="dxa"/>
            <w:vMerge w:val="restart"/>
            <w:tcBorders>
              <w:top w:val="single" w:color="auto" w:sz="4" w:space="0"/>
              <w:left w:val="nil"/>
              <w:bottom w:val="single" w:color="auto" w:sz="4" w:space="0"/>
              <w:right w:val="single" w:color="auto" w:sz="4" w:space="0"/>
            </w:tcBorders>
            <w:vAlign w:val="center"/>
          </w:tcPr>
          <w:p w14:paraId="60BC236A">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施工范围</w:t>
            </w:r>
          </w:p>
        </w:tc>
        <w:tc>
          <w:tcPr>
            <w:tcW w:w="1515" w:type="dxa"/>
            <w:vMerge w:val="restart"/>
            <w:tcBorders>
              <w:top w:val="single" w:color="auto" w:sz="4" w:space="0"/>
              <w:left w:val="nil"/>
              <w:bottom w:val="nil"/>
              <w:right w:val="single" w:color="auto" w:sz="4" w:space="0"/>
            </w:tcBorders>
            <w:vAlign w:val="center"/>
          </w:tcPr>
          <w:p w14:paraId="277B1D09">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具体内容</w:t>
            </w:r>
          </w:p>
        </w:tc>
        <w:tc>
          <w:tcPr>
            <w:tcW w:w="1560" w:type="dxa"/>
            <w:vMerge w:val="restart"/>
            <w:tcBorders>
              <w:top w:val="single" w:color="auto" w:sz="4" w:space="0"/>
              <w:left w:val="nil"/>
              <w:bottom w:val="nil"/>
              <w:right w:val="single" w:color="auto" w:sz="4" w:space="0"/>
            </w:tcBorders>
            <w:vAlign w:val="center"/>
          </w:tcPr>
          <w:p w14:paraId="56B0EACF">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施工工期</w:t>
            </w:r>
          </w:p>
        </w:tc>
        <w:tc>
          <w:tcPr>
            <w:tcW w:w="1710" w:type="dxa"/>
            <w:vMerge w:val="restart"/>
            <w:tcBorders>
              <w:top w:val="single" w:color="auto" w:sz="4" w:space="0"/>
              <w:left w:val="nil"/>
              <w:bottom w:val="nil"/>
              <w:right w:val="single" w:color="auto" w:sz="4" w:space="0"/>
            </w:tcBorders>
            <w:vAlign w:val="center"/>
          </w:tcPr>
          <w:p w14:paraId="2AC971E0">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单价（元）</w:t>
            </w:r>
          </w:p>
        </w:tc>
        <w:tc>
          <w:tcPr>
            <w:tcW w:w="1838" w:type="dxa"/>
            <w:vMerge w:val="restart"/>
            <w:tcBorders>
              <w:top w:val="single" w:color="auto" w:sz="4" w:space="0"/>
              <w:left w:val="nil"/>
              <w:bottom w:val="nil"/>
              <w:right w:val="single" w:color="auto" w:sz="4" w:space="0"/>
            </w:tcBorders>
            <w:vAlign w:val="center"/>
          </w:tcPr>
          <w:p w14:paraId="038643EB">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总价（元）</w:t>
            </w:r>
          </w:p>
        </w:tc>
      </w:tr>
      <w:tr w14:paraId="1D98DD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7568" w:type="dxa"/>
            <w:gridSpan w:val="2"/>
            <w:vMerge w:val="continue"/>
            <w:tcBorders>
              <w:top w:val="nil"/>
              <w:left w:val="single" w:color="auto" w:sz="4" w:space="0"/>
              <w:bottom w:val="single" w:color="auto" w:sz="4" w:space="0"/>
              <w:right w:val="single" w:color="auto" w:sz="4" w:space="0"/>
            </w:tcBorders>
            <w:vAlign w:val="center"/>
          </w:tcPr>
          <w:p w14:paraId="634E3F47">
            <w:pPr>
              <w:widowControl/>
              <w:jc w:val="left"/>
              <w:rPr>
                <w:rFonts w:ascii="仿宋" w:hAnsi="仿宋" w:eastAsia="仿宋"/>
                <w:b/>
                <w:bCs/>
                <w:color w:val="000000"/>
                <w:sz w:val="24"/>
                <w:szCs w:val="24"/>
              </w:rPr>
            </w:pPr>
          </w:p>
        </w:tc>
        <w:tc>
          <w:tcPr>
            <w:tcW w:w="1332" w:type="dxa"/>
            <w:vMerge w:val="continue"/>
            <w:tcBorders>
              <w:top w:val="single" w:color="auto" w:sz="4" w:space="0"/>
              <w:left w:val="nil"/>
              <w:bottom w:val="single" w:color="auto" w:sz="4" w:space="0"/>
              <w:right w:val="single" w:color="auto" w:sz="4" w:space="0"/>
            </w:tcBorders>
            <w:vAlign w:val="center"/>
          </w:tcPr>
          <w:p w14:paraId="1F6ADC06">
            <w:pPr>
              <w:widowControl/>
              <w:jc w:val="left"/>
              <w:rPr>
                <w:rFonts w:ascii="仿宋" w:hAnsi="仿宋" w:eastAsia="仿宋"/>
                <w:b/>
                <w:bCs/>
                <w:color w:val="000000"/>
                <w:sz w:val="24"/>
                <w:szCs w:val="24"/>
              </w:rPr>
            </w:pPr>
          </w:p>
        </w:tc>
        <w:tc>
          <w:tcPr>
            <w:tcW w:w="1515" w:type="dxa"/>
            <w:vMerge w:val="continue"/>
            <w:tcBorders>
              <w:top w:val="single" w:color="auto" w:sz="4" w:space="0"/>
              <w:left w:val="nil"/>
              <w:bottom w:val="nil"/>
              <w:right w:val="single" w:color="auto" w:sz="4" w:space="0"/>
            </w:tcBorders>
            <w:vAlign w:val="center"/>
          </w:tcPr>
          <w:p w14:paraId="1E4AA43F">
            <w:pPr>
              <w:widowControl/>
              <w:jc w:val="left"/>
              <w:rPr>
                <w:rFonts w:ascii="仿宋" w:hAnsi="仿宋" w:eastAsia="仿宋"/>
                <w:b/>
                <w:bCs/>
                <w:color w:val="000000"/>
                <w:sz w:val="24"/>
                <w:szCs w:val="24"/>
              </w:rPr>
            </w:pPr>
          </w:p>
        </w:tc>
        <w:tc>
          <w:tcPr>
            <w:tcW w:w="1560" w:type="dxa"/>
            <w:vMerge w:val="continue"/>
            <w:tcBorders>
              <w:top w:val="single" w:color="auto" w:sz="4" w:space="0"/>
              <w:left w:val="nil"/>
              <w:bottom w:val="nil"/>
              <w:right w:val="single" w:color="auto" w:sz="4" w:space="0"/>
            </w:tcBorders>
            <w:vAlign w:val="center"/>
          </w:tcPr>
          <w:p w14:paraId="220ECD97">
            <w:pPr>
              <w:widowControl/>
              <w:jc w:val="left"/>
              <w:rPr>
                <w:rFonts w:ascii="仿宋" w:hAnsi="仿宋" w:eastAsia="仿宋"/>
                <w:b/>
                <w:bCs/>
                <w:color w:val="000000"/>
                <w:sz w:val="24"/>
                <w:szCs w:val="24"/>
              </w:rPr>
            </w:pPr>
          </w:p>
        </w:tc>
        <w:tc>
          <w:tcPr>
            <w:tcW w:w="1710" w:type="dxa"/>
            <w:vMerge w:val="continue"/>
            <w:tcBorders>
              <w:top w:val="single" w:color="auto" w:sz="4" w:space="0"/>
              <w:left w:val="nil"/>
              <w:bottom w:val="nil"/>
              <w:right w:val="single" w:color="auto" w:sz="4" w:space="0"/>
            </w:tcBorders>
            <w:vAlign w:val="center"/>
          </w:tcPr>
          <w:p w14:paraId="31280DCF">
            <w:pPr>
              <w:widowControl/>
              <w:jc w:val="left"/>
              <w:rPr>
                <w:rFonts w:ascii="仿宋" w:hAnsi="仿宋" w:eastAsia="仿宋"/>
                <w:b/>
                <w:bCs/>
                <w:color w:val="000000"/>
                <w:sz w:val="24"/>
                <w:szCs w:val="24"/>
              </w:rPr>
            </w:pPr>
          </w:p>
        </w:tc>
        <w:tc>
          <w:tcPr>
            <w:tcW w:w="1838" w:type="dxa"/>
            <w:vMerge w:val="continue"/>
            <w:tcBorders>
              <w:top w:val="single" w:color="auto" w:sz="4" w:space="0"/>
              <w:left w:val="nil"/>
              <w:bottom w:val="nil"/>
              <w:right w:val="single" w:color="auto" w:sz="4" w:space="0"/>
            </w:tcBorders>
            <w:vAlign w:val="center"/>
          </w:tcPr>
          <w:p w14:paraId="3F1B07EE">
            <w:pPr>
              <w:widowControl/>
              <w:jc w:val="left"/>
              <w:rPr>
                <w:rFonts w:ascii="仿宋" w:hAnsi="仿宋" w:eastAsia="仿宋"/>
                <w:b/>
                <w:bCs/>
                <w:color w:val="000000"/>
                <w:sz w:val="24"/>
                <w:szCs w:val="24"/>
              </w:rPr>
            </w:pPr>
          </w:p>
        </w:tc>
      </w:tr>
      <w:tr w14:paraId="10F126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095" w:type="dxa"/>
            <w:gridSpan w:val="2"/>
            <w:tcBorders>
              <w:top w:val="single" w:color="auto" w:sz="4" w:space="0"/>
              <w:left w:val="single" w:color="auto" w:sz="4" w:space="0"/>
              <w:bottom w:val="nil"/>
              <w:right w:val="single" w:color="auto" w:sz="4" w:space="0"/>
            </w:tcBorders>
            <w:vAlign w:val="center"/>
          </w:tcPr>
          <w:p w14:paraId="5D0F4CA0">
            <w:pPr>
              <w:widowControl/>
              <w:jc w:val="left"/>
              <w:rPr>
                <w:rFonts w:ascii="仿宋" w:hAnsi="仿宋" w:eastAsia="仿宋"/>
                <w:b/>
                <w:bCs/>
                <w:color w:val="000000"/>
                <w:sz w:val="24"/>
                <w:szCs w:val="24"/>
              </w:rPr>
            </w:pPr>
          </w:p>
        </w:tc>
        <w:tc>
          <w:tcPr>
            <w:tcW w:w="1332" w:type="dxa"/>
            <w:tcBorders>
              <w:top w:val="single" w:color="auto" w:sz="4" w:space="0"/>
              <w:left w:val="nil"/>
              <w:bottom w:val="nil"/>
              <w:right w:val="single" w:color="auto" w:sz="4" w:space="0"/>
            </w:tcBorders>
            <w:vAlign w:val="center"/>
          </w:tcPr>
          <w:p w14:paraId="78FD1334">
            <w:pPr>
              <w:widowControl/>
              <w:jc w:val="left"/>
              <w:rPr>
                <w:rFonts w:ascii="仿宋" w:hAnsi="仿宋" w:eastAsia="仿宋"/>
                <w:b/>
                <w:bCs/>
                <w:color w:val="000000"/>
                <w:sz w:val="24"/>
                <w:szCs w:val="24"/>
              </w:rPr>
            </w:pPr>
          </w:p>
        </w:tc>
        <w:tc>
          <w:tcPr>
            <w:tcW w:w="1515" w:type="dxa"/>
            <w:tcBorders>
              <w:top w:val="single" w:color="auto" w:sz="4" w:space="0"/>
              <w:left w:val="nil"/>
              <w:bottom w:val="nil"/>
              <w:right w:val="single" w:color="auto" w:sz="4" w:space="0"/>
            </w:tcBorders>
            <w:vAlign w:val="center"/>
          </w:tcPr>
          <w:p w14:paraId="35A10F10">
            <w:pPr>
              <w:widowControl/>
              <w:jc w:val="left"/>
              <w:rPr>
                <w:rFonts w:ascii="仿宋" w:hAnsi="仿宋" w:eastAsia="仿宋"/>
                <w:b/>
                <w:bCs/>
                <w:color w:val="000000"/>
                <w:sz w:val="24"/>
                <w:szCs w:val="24"/>
              </w:rPr>
            </w:pPr>
          </w:p>
        </w:tc>
        <w:tc>
          <w:tcPr>
            <w:tcW w:w="1560" w:type="dxa"/>
            <w:tcBorders>
              <w:top w:val="single" w:color="auto" w:sz="4" w:space="0"/>
              <w:left w:val="nil"/>
              <w:bottom w:val="nil"/>
              <w:right w:val="single" w:color="auto" w:sz="4" w:space="0"/>
            </w:tcBorders>
            <w:vAlign w:val="center"/>
          </w:tcPr>
          <w:p w14:paraId="06858465">
            <w:pPr>
              <w:widowControl/>
              <w:jc w:val="left"/>
              <w:rPr>
                <w:rFonts w:ascii="仿宋" w:hAnsi="仿宋" w:eastAsia="仿宋"/>
                <w:b/>
                <w:bCs/>
                <w:color w:val="000000"/>
                <w:sz w:val="24"/>
                <w:szCs w:val="24"/>
              </w:rPr>
            </w:pPr>
          </w:p>
        </w:tc>
        <w:tc>
          <w:tcPr>
            <w:tcW w:w="1710" w:type="dxa"/>
            <w:tcBorders>
              <w:top w:val="single" w:color="auto" w:sz="4" w:space="0"/>
              <w:left w:val="nil"/>
              <w:bottom w:val="nil"/>
              <w:right w:val="single" w:color="auto" w:sz="4" w:space="0"/>
            </w:tcBorders>
            <w:vAlign w:val="center"/>
          </w:tcPr>
          <w:p w14:paraId="1D45421D">
            <w:pPr>
              <w:widowControl/>
              <w:jc w:val="left"/>
              <w:rPr>
                <w:rFonts w:ascii="仿宋" w:hAnsi="仿宋" w:eastAsia="仿宋"/>
                <w:b/>
                <w:bCs/>
                <w:color w:val="000000"/>
                <w:sz w:val="24"/>
                <w:szCs w:val="24"/>
              </w:rPr>
            </w:pPr>
          </w:p>
        </w:tc>
        <w:tc>
          <w:tcPr>
            <w:tcW w:w="1838" w:type="dxa"/>
            <w:tcBorders>
              <w:top w:val="single" w:color="auto" w:sz="4" w:space="0"/>
              <w:left w:val="nil"/>
              <w:bottom w:val="nil"/>
              <w:right w:val="single" w:color="auto" w:sz="4" w:space="0"/>
            </w:tcBorders>
            <w:vAlign w:val="center"/>
          </w:tcPr>
          <w:p w14:paraId="665E2313">
            <w:pPr>
              <w:widowControl/>
              <w:jc w:val="left"/>
              <w:rPr>
                <w:rFonts w:ascii="仿宋" w:hAnsi="仿宋" w:eastAsia="仿宋"/>
                <w:b/>
                <w:bCs/>
                <w:color w:val="000000"/>
                <w:sz w:val="24"/>
                <w:szCs w:val="24"/>
              </w:rPr>
            </w:pPr>
          </w:p>
        </w:tc>
      </w:tr>
      <w:tr w14:paraId="1998AE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1095" w:type="dxa"/>
            <w:gridSpan w:val="2"/>
            <w:tcBorders>
              <w:top w:val="single" w:color="auto" w:sz="4" w:space="0"/>
              <w:left w:val="single" w:color="auto" w:sz="4" w:space="0"/>
              <w:bottom w:val="single" w:color="auto" w:sz="4" w:space="0"/>
              <w:right w:val="single" w:color="auto" w:sz="4" w:space="0"/>
            </w:tcBorders>
            <w:vAlign w:val="center"/>
          </w:tcPr>
          <w:p w14:paraId="5A20E9D7">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w:t>
            </w:r>
          </w:p>
        </w:tc>
        <w:tc>
          <w:tcPr>
            <w:tcW w:w="1332" w:type="dxa"/>
            <w:tcBorders>
              <w:top w:val="single" w:color="auto" w:sz="4" w:space="0"/>
              <w:left w:val="nil"/>
              <w:bottom w:val="single" w:color="auto" w:sz="4" w:space="0"/>
              <w:right w:val="single" w:color="auto" w:sz="4" w:space="0"/>
            </w:tcBorders>
            <w:vAlign w:val="center"/>
          </w:tcPr>
          <w:p w14:paraId="114AD3FB">
            <w:pPr>
              <w:snapToGrid w:val="0"/>
              <w:spacing w:line="400" w:lineRule="exact"/>
              <w:jc w:val="center"/>
              <w:rPr>
                <w:rFonts w:ascii="仿宋" w:hAnsi="仿宋" w:eastAsia="仿宋"/>
                <w:b/>
                <w:bCs/>
                <w:color w:val="000000"/>
                <w:sz w:val="24"/>
                <w:szCs w:val="24"/>
              </w:rPr>
            </w:pPr>
          </w:p>
        </w:tc>
        <w:tc>
          <w:tcPr>
            <w:tcW w:w="1515" w:type="dxa"/>
            <w:tcBorders>
              <w:top w:val="single" w:color="auto" w:sz="4" w:space="0"/>
              <w:left w:val="nil"/>
              <w:bottom w:val="single" w:color="auto" w:sz="4" w:space="0"/>
              <w:right w:val="single" w:color="auto" w:sz="4" w:space="0"/>
            </w:tcBorders>
            <w:vAlign w:val="center"/>
          </w:tcPr>
          <w:p w14:paraId="41469D94">
            <w:pPr>
              <w:snapToGrid w:val="0"/>
              <w:spacing w:line="400" w:lineRule="exact"/>
              <w:jc w:val="center"/>
              <w:rPr>
                <w:rFonts w:ascii="仿宋" w:hAnsi="仿宋" w:eastAsia="仿宋"/>
                <w:b/>
                <w:bCs/>
                <w:color w:val="000000"/>
                <w:sz w:val="24"/>
                <w:szCs w:val="24"/>
              </w:rPr>
            </w:pPr>
          </w:p>
        </w:tc>
        <w:tc>
          <w:tcPr>
            <w:tcW w:w="1560" w:type="dxa"/>
            <w:tcBorders>
              <w:top w:val="single" w:color="auto" w:sz="4" w:space="0"/>
              <w:left w:val="nil"/>
              <w:bottom w:val="single" w:color="auto" w:sz="4" w:space="0"/>
              <w:right w:val="single" w:color="auto" w:sz="4" w:space="0"/>
            </w:tcBorders>
            <w:vAlign w:val="center"/>
          </w:tcPr>
          <w:p w14:paraId="52F9FC13">
            <w:pPr>
              <w:snapToGrid w:val="0"/>
              <w:spacing w:line="400" w:lineRule="exact"/>
              <w:jc w:val="center"/>
              <w:rPr>
                <w:rFonts w:ascii="仿宋" w:hAnsi="仿宋" w:eastAsia="仿宋"/>
                <w:b/>
                <w:bCs/>
                <w:color w:val="000000"/>
                <w:sz w:val="24"/>
                <w:szCs w:val="24"/>
              </w:rPr>
            </w:pPr>
          </w:p>
        </w:tc>
        <w:tc>
          <w:tcPr>
            <w:tcW w:w="1710" w:type="dxa"/>
            <w:tcBorders>
              <w:top w:val="single" w:color="auto" w:sz="4" w:space="0"/>
              <w:left w:val="nil"/>
              <w:bottom w:val="single" w:color="auto" w:sz="4" w:space="0"/>
              <w:right w:val="single" w:color="auto" w:sz="4" w:space="0"/>
            </w:tcBorders>
            <w:vAlign w:val="center"/>
          </w:tcPr>
          <w:p w14:paraId="0A78EADA">
            <w:pPr>
              <w:snapToGrid w:val="0"/>
              <w:spacing w:line="400" w:lineRule="exact"/>
              <w:jc w:val="center"/>
              <w:rPr>
                <w:rFonts w:ascii="仿宋" w:hAnsi="仿宋" w:eastAsia="仿宋"/>
                <w:b/>
                <w:bCs/>
                <w:color w:val="000000"/>
                <w:sz w:val="24"/>
                <w:szCs w:val="24"/>
              </w:rPr>
            </w:pPr>
          </w:p>
        </w:tc>
        <w:tc>
          <w:tcPr>
            <w:tcW w:w="1838" w:type="dxa"/>
            <w:tcBorders>
              <w:top w:val="single" w:color="auto" w:sz="4" w:space="0"/>
              <w:left w:val="nil"/>
              <w:bottom w:val="single" w:color="auto" w:sz="4" w:space="0"/>
              <w:right w:val="single" w:color="auto" w:sz="4" w:space="0"/>
            </w:tcBorders>
            <w:vAlign w:val="center"/>
          </w:tcPr>
          <w:p w14:paraId="2C0900B6">
            <w:pPr>
              <w:snapToGrid w:val="0"/>
              <w:spacing w:line="400" w:lineRule="exact"/>
              <w:jc w:val="center"/>
              <w:rPr>
                <w:rFonts w:ascii="仿宋" w:hAnsi="仿宋" w:eastAsia="仿宋"/>
                <w:b/>
                <w:bCs/>
                <w:color w:val="000000"/>
                <w:sz w:val="24"/>
                <w:szCs w:val="24"/>
              </w:rPr>
            </w:pPr>
          </w:p>
        </w:tc>
      </w:tr>
      <w:tr w14:paraId="28502C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9050" w:type="dxa"/>
            <w:gridSpan w:val="7"/>
            <w:tcBorders>
              <w:top w:val="single" w:color="auto" w:sz="4" w:space="0"/>
              <w:left w:val="single" w:color="auto" w:sz="4" w:space="0"/>
              <w:bottom w:val="single" w:color="auto" w:sz="4" w:space="0"/>
              <w:right w:val="single" w:color="auto" w:sz="4" w:space="0"/>
            </w:tcBorders>
            <w:vAlign w:val="center"/>
          </w:tcPr>
          <w:p w14:paraId="0473923D">
            <w:pPr>
              <w:snapToGrid w:val="0"/>
              <w:spacing w:line="400" w:lineRule="exact"/>
              <w:rPr>
                <w:rFonts w:ascii="仿宋" w:hAnsi="仿宋" w:eastAsia="仿宋"/>
                <w:b/>
                <w:bCs/>
                <w:color w:val="000000"/>
                <w:sz w:val="24"/>
                <w:szCs w:val="24"/>
              </w:rPr>
            </w:pPr>
            <w:r>
              <w:rPr>
                <w:rFonts w:hint="eastAsia" w:ascii="仿宋" w:hAnsi="仿宋" w:eastAsia="仿宋"/>
                <w:b/>
                <w:bCs/>
                <w:color w:val="000000"/>
                <w:sz w:val="24"/>
                <w:szCs w:val="24"/>
              </w:rPr>
              <w:t>投标总价合计金额大写：小写：￥</w:t>
            </w:r>
          </w:p>
        </w:tc>
      </w:tr>
      <w:tr w14:paraId="2DDA79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1" w:hRule="atLeast"/>
        </w:trPr>
        <w:tc>
          <w:tcPr>
            <w:tcW w:w="532" w:type="dxa"/>
            <w:tcBorders>
              <w:top w:val="single" w:color="auto" w:sz="4" w:space="0"/>
              <w:left w:val="single" w:color="auto" w:sz="4" w:space="0"/>
              <w:bottom w:val="single" w:color="auto" w:sz="4" w:space="0"/>
              <w:right w:val="single" w:color="auto" w:sz="4" w:space="0"/>
            </w:tcBorders>
            <w:vAlign w:val="center"/>
          </w:tcPr>
          <w:p w14:paraId="3659D847">
            <w:pPr>
              <w:snapToGrid w:val="0"/>
              <w:rPr>
                <w:rFonts w:ascii="仿宋" w:hAnsi="仿宋" w:eastAsia="仿宋"/>
                <w:color w:val="000000"/>
                <w:sz w:val="24"/>
                <w:szCs w:val="24"/>
              </w:rPr>
            </w:pPr>
            <w:r>
              <w:rPr>
                <w:rFonts w:hint="eastAsia" w:ascii="仿宋" w:hAnsi="仿宋" w:eastAsia="仿宋"/>
                <w:color w:val="000000"/>
                <w:sz w:val="24"/>
                <w:szCs w:val="24"/>
              </w:rPr>
              <w:t>备注</w:t>
            </w:r>
          </w:p>
        </w:tc>
        <w:tc>
          <w:tcPr>
            <w:tcW w:w="8518" w:type="dxa"/>
            <w:gridSpan w:val="6"/>
            <w:tcBorders>
              <w:top w:val="single" w:color="auto" w:sz="4" w:space="0"/>
              <w:left w:val="nil"/>
              <w:bottom w:val="single" w:color="auto" w:sz="4" w:space="0"/>
              <w:right w:val="single" w:color="auto" w:sz="4" w:space="0"/>
            </w:tcBorders>
            <w:vAlign w:val="center"/>
          </w:tcPr>
          <w:p w14:paraId="0B899557">
            <w:pPr>
              <w:snapToGrid w:val="0"/>
              <w:jc w:val="left"/>
              <w:rPr>
                <w:rFonts w:ascii="仿宋" w:hAnsi="仿宋" w:eastAsia="仿宋"/>
                <w:color w:val="000000"/>
                <w:sz w:val="24"/>
                <w:szCs w:val="24"/>
              </w:rPr>
            </w:pPr>
            <w:r>
              <w:rPr>
                <w:rFonts w:hint="eastAsia" w:ascii="仿宋" w:hAnsi="仿宋" w:eastAsia="仿宋"/>
                <w:color w:val="000000"/>
                <w:sz w:val="24"/>
                <w:szCs w:val="24"/>
              </w:rPr>
              <w:t>1.此表应按项目的明细情况列项填报,在填写时，如上表不适合本项目的实际情况，可在确保投标明细内容完整的情况下，根据上表格式自行划表填写。</w:t>
            </w:r>
          </w:p>
          <w:p w14:paraId="5849D60D">
            <w:pPr>
              <w:snapToGrid w:val="0"/>
              <w:rPr>
                <w:rFonts w:ascii="仿宋" w:hAnsi="仿宋" w:eastAsia="仿宋"/>
                <w:color w:val="000000"/>
                <w:sz w:val="24"/>
                <w:szCs w:val="24"/>
              </w:rPr>
            </w:pPr>
            <w:r>
              <w:rPr>
                <w:rFonts w:hint="eastAsia" w:ascii="仿宋" w:hAnsi="仿宋" w:eastAsia="仿宋"/>
                <w:color w:val="000000"/>
                <w:sz w:val="24"/>
                <w:szCs w:val="24"/>
              </w:rPr>
              <w:t>2.报价要求：项目费用包括项目实施所需的工程费、工时费、服务费、运输费、安装调试费、税费及其他一切费用。</w:t>
            </w:r>
          </w:p>
          <w:p w14:paraId="195531D4">
            <w:pPr>
              <w:snapToGrid w:val="0"/>
              <w:rPr>
                <w:rFonts w:ascii="仿宋" w:hAnsi="仿宋" w:eastAsia="仿宋"/>
                <w:color w:val="000000"/>
                <w:sz w:val="24"/>
                <w:szCs w:val="24"/>
              </w:rPr>
            </w:pPr>
            <w:r>
              <w:rPr>
                <w:rFonts w:hint="eastAsia" w:ascii="仿宋" w:hAnsi="仿宋" w:eastAsia="仿宋"/>
                <w:color w:val="000000"/>
                <w:sz w:val="24"/>
                <w:szCs w:val="24"/>
              </w:rPr>
              <w:t>3.报价中不允许出现报价优惠等字样,投标总价合计金额应与明细报价汇总相等。投标总价不为零，报价明细表中部分产品、服务单价为零的，视作已包含在总价中。</w:t>
            </w:r>
          </w:p>
          <w:p w14:paraId="0C73AE52">
            <w:pPr>
              <w:snapToGrid w:val="0"/>
              <w:rPr>
                <w:rFonts w:ascii="仿宋" w:hAnsi="仿宋" w:eastAsia="仿宋"/>
                <w:color w:val="000000"/>
                <w:sz w:val="24"/>
                <w:szCs w:val="24"/>
              </w:rPr>
            </w:pPr>
            <w:r>
              <w:rPr>
                <w:rFonts w:hint="eastAsia" w:ascii="仿宋" w:hAnsi="仿宋" w:eastAsia="仿宋"/>
                <w:b/>
                <w:bCs/>
                <w:color w:val="000000"/>
                <w:sz w:val="24"/>
                <w:szCs w:val="24"/>
              </w:rPr>
              <w:t>4.开标时，招标方在电子交易平台公开投标人的报价信息，投标人对报价信息进行确认。投标人对报价信息不予确认的不影响后续评标过程。</w:t>
            </w:r>
          </w:p>
          <w:p w14:paraId="629A672C">
            <w:pPr>
              <w:snapToGrid w:val="0"/>
              <w:rPr>
                <w:rFonts w:ascii="仿宋" w:hAnsi="仿宋" w:eastAsia="仿宋"/>
                <w:color w:val="000000"/>
                <w:sz w:val="24"/>
                <w:szCs w:val="24"/>
              </w:rPr>
            </w:pPr>
            <w:r>
              <w:rPr>
                <w:rFonts w:hint="eastAsia" w:ascii="仿宋" w:hAnsi="仿宋" w:eastAsia="仿宋"/>
                <w:b/>
                <w:bCs/>
                <w:color w:val="000000"/>
                <w:sz w:val="24"/>
                <w:szCs w:val="24"/>
              </w:rPr>
              <w:t>5.报价低于项目预算50%的，应当在报价文件中详细阐述不影响产品质量或者诚信履约的具体原因。</w:t>
            </w:r>
          </w:p>
        </w:tc>
      </w:tr>
    </w:tbl>
    <w:p w14:paraId="41762BF6">
      <w:pPr>
        <w:snapToGrid w:val="0"/>
        <w:spacing w:line="400" w:lineRule="exact"/>
        <w:jc w:val="left"/>
        <w:rPr>
          <w:rFonts w:ascii="仿宋" w:hAnsi="仿宋" w:eastAsia="仿宋"/>
          <w:color w:val="000000"/>
          <w:sz w:val="28"/>
          <w:szCs w:val="28"/>
        </w:rPr>
      </w:pPr>
      <w:r>
        <w:rPr>
          <w:rFonts w:hint="eastAsia" w:ascii="仿宋" w:hAnsi="仿宋" w:eastAsia="仿宋"/>
          <w:color w:val="000000"/>
          <w:sz w:val="28"/>
          <w:szCs w:val="28"/>
        </w:rPr>
        <w:t>授权代表签名：</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 xml:space="preserve">                日期：</w:t>
      </w:r>
      <w:r>
        <w:rPr>
          <w:rFonts w:hint="eastAsia" w:ascii="仿宋" w:hAnsi="仿宋" w:eastAsia="仿宋"/>
          <w:color w:val="000000"/>
          <w:sz w:val="28"/>
          <w:szCs w:val="28"/>
          <w:u w:val="single"/>
        </w:rPr>
        <w:t xml:space="preserve">        </w:t>
      </w:r>
    </w:p>
    <w:p w14:paraId="4BCD72A1">
      <w:pPr>
        <w:widowControl/>
        <w:jc w:val="left"/>
        <w:rPr>
          <w:rFonts w:ascii="宋体" w:cs="Arial"/>
          <w:color w:val="000000"/>
          <w:kern w:val="0"/>
          <w:sz w:val="18"/>
          <w:szCs w:val="18"/>
        </w:rPr>
      </w:pPr>
      <w:r>
        <w:rPr>
          <w:rFonts w:hint="eastAsia" w:ascii="宋体" w:cs="Arial"/>
          <w:color w:val="000000"/>
          <w:kern w:val="0"/>
          <w:sz w:val="18"/>
          <w:szCs w:val="18"/>
        </w:rPr>
        <w:t xml:space="preserve"> </w:t>
      </w:r>
    </w:p>
    <w:p w14:paraId="562759BB">
      <w:pPr>
        <w:pStyle w:val="42"/>
        <w:spacing w:after="120"/>
        <w:rPr>
          <w:color w:val="000000"/>
          <w:szCs w:val="36"/>
        </w:rPr>
      </w:pPr>
      <w:r>
        <w:rPr>
          <w:color w:val="000000"/>
        </w:rPr>
        <w:t xml:space="preserve"> </w:t>
      </w:r>
    </w:p>
    <w:p w14:paraId="24FBDDEB">
      <w:pPr>
        <w:rPr>
          <w:color w:val="000000"/>
        </w:rPr>
      </w:pPr>
      <w:r>
        <w:rPr>
          <w:color w:val="000000"/>
        </w:rPr>
        <w:t xml:space="preserve"> </w:t>
      </w:r>
    </w:p>
    <w:p w14:paraId="79CEDFAC">
      <w:pPr>
        <w:snapToGrid w:val="0"/>
        <w:spacing w:line="360" w:lineRule="auto"/>
        <w:rPr>
          <w:rFonts w:ascii="仿宋" w:hAnsi="仿宋" w:eastAsia="仿宋"/>
          <w:color w:val="000000"/>
          <w:sz w:val="30"/>
          <w:szCs w:val="30"/>
        </w:rPr>
      </w:pPr>
      <w:r>
        <w:rPr>
          <w:rFonts w:hint="eastAsia" w:ascii="仿宋" w:hAnsi="仿宋" w:eastAsia="仿宋"/>
          <w:color w:val="000000"/>
          <w:sz w:val="30"/>
          <w:szCs w:val="30"/>
        </w:rPr>
        <w:t xml:space="preserve"> </w:t>
      </w:r>
    </w:p>
    <w:p w14:paraId="265C0E55">
      <w:pPr>
        <w:snapToGrid w:val="0"/>
        <w:spacing w:line="360" w:lineRule="auto"/>
        <w:rPr>
          <w:rFonts w:ascii="仿宋" w:hAnsi="仿宋" w:eastAsia="仿宋"/>
          <w:color w:val="000000"/>
          <w:sz w:val="30"/>
          <w:szCs w:val="30"/>
        </w:rPr>
      </w:pPr>
      <w:r>
        <w:rPr>
          <w:rFonts w:hint="eastAsia" w:ascii="仿宋" w:hAnsi="仿宋" w:eastAsia="仿宋"/>
          <w:color w:val="000000"/>
          <w:sz w:val="30"/>
          <w:szCs w:val="30"/>
        </w:rPr>
        <w:t xml:space="preserve"> </w:t>
      </w:r>
    </w:p>
    <w:p w14:paraId="302F3F36">
      <w:pPr>
        <w:snapToGrid w:val="0"/>
        <w:spacing w:line="360" w:lineRule="auto"/>
        <w:rPr>
          <w:rFonts w:ascii="仿宋" w:hAnsi="仿宋" w:eastAsia="仿宋"/>
          <w:color w:val="000000"/>
          <w:sz w:val="30"/>
          <w:szCs w:val="30"/>
        </w:rPr>
      </w:pPr>
      <w:r>
        <w:rPr>
          <w:rFonts w:hint="eastAsia" w:ascii="仿宋" w:hAnsi="仿宋" w:eastAsia="仿宋"/>
          <w:color w:val="000000"/>
          <w:sz w:val="30"/>
          <w:szCs w:val="30"/>
        </w:rPr>
        <w:t xml:space="preserve"> </w:t>
      </w:r>
    </w:p>
    <w:p w14:paraId="17C83228">
      <w:pPr>
        <w:rPr>
          <w:color w:val="000000"/>
          <w:szCs w:val="21"/>
        </w:rPr>
      </w:pPr>
      <w:r>
        <w:rPr>
          <w:color w:val="000000"/>
        </w:rPr>
        <w:t xml:space="preserve"> </w:t>
      </w:r>
    </w:p>
    <w:p w14:paraId="1D7C2B84">
      <w:pPr>
        <w:rPr>
          <w:color w:val="000000"/>
        </w:rPr>
      </w:pPr>
      <w:r>
        <w:rPr>
          <w:color w:val="000000"/>
        </w:rPr>
        <w:t xml:space="preserve"> </w:t>
      </w:r>
    </w:p>
    <w:p w14:paraId="03B4856F">
      <w:pPr>
        <w:rPr>
          <w:color w:val="000000"/>
        </w:rPr>
      </w:pPr>
      <w:r>
        <w:rPr>
          <w:color w:val="000000"/>
        </w:rPr>
        <w:t xml:space="preserve"> </w:t>
      </w:r>
    </w:p>
    <w:p w14:paraId="131645E4">
      <w:pPr>
        <w:rPr>
          <w:color w:val="000000"/>
        </w:rPr>
      </w:pPr>
      <w:r>
        <w:rPr>
          <w:color w:val="000000"/>
        </w:rPr>
        <w:t xml:space="preserve"> </w:t>
      </w:r>
    </w:p>
    <w:p w14:paraId="2C8EE2FF">
      <w:pPr>
        <w:rPr>
          <w:color w:val="000000"/>
        </w:rPr>
      </w:pPr>
      <w:r>
        <w:rPr>
          <w:color w:val="000000"/>
        </w:rPr>
        <w:t xml:space="preserve"> </w:t>
      </w:r>
    </w:p>
    <w:p w14:paraId="1D904BC7">
      <w:r>
        <w:t xml:space="preserve"> </w:t>
      </w:r>
    </w:p>
    <w:p w14:paraId="1B65D103">
      <w:r>
        <w:t xml:space="preserve"> </w:t>
      </w:r>
    </w:p>
    <w:p w14:paraId="02ED421B">
      <w:pPr>
        <w:rPr>
          <w:rFonts w:ascii="仿宋" w:hAnsi="仿宋" w:eastAsia="仿宋"/>
          <w:color w:val="000000"/>
          <w:sz w:val="30"/>
          <w:szCs w:val="30"/>
        </w:rPr>
      </w:pPr>
      <w:r>
        <w:rPr>
          <w:rFonts w:hint="eastAsia" w:ascii="仿宋" w:hAnsi="仿宋" w:eastAsia="仿宋"/>
          <w:color w:val="000000"/>
          <w:sz w:val="30"/>
          <w:szCs w:val="30"/>
        </w:rPr>
        <w:t>附件16：</w:t>
      </w:r>
    </w:p>
    <w:p w14:paraId="4B09C3F9">
      <w:pPr>
        <w:pStyle w:val="32"/>
        <w:snapToGrid w:val="0"/>
        <w:spacing w:before="156" w:after="156"/>
        <w:jc w:val="center"/>
        <w:rPr>
          <w:rFonts w:hAnsi="宋体"/>
          <w:color w:val="333333"/>
          <w:sz w:val="36"/>
          <w:szCs w:val="36"/>
        </w:rPr>
      </w:pPr>
      <w:r>
        <w:rPr>
          <w:rFonts w:hint="eastAsia" w:hAnsi="宋体"/>
          <w:b/>
          <w:bCs/>
          <w:color w:val="000000"/>
          <w:sz w:val="36"/>
          <w:szCs w:val="36"/>
        </w:rPr>
        <w:t>关于符合本国产品标准的声明函</w:t>
      </w:r>
    </w:p>
    <w:p w14:paraId="64393C27">
      <w:pPr>
        <w:pStyle w:val="55"/>
        <w:shd w:val="clear" w:color="auto" w:fill="FFFFFF"/>
        <w:spacing w:before="30" w:beforeAutospacing="0" w:after="30" w:afterAutospacing="0"/>
        <w:ind w:firstLine="420"/>
        <w:rPr>
          <w:color w:val="333333"/>
        </w:rPr>
      </w:pPr>
      <w:r>
        <w:rPr>
          <w:rFonts w:hint="eastAsia"/>
          <w:color w:val="333333"/>
        </w:rPr>
        <w:t xml:space="preserve"> </w:t>
      </w:r>
    </w:p>
    <w:p w14:paraId="3F3321EE">
      <w:pPr>
        <w:pStyle w:val="55"/>
        <w:shd w:val="clear" w:color="auto" w:fill="FFFFFF"/>
        <w:spacing w:before="30" w:beforeAutospacing="0" w:after="30" w:afterAutospacing="0"/>
        <w:ind w:firstLine="420"/>
        <w:rPr>
          <w:rFonts w:ascii="仿宋" w:hAnsi="仿宋" w:eastAsia="仿宋"/>
          <w:color w:val="333333"/>
          <w:sz w:val="28"/>
          <w:szCs w:val="28"/>
        </w:rPr>
      </w:pPr>
      <w:r>
        <w:rPr>
          <w:rFonts w:hint="eastAsia" w:ascii="仿宋" w:hAnsi="仿宋" w:eastAsia="仿宋"/>
          <w:color w:val="333333"/>
          <w:sz w:val="28"/>
          <w:szCs w:val="28"/>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29CE143B">
      <w:pPr>
        <w:pStyle w:val="55"/>
        <w:shd w:val="clear" w:color="auto" w:fill="FFFFFF"/>
        <w:spacing w:before="30" w:beforeAutospacing="0" w:after="30" w:afterAutospacing="0"/>
        <w:ind w:firstLine="420"/>
        <w:rPr>
          <w:rFonts w:ascii="仿宋" w:hAnsi="仿宋" w:eastAsia="仿宋"/>
          <w:color w:val="333333"/>
          <w:sz w:val="28"/>
          <w:szCs w:val="28"/>
        </w:rPr>
      </w:pPr>
      <w:r>
        <w:rPr>
          <w:rFonts w:hint="eastAsia" w:ascii="仿宋" w:hAnsi="仿宋" w:eastAsia="仿宋"/>
          <w:color w:val="333333"/>
          <w:sz w:val="28"/>
          <w:szCs w:val="28"/>
          <w:shd w:val="clear" w:color="auto" w:fill="FFFFFF"/>
        </w:rPr>
        <w:t>1.</w:t>
      </w:r>
      <w:r>
        <w:rPr>
          <w:rFonts w:hint="eastAsia" w:ascii="仿宋" w:hAnsi="仿宋" w:eastAsia="仿宋"/>
          <w:color w:val="333333"/>
          <w:sz w:val="28"/>
          <w:szCs w:val="28"/>
          <w:u w:val="single"/>
          <w:shd w:val="clear" w:color="auto" w:fill="FFFFFF"/>
        </w:rPr>
        <w:t>（产品名称1）</w:t>
      </w:r>
      <w:r>
        <w:rPr>
          <w:rFonts w:hint="eastAsia" w:ascii="仿宋" w:hAnsi="仿宋" w:eastAsia="仿宋"/>
          <w:color w:val="333333"/>
          <w:sz w:val="28"/>
          <w:szCs w:val="28"/>
          <w:shd w:val="clear" w:color="auto" w:fill="FFFFFF"/>
          <w:vertAlign w:val="superscript"/>
        </w:rPr>
        <w:t>1</w:t>
      </w:r>
      <w:r>
        <w:rPr>
          <w:rFonts w:hint="eastAsia" w:ascii="仿宋" w:hAnsi="仿宋" w:eastAsia="仿宋"/>
          <w:color w:val="333333"/>
          <w:sz w:val="28"/>
          <w:szCs w:val="28"/>
          <w:shd w:val="clear" w:color="auto" w:fill="FFFFFF"/>
        </w:rPr>
        <w:t>，生产厂为</w:t>
      </w:r>
      <w:r>
        <w:rPr>
          <w:rFonts w:hint="eastAsia" w:ascii="仿宋" w:hAnsi="仿宋" w:eastAsia="仿宋"/>
          <w:color w:val="333333"/>
          <w:sz w:val="28"/>
          <w:szCs w:val="28"/>
          <w:u w:val="single"/>
          <w:shd w:val="clear" w:color="auto" w:fill="FFFFFF"/>
        </w:rPr>
        <w:t>（厂名）</w:t>
      </w:r>
      <w:r>
        <w:rPr>
          <w:rFonts w:hint="eastAsia" w:ascii="仿宋" w:hAnsi="仿宋" w:eastAsia="仿宋"/>
          <w:color w:val="333333"/>
          <w:sz w:val="28"/>
          <w:szCs w:val="28"/>
          <w:shd w:val="clear" w:color="auto" w:fill="FFFFFF"/>
          <w:vertAlign w:val="superscript"/>
        </w:rPr>
        <w:t>2</w:t>
      </w:r>
      <w:r>
        <w:rPr>
          <w:rFonts w:hint="eastAsia" w:ascii="仿宋" w:hAnsi="仿宋" w:eastAsia="仿宋"/>
          <w:color w:val="333333"/>
          <w:sz w:val="28"/>
          <w:szCs w:val="28"/>
          <w:shd w:val="clear" w:color="auto" w:fill="FFFFFF"/>
        </w:rPr>
        <w:t>，厂址为</w:t>
      </w:r>
      <w:r>
        <w:rPr>
          <w:rFonts w:hint="eastAsia" w:ascii="仿宋" w:hAnsi="仿宋" w:eastAsia="仿宋"/>
          <w:color w:val="333333"/>
          <w:sz w:val="28"/>
          <w:szCs w:val="28"/>
          <w:u w:val="single"/>
          <w:shd w:val="clear" w:color="auto" w:fill="FFFFFF"/>
        </w:rPr>
        <w:t>（生产厂址）</w:t>
      </w:r>
      <w:r>
        <w:rPr>
          <w:rFonts w:hint="eastAsia" w:ascii="仿宋" w:hAnsi="仿宋" w:eastAsia="仿宋"/>
          <w:color w:val="333333"/>
          <w:sz w:val="28"/>
          <w:szCs w:val="28"/>
          <w:shd w:val="clear" w:color="auto" w:fill="FFFFFF"/>
        </w:rPr>
        <w:t>。</w:t>
      </w:r>
      <w:r>
        <w:rPr>
          <w:rFonts w:hint="eastAsia" w:ascii="仿宋" w:hAnsi="仿宋" w:eastAsia="仿宋"/>
          <w:color w:val="333333"/>
          <w:sz w:val="28"/>
          <w:szCs w:val="28"/>
          <w:u w:val="single"/>
          <w:shd w:val="clear" w:color="auto" w:fill="FFFFFF"/>
        </w:rPr>
        <w:t>（产品名称1）</w:t>
      </w:r>
      <w:r>
        <w:rPr>
          <w:rFonts w:hint="eastAsia" w:ascii="仿宋" w:hAnsi="仿宋" w:eastAsia="仿宋"/>
          <w:color w:val="333333"/>
          <w:sz w:val="28"/>
          <w:szCs w:val="28"/>
          <w:shd w:val="clear" w:color="auto" w:fill="FFFFFF"/>
        </w:rPr>
        <w:t>的中国境内生产的组件成本占比≥</w:t>
      </w:r>
      <w:r>
        <w:rPr>
          <w:rFonts w:hint="eastAsia" w:ascii="仿宋" w:hAnsi="仿宋" w:eastAsia="仿宋"/>
          <w:color w:val="333333"/>
          <w:sz w:val="28"/>
          <w:szCs w:val="28"/>
          <w:u w:val="single"/>
          <w:shd w:val="clear" w:color="auto" w:fill="FFFFFF"/>
        </w:rPr>
        <w:t>（规定比例）</w:t>
      </w:r>
      <w:r>
        <w:rPr>
          <w:rFonts w:hint="eastAsia" w:ascii="仿宋" w:hAnsi="仿宋" w:eastAsia="仿宋"/>
          <w:color w:val="333333"/>
          <w:sz w:val="28"/>
          <w:szCs w:val="28"/>
          <w:shd w:val="clear" w:color="auto" w:fill="FFFFFF"/>
          <w:vertAlign w:val="superscript"/>
        </w:rPr>
        <w:t>3</w:t>
      </w:r>
      <w:r>
        <w:rPr>
          <w:rFonts w:hint="eastAsia" w:ascii="仿宋" w:hAnsi="仿宋" w:eastAsia="仿宋"/>
          <w:color w:val="333333"/>
          <w:sz w:val="28"/>
          <w:szCs w:val="28"/>
          <w:shd w:val="clear" w:color="auto" w:fill="FFFFFF"/>
        </w:rPr>
        <w:t>。</w:t>
      </w:r>
      <w:r>
        <w:rPr>
          <w:rFonts w:hint="eastAsia" w:ascii="仿宋" w:hAnsi="仿宋" w:eastAsia="仿宋"/>
          <w:color w:val="333333"/>
          <w:sz w:val="28"/>
          <w:szCs w:val="28"/>
          <w:u w:val="single"/>
          <w:shd w:val="clear" w:color="auto" w:fill="FFFFFF"/>
        </w:rPr>
        <w:t>（产品名称1）</w:t>
      </w:r>
      <w:r>
        <w:rPr>
          <w:rFonts w:hint="eastAsia" w:ascii="仿宋" w:hAnsi="仿宋" w:eastAsia="仿宋"/>
          <w:color w:val="333333"/>
          <w:sz w:val="28"/>
          <w:szCs w:val="28"/>
          <w:shd w:val="clear" w:color="auto" w:fill="FFFFFF"/>
        </w:rPr>
        <w:t>的</w:t>
      </w:r>
      <w:r>
        <w:rPr>
          <w:rFonts w:hint="eastAsia" w:ascii="仿宋" w:hAnsi="仿宋" w:eastAsia="仿宋"/>
          <w:color w:val="333333"/>
          <w:sz w:val="28"/>
          <w:szCs w:val="28"/>
          <w:u w:val="single"/>
          <w:shd w:val="clear" w:color="auto" w:fill="FFFFFF"/>
        </w:rPr>
        <w:t>（关键组件）</w:t>
      </w:r>
      <w:r>
        <w:rPr>
          <w:rFonts w:hint="eastAsia" w:ascii="仿宋" w:hAnsi="仿宋" w:eastAsia="仿宋"/>
          <w:color w:val="333333"/>
          <w:sz w:val="28"/>
          <w:szCs w:val="28"/>
          <w:shd w:val="clear" w:color="auto" w:fill="FFFFFF"/>
          <w:vertAlign w:val="superscript"/>
        </w:rPr>
        <w:t>4</w:t>
      </w:r>
      <w:r>
        <w:rPr>
          <w:rFonts w:hint="eastAsia" w:ascii="仿宋" w:hAnsi="仿宋" w:eastAsia="仿宋"/>
          <w:color w:val="333333"/>
          <w:sz w:val="28"/>
          <w:szCs w:val="28"/>
          <w:shd w:val="clear" w:color="auto" w:fill="FFFFFF"/>
        </w:rPr>
        <w:t>在中国境内生产。</w:t>
      </w:r>
      <w:r>
        <w:rPr>
          <w:rFonts w:hint="eastAsia" w:ascii="仿宋" w:hAnsi="仿宋" w:eastAsia="仿宋"/>
          <w:color w:val="333333"/>
          <w:sz w:val="28"/>
          <w:szCs w:val="28"/>
          <w:u w:val="single"/>
          <w:shd w:val="clear" w:color="auto" w:fill="FFFFFF"/>
        </w:rPr>
        <w:t>（产品名称1）</w:t>
      </w:r>
      <w:r>
        <w:rPr>
          <w:rFonts w:hint="eastAsia" w:ascii="仿宋" w:hAnsi="仿宋" w:eastAsia="仿宋"/>
          <w:color w:val="333333"/>
          <w:sz w:val="28"/>
          <w:szCs w:val="28"/>
          <w:shd w:val="clear" w:color="auto" w:fill="FFFFFF"/>
        </w:rPr>
        <w:t>的</w:t>
      </w:r>
      <w:r>
        <w:rPr>
          <w:rFonts w:hint="eastAsia" w:ascii="仿宋" w:hAnsi="仿宋" w:eastAsia="仿宋"/>
          <w:color w:val="333333"/>
          <w:sz w:val="28"/>
          <w:szCs w:val="28"/>
          <w:u w:val="single"/>
          <w:shd w:val="clear" w:color="auto" w:fill="FFFFFF"/>
        </w:rPr>
        <w:t>（关键工序）</w:t>
      </w:r>
      <w:r>
        <w:rPr>
          <w:rFonts w:hint="eastAsia" w:ascii="仿宋" w:hAnsi="仿宋" w:eastAsia="仿宋"/>
          <w:color w:val="333333"/>
          <w:sz w:val="28"/>
          <w:szCs w:val="28"/>
          <w:shd w:val="clear" w:color="auto" w:fill="FFFFFF"/>
          <w:vertAlign w:val="superscript"/>
        </w:rPr>
        <w:t>5</w:t>
      </w:r>
      <w:r>
        <w:rPr>
          <w:rFonts w:hint="eastAsia" w:ascii="仿宋" w:hAnsi="仿宋" w:eastAsia="仿宋"/>
          <w:color w:val="333333"/>
          <w:sz w:val="28"/>
          <w:szCs w:val="28"/>
          <w:shd w:val="clear" w:color="auto" w:fill="FFFFFF"/>
        </w:rPr>
        <w:t>在中国境内完成。</w:t>
      </w:r>
    </w:p>
    <w:p w14:paraId="5CF25E09">
      <w:pPr>
        <w:pStyle w:val="55"/>
        <w:shd w:val="clear" w:color="auto" w:fill="FFFFFF"/>
        <w:spacing w:before="30" w:beforeAutospacing="0" w:after="30" w:afterAutospacing="0"/>
        <w:ind w:firstLine="420"/>
        <w:rPr>
          <w:rFonts w:ascii="仿宋" w:hAnsi="仿宋" w:eastAsia="仿宋"/>
          <w:color w:val="333333"/>
          <w:sz w:val="28"/>
          <w:szCs w:val="28"/>
        </w:rPr>
      </w:pPr>
      <w:r>
        <w:rPr>
          <w:rFonts w:hint="eastAsia" w:ascii="仿宋" w:hAnsi="仿宋" w:eastAsia="仿宋"/>
          <w:color w:val="333333"/>
          <w:sz w:val="28"/>
          <w:szCs w:val="28"/>
          <w:shd w:val="clear" w:color="auto" w:fill="FFFFFF"/>
        </w:rPr>
        <w:t>2.</w:t>
      </w:r>
      <w:r>
        <w:rPr>
          <w:rFonts w:hint="eastAsia" w:ascii="仿宋" w:hAnsi="仿宋" w:eastAsia="仿宋"/>
          <w:color w:val="333333"/>
          <w:sz w:val="28"/>
          <w:szCs w:val="28"/>
          <w:u w:val="single"/>
          <w:shd w:val="clear" w:color="auto" w:fill="FFFFFF"/>
        </w:rPr>
        <w:t>（产品名称2）</w:t>
      </w:r>
      <w:r>
        <w:rPr>
          <w:rFonts w:hint="eastAsia" w:ascii="仿宋" w:hAnsi="仿宋" w:eastAsia="仿宋"/>
          <w:color w:val="333333"/>
          <w:sz w:val="28"/>
          <w:szCs w:val="28"/>
          <w:shd w:val="clear" w:color="auto" w:fill="FFFFFF"/>
        </w:rPr>
        <w:t>，生产厂为</w:t>
      </w:r>
      <w:r>
        <w:rPr>
          <w:rFonts w:hint="eastAsia" w:ascii="仿宋" w:hAnsi="仿宋" w:eastAsia="仿宋"/>
          <w:color w:val="333333"/>
          <w:sz w:val="28"/>
          <w:szCs w:val="28"/>
          <w:u w:val="single"/>
          <w:shd w:val="clear" w:color="auto" w:fill="FFFFFF"/>
        </w:rPr>
        <w:t>（厂名）</w:t>
      </w:r>
      <w:r>
        <w:rPr>
          <w:rFonts w:hint="eastAsia" w:ascii="仿宋" w:hAnsi="仿宋" w:eastAsia="仿宋"/>
          <w:color w:val="333333"/>
          <w:sz w:val="28"/>
          <w:szCs w:val="28"/>
          <w:shd w:val="clear" w:color="auto" w:fill="FFFFFF"/>
        </w:rPr>
        <w:t>，厂址为</w:t>
      </w:r>
      <w:r>
        <w:rPr>
          <w:rFonts w:hint="eastAsia" w:ascii="仿宋" w:hAnsi="仿宋" w:eastAsia="仿宋"/>
          <w:color w:val="333333"/>
          <w:sz w:val="28"/>
          <w:szCs w:val="28"/>
          <w:u w:val="single"/>
          <w:shd w:val="clear" w:color="auto" w:fill="FFFFFF"/>
        </w:rPr>
        <w:t>（生产厂址）</w:t>
      </w:r>
      <w:r>
        <w:rPr>
          <w:rFonts w:hint="eastAsia" w:ascii="仿宋" w:hAnsi="仿宋" w:eastAsia="仿宋"/>
          <w:color w:val="333333"/>
          <w:sz w:val="28"/>
          <w:szCs w:val="28"/>
          <w:shd w:val="clear" w:color="auto" w:fill="FFFFFF"/>
        </w:rPr>
        <w:t>。</w:t>
      </w:r>
      <w:r>
        <w:rPr>
          <w:rFonts w:hint="eastAsia" w:ascii="仿宋" w:hAnsi="仿宋" w:eastAsia="仿宋"/>
          <w:color w:val="333333"/>
          <w:sz w:val="28"/>
          <w:szCs w:val="28"/>
          <w:u w:val="single"/>
          <w:shd w:val="clear" w:color="auto" w:fill="FFFFFF"/>
        </w:rPr>
        <w:t>（产品名称2）</w:t>
      </w:r>
      <w:r>
        <w:rPr>
          <w:rFonts w:hint="eastAsia" w:ascii="仿宋" w:hAnsi="仿宋" w:eastAsia="仿宋"/>
          <w:color w:val="333333"/>
          <w:sz w:val="28"/>
          <w:szCs w:val="28"/>
          <w:shd w:val="clear" w:color="auto" w:fill="FFFFFF"/>
        </w:rPr>
        <w:t>的中国境内生产的组件成本占比≥</w:t>
      </w:r>
      <w:r>
        <w:rPr>
          <w:rFonts w:hint="eastAsia" w:ascii="仿宋" w:hAnsi="仿宋" w:eastAsia="仿宋"/>
          <w:color w:val="333333"/>
          <w:sz w:val="28"/>
          <w:szCs w:val="28"/>
          <w:u w:val="single"/>
          <w:shd w:val="clear" w:color="auto" w:fill="FFFFFF"/>
        </w:rPr>
        <w:t>（规定比例）</w:t>
      </w:r>
      <w:r>
        <w:rPr>
          <w:rFonts w:hint="eastAsia" w:ascii="仿宋" w:hAnsi="仿宋" w:eastAsia="仿宋"/>
          <w:color w:val="333333"/>
          <w:sz w:val="28"/>
          <w:szCs w:val="28"/>
          <w:shd w:val="clear" w:color="auto" w:fill="FFFFFF"/>
        </w:rPr>
        <w:t>。</w:t>
      </w:r>
      <w:r>
        <w:rPr>
          <w:rFonts w:hint="eastAsia" w:ascii="仿宋" w:hAnsi="仿宋" w:eastAsia="仿宋"/>
          <w:color w:val="333333"/>
          <w:sz w:val="28"/>
          <w:szCs w:val="28"/>
          <w:u w:val="single"/>
          <w:shd w:val="clear" w:color="auto" w:fill="FFFFFF"/>
        </w:rPr>
        <w:t>（产品名称2）</w:t>
      </w:r>
      <w:r>
        <w:rPr>
          <w:rFonts w:hint="eastAsia" w:ascii="仿宋" w:hAnsi="仿宋" w:eastAsia="仿宋"/>
          <w:color w:val="333333"/>
          <w:sz w:val="28"/>
          <w:szCs w:val="28"/>
          <w:shd w:val="clear" w:color="auto" w:fill="FFFFFF"/>
        </w:rPr>
        <w:t>的</w:t>
      </w:r>
      <w:r>
        <w:rPr>
          <w:rFonts w:hint="eastAsia" w:ascii="仿宋" w:hAnsi="仿宋" w:eastAsia="仿宋"/>
          <w:color w:val="333333"/>
          <w:sz w:val="28"/>
          <w:szCs w:val="28"/>
          <w:u w:val="single"/>
          <w:shd w:val="clear" w:color="auto" w:fill="FFFFFF"/>
        </w:rPr>
        <w:t>（关键组件）</w:t>
      </w:r>
      <w:r>
        <w:rPr>
          <w:rFonts w:hint="eastAsia" w:ascii="仿宋" w:hAnsi="仿宋" w:eastAsia="仿宋"/>
          <w:color w:val="333333"/>
          <w:sz w:val="28"/>
          <w:szCs w:val="28"/>
          <w:shd w:val="clear" w:color="auto" w:fill="FFFFFF"/>
        </w:rPr>
        <w:t>在中国境内生产。</w:t>
      </w:r>
      <w:r>
        <w:rPr>
          <w:rFonts w:hint="eastAsia" w:ascii="仿宋" w:hAnsi="仿宋" w:eastAsia="仿宋"/>
          <w:color w:val="333333"/>
          <w:sz w:val="28"/>
          <w:szCs w:val="28"/>
          <w:u w:val="single"/>
          <w:shd w:val="clear" w:color="auto" w:fill="FFFFFF"/>
        </w:rPr>
        <w:t>（产品名称2）</w:t>
      </w:r>
      <w:r>
        <w:rPr>
          <w:rFonts w:hint="eastAsia" w:ascii="仿宋" w:hAnsi="仿宋" w:eastAsia="仿宋"/>
          <w:color w:val="333333"/>
          <w:sz w:val="28"/>
          <w:szCs w:val="28"/>
          <w:shd w:val="clear" w:color="auto" w:fill="FFFFFF"/>
        </w:rPr>
        <w:t>的</w:t>
      </w:r>
      <w:r>
        <w:rPr>
          <w:rFonts w:hint="eastAsia" w:ascii="仿宋" w:hAnsi="仿宋" w:eastAsia="仿宋"/>
          <w:color w:val="333333"/>
          <w:sz w:val="28"/>
          <w:szCs w:val="28"/>
          <w:u w:val="single"/>
          <w:shd w:val="clear" w:color="auto" w:fill="FFFFFF"/>
        </w:rPr>
        <w:t>（关键工序）</w:t>
      </w:r>
      <w:r>
        <w:rPr>
          <w:rFonts w:hint="eastAsia" w:ascii="仿宋" w:hAnsi="仿宋" w:eastAsia="仿宋"/>
          <w:color w:val="333333"/>
          <w:sz w:val="28"/>
          <w:szCs w:val="28"/>
          <w:shd w:val="clear" w:color="auto" w:fill="FFFFFF"/>
        </w:rPr>
        <w:t>在中国境内完成。</w:t>
      </w:r>
    </w:p>
    <w:p w14:paraId="5C6F2DCD">
      <w:pPr>
        <w:pStyle w:val="55"/>
        <w:shd w:val="clear" w:color="auto" w:fill="FFFFFF"/>
        <w:spacing w:before="30" w:beforeAutospacing="0" w:after="30" w:afterAutospacing="0"/>
        <w:ind w:firstLine="420"/>
        <w:rPr>
          <w:rFonts w:ascii="仿宋" w:hAnsi="仿宋" w:eastAsia="仿宋"/>
          <w:color w:val="333333"/>
          <w:sz w:val="28"/>
          <w:szCs w:val="28"/>
        </w:rPr>
      </w:pPr>
      <w:r>
        <w:rPr>
          <w:rFonts w:hint="eastAsia" w:ascii="仿宋" w:hAnsi="仿宋" w:eastAsia="仿宋"/>
          <w:color w:val="333333"/>
          <w:sz w:val="28"/>
          <w:szCs w:val="28"/>
          <w:shd w:val="clear" w:color="auto" w:fill="FFFFFF"/>
        </w:rPr>
        <w:t>……</w:t>
      </w:r>
    </w:p>
    <w:p w14:paraId="0DB2D80E">
      <w:pPr>
        <w:pStyle w:val="55"/>
        <w:shd w:val="clear" w:color="auto" w:fill="FFFFFF"/>
        <w:spacing w:before="30" w:beforeAutospacing="0" w:after="30" w:afterAutospacing="0"/>
        <w:ind w:firstLine="420"/>
        <w:rPr>
          <w:rFonts w:ascii="仿宋" w:hAnsi="仿宋" w:eastAsia="仿宋"/>
          <w:color w:val="333333"/>
          <w:sz w:val="28"/>
          <w:szCs w:val="28"/>
        </w:rPr>
      </w:pPr>
      <w:r>
        <w:rPr>
          <w:rFonts w:hint="eastAsia" w:ascii="仿宋" w:hAnsi="仿宋" w:eastAsia="仿宋"/>
          <w:color w:val="333333"/>
          <w:sz w:val="28"/>
          <w:szCs w:val="28"/>
          <w:shd w:val="clear" w:color="auto" w:fill="FFFFFF"/>
        </w:rPr>
        <w:t>本公司（单位）对上述声明内容的真实性负责。如有虚假，愿承担相应法律责任。</w:t>
      </w:r>
    </w:p>
    <w:p w14:paraId="567FBEB8">
      <w:pPr>
        <w:pStyle w:val="55"/>
        <w:shd w:val="clear" w:color="auto" w:fill="FFFFFF"/>
        <w:spacing w:before="30" w:beforeAutospacing="0" w:after="30" w:afterAutospacing="0"/>
        <w:rPr>
          <w:rFonts w:ascii="仿宋" w:hAnsi="仿宋" w:eastAsia="仿宋"/>
          <w:color w:val="333333"/>
          <w:sz w:val="28"/>
          <w:szCs w:val="28"/>
        </w:rPr>
      </w:pPr>
      <w:r>
        <w:rPr>
          <w:rFonts w:hint="eastAsia" w:ascii="仿宋" w:hAnsi="仿宋" w:eastAsia="仿宋"/>
          <w:color w:val="333333"/>
          <w:sz w:val="28"/>
          <w:szCs w:val="28"/>
        </w:rPr>
        <w:t xml:space="preserve"> </w:t>
      </w:r>
    </w:p>
    <w:p w14:paraId="10CED3F7">
      <w:pPr>
        <w:pStyle w:val="55"/>
        <w:shd w:val="clear" w:color="auto" w:fill="FFFFFF"/>
        <w:wordWrap w:val="0"/>
        <w:spacing w:before="30" w:beforeAutospacing="0" w:after="30" w:afterAutospacing="0"/>
        <w:jc w:val="right"/>
        <w:rPr>
          <w:rFonts w:ascii="仿宋" w:hAnsi="仿宋" w:eastAsia="仿宋"/>
          <w:color w:val="333333"/>
          <w:sz w:val="28"/>
          <w:szCs w:val="28"/>
        </w:rPr>
      </w:pPr>
      <w:r>
        <w:rPr>
          <w:rFonts w:hint="eastAsia" w:ascii="仿宋" w:hAnsi="仿宋" w:eastAsia="仿宋"/>
          <w:color w:val="333333"/>
          <w:sz w:val="28"/>
          <w:szCs w:val="28"/>
          <w:shd w:val="clear" w:color="auto" w:fill="FFFFFF"/>
        </w:rPr>
        <w:t xml:space="preserve">公司（单位）名称（盖章）：     </w:t>
      </w:r>
    </w:p>
    <w:p w14:paraId="6EC56599">
      <w:pPr>
        <w:pStyle w:val="55"/>
        <w:shd w:val="clear" w:color="auto" w:fill="FFFFFF"/>
        <w:spacing w:before="30" w:beforeAutospacing="0" w:after="30" w:afterAutospacing="0"/>
        <w:jc w:val="right"/>
        <w:rPr>
          <w:rFonts w:ascii="仿宋" w:hAnsi="仿宋" w:eastAsia="仿宋"/>
          <w:color w:val="333333"/>
          <w:sz w:val="28"/>
          <w:szCs w:val="28"/>
        </w:rPr>
      </w:pPr>
      <w:r>
        <w:rPr>
          <w:rFonts w:hint="eastAsia" w:ascii="仿宋" w:hAnsi="仿宋" w:eastAsia="仿宋"/>
          <w:color w:val="333333"/>
          <w:sz w:val="28"/>
          <w:szCs w:val="28"/>
          <w:shd w:val="clear" w:color="auto" w:fill="FFFFFF"/>
        </w:rPr>
        <w:t>日期：    年  月  日</w:t>
      </w:r>
    </w:p>
    <w:p w14:paraId="473651F3">
      <w:pPr>
        <w:pStyle w:val="55"/>
        <w:shd w:val="clear" w:color="auto" w:fill="FFFFFF"/>
        <w:spacing w:before="30" w:beforeAutospacing="0" w:after="30" w:afterAutospacing="0"/>
        <w:rPr>
          <w:rFonts w:ascii="仿宋" w:hAnsi="仿宋" w:eastAsia="仿宋"/>
          <w:color w:val="333333"/>
          <w:sz w:val="28"/>
          <w:szCs w:val="28"/>
        </w:rPr>
      </w:pPr>
      <w:r>
        <w:rPr>
          <w:rFonts w:hint="eastAsia" w:ascii="仿宋" w:hAnsi="仿宋" w:eastAsia="仿宋"/>
          <w:color w:val="333333"/>
          <w:sz w:val="28"/>
          <w:szCs w:val="28"/>
          <w:shd w:val="clear" w:color="auto" w:fill="FFFFFF"/>
        </w:rPr>
        <w:t>__________________</w:t>
      </w:r>
    </w:p>
    <w:p w14:paraId="311C0CCA">
      <w:pPr>
        <w:pStyle w:val="55"/>
        <w:shd w:val="clear" w:color="auto" w:fill="FFFFFF"/>
        <w:spacing w:before="30" w:beforeAutospacing="0" w:after="30" w:afterAutospacing="0"/>
        <w:ind w:firstLine="420"/>
        <w:rPr>
          <w:rFonts w:ascii="仿宋" w:hAnsi="仿宋" w:eastAsia="仿宋"/>
          <w:color w:val="333333"/>
          <w:sz w:val="28"/>
          <w:szCs w:val="28"/>
        </w:rPr>
      </w:pPr>
      <w:r>
        <w:rPr>
          <w:rFonts w:hint="eastAsia" w:ascii="仿宋" w:hAnsi="仿宋" w:eastAsia="仿宋"/>
          <w:color w:val="333333"/>
          <w:sz w:val="28"/>
          <w:szCs w:val="28"/>
          <w:shd w:val="clear" w:color="auto" w:fill="FFFFFF"/>
        </w:rPr>
        <w:t>1.产品如有型号，请在“产品名称”栏一并填写。</w:t>
      </w:r>
    </w:p>
    <w:p w14:paraId="61A738CF">
      <w:pPr>
        <w:pStyle w:val="55"/>
        <w:shd w:val="clear" w:color="auto" w:fill="FFFFFF"/>
        <w:spacing w:before="30" w:beforeAutospacing="0" w:after="30" w:afterAutospacing="0"/>
        <w:ind w:firstLine="420"/>
        <w:rPr>
          <w:rFonts w:ascii="仿宋" w:hAnsi="仿宋" w:eastAsia="仿宋"/>
          <w:color w:val="333333"/>
          <w:sz w:val="28"/>
          <w:szCs w:val="28"/>
        </w:rPr>
      </w:pPr>
      <w:r>
        <w:rPr>
          <w:rFonts w:hint="eastAsia" w:ascii="仿宋" w:hAnsi="仿宋" w:eastAsia="仿宋"/>
          <w:color w:val="333333"/>
          <w:sz w:val="28"/>
          <w:szCs w:val="28"/>
          <w:shd w:val="clear" w:color="auto" w:fill="FFFFFF"/>
        </w:rPr>
        <w:t>2.生产厂名与厂址应与生产厂营业执照载明的相关信息保持一致。</w:t>
      </w:r>
    </w:p>
    <w:p w14:paraId="54332A15">
      <w:pPr>
        <w:pStyle w:val="55"/>
        <w:shd w:val="clear" w:color="auto" w:fill="FFFFFF"/>
        <w:spacing w:before="30" w:beforeAutospacing="0" w:after="30" w:afterAutospacing="0"/>
        <w:ind w:firstLine="420"/>
        <w:rPr>
          <w:rFonts w:ascii="仿宋" w:hAnsi="仿宋" w:eastAsia="仿宋"/>
          <w:color w:val="333333"/>
          <w:sz w:val="28"/>
          <w:szCs w:val="28"/>
        </w:rPr>
      </w:pPr>
      <w:r>
        <w:rPr>
          <w:rFonts w:hint="eastAsia" w:ascii="仿宋" w:hAnsi="仿宋" w:eastAsia="仿宋"/>
          <w:color w:val="333333"/>
          <w:sz w:val="28"/>
          <w:szCs w:val="28"/>
          <w:shd w:val="clear" w:color="auto" w:fill="FFFFFF"/>
        </w:rPr>
        <w:t>3.该产品的中国境内生产的组件成本占比相关要求实施前，“规定比例”栏可不填，下同。</w:t>
      </w:r>
    </w:p>
    <w:p w14:paraId="605A65A6">
      <w:pPr>
        <w:pStyle w:val="55"/>
        <w:shd w:val="clear" w:color="auto" w:fill="FFFFFF"/>
        <w:spacing w:before="30" w:beforeAutospacing="0" w:after="30" w:afterAutospacing="0"/>
        <w:ind w:firstLine="420"/>
        <w:rPr>
          <w:rFonts w:ascii="仿宋" w:hAnsi="仿宋" w:eastAsia="仿宋"/>
          <w:color w:val="333333"/>
          <w:sz w:val="28"/>
          <w:szCs w:val="28"/>
        </w:rPr>
      </w:pPr>
      <w:r>
        <w:rPr>
          <w:rFonts w:hint="eastAsia" w:ascii="仿宋" w:hAnsi="仿宋" w:eastAsia="仿宋"/>
          <w:color w:val="333333"/>
          <w:sz w:val="28"/>
          <w:szCs w:val="28"/>
          <w:shd w:val="clear" w:color="auto" w:fill="FFFFFF"/>
        </w:rPr>
        <w:t>4.该产品的关键组件要求实施前，“关键组件”栏可不填，下同。</w:t>
      </w:r>
    </w:p>
    <w:p w14:paraId="4B2998C0">
      <w:pPr>
        <w:pStyle w:val="55"/>
        <w:shd w:val="clear" w:color="auto" w:fill="FFFFFF"/>
        <w:spacing w:before="30" w:beforeAutospacing="0" w:after="30" w:afterAutospacing="0"/>
        <w:ind w:firstLine="420"/>
        <w:rPr>
          <w:rFonts w:ascii="仿宋" w:hAnsi="仿宋" w:eastAsia="仿宋"/>
          <w:color w:val="333333"/>
          <w:sz w:val="28"/>
          <w:szCs w:val="28"/>
        </w:rPr>
      </w:pPr>
      <w:r>
        <w:rPr>
          <w:rFonts w:hint="eastAsia" w:ascii="仿宋" w:hAnsi="仿宋" w:eastAsia="仿宋"/>
          <w:color w:val="333333"/>
          <w:sz w:val="28"/>
          <w:szCs w:val="28"/>
          <w:shd w:val="clear" w:color="auto" w:fill="FFFFFF"/>
        </w:rPr>
        <w:t>5.该产品的关键工序要求实施前，“关键工序”栏可不填，下同。</w:t>
      </w:r>
    </w:p>
    <w:p w14:paraId="52AC42DE">
      <w:pPr>
        <w:rPr>
          <w:rFonts w:ascii="仿宋" w:hAnsi="仿宋" w:eastAsia="仿宋"/>
          <w:color w:val="000000"/>
          <w:sz w:val="30"/>
          <w:szCs w:val="30"/>
        </w:rPr>
      </w:pPr>
      <w:r>
        <w:rPr>
          <w:rFonts w:hint="eastAsia" w:ascii="仿宋" w:hAnsi="仿宋" w:eastAsia="仿宋"/>
          <w:color w:val="000000"/>
          <w:sz w:val="30"/>
          <w:szCs w:val="30"/>
        </w:rPr>
        <w:t xml:space="preserve"> </w:t>
      </w:r>
    </w:p>
    <w:p w14:paraId="3BA9FA28">
      <w:pPr>
        <w:rPr>
          <w:rFonts w:ascii="仿宋" w:hAnsi="仿宋" w:eastAsia="仿宋"/>
          <w:color w:val="000000"/>
          <w:sz w:val="30"/>
          <w:szCs w:val="30"/>
        </w:rPr>
      </w:pPr>
      <w:r>
        <w:rPr>
          <w:rFonts w:hint="eastAsia" w:ascii="仿宋" w:hAnsi="仿宋" w:eastAsia="仿宋"/>
          <w:color w:val="000000"/>
          <w:sz w:val="30"/>
          <w:szCs w:val="30"/>
        </w:rPr>
        <w:t xml:space="preserve"> </w:t>
      </w:r>
    </w:p>
    <w:p w14:paraId="24D0A3C0">
      <w:pPr>
        <w:rPr>
          <w:rFonts w:ascii="仿宋" w:hAnsi="仿宋" w:eastAsia="仿宋"/>
          <w:color w:val="000000"/>
          <w:sz w:val="30"/>
          <w:szCs w:val="30"/>
        </w:rPr>
      </w:pPr>
      <w:r>
        <w:rPr>
          <w:rFonts w:hint="eastAsia" w:ascii="仿宋" w:hAnsi="仿宋" w:eastAsia="仿宋"/>
          <w:color w:val="000000"/>
          <w:sz w:val="30"/>
          <w:szCs w:val="30"/>
        </w:rPr>
        <w:t xml:space="preserve"> </w:t>
      </w:r>
    </w:p>
    <w:p w14:paraId="3D72C5E9">
      <w:pPr>
        <w:rPr>
          <w:rFonts w:ascii="仿宋" w:hAnsi="仿宋" w:eastAsia="仿宋"/>
          <w:color w:val="000000"/>
          <w:sz w:val="30"/>
          <w:szCs w:val="30"/>
        </w:rPr>
      </w:pPr>
      <w:r>
        <w:rPr>
          <w:rFonts w:hint="eastAsia" w:ascii="仿宋" w:hAnsi="仿宋" w:eastAsia="仿宋"/>
          <w:color w:val="000000"/>
          <w:sz w:val="30"/>
          <w:szCs w:val="30"/>
        </w:rPr>
        <w:t xml:space="preserve"> </w:t>
      </w:r>
    </w:p>
    <w:p w14:paraId="079317D9">
      <w:pPr>
        <w:rPr>
          <w:rFonts w:ascii="仿宋" w:hAnsi="仿宋" w:eastAsia="仿宋"/>
          <w:color w:val="000000"/>
          <w:sz w:val="30"/>
          <w:szCs w:val="30"/>
        </w:rPr>
      </w:pPr>
      <w:r>
        <w:rPr>
          <w:rFonts w:hint="eastAsia" w:ascii="仿宋" w:hAnsi="仿宋" w:eastAsia="仿宋"/>
          <w:color w:val="000000"/>
          <w:sz w:val="30"/>
          <w:szCs w:val="30"/>
        </w:rPr>
        <w:t xml:space="preserve"> </w:t>
      </w:r>
    </w:p>
    <w:p w14:paraId="045B9EFB">
      <w:pPr>
        <w:rPr>
          <w:rFonts w:ascii="仿宋" w:hAnsi="仿宋" w:eastAsia="仿宋"/>
          <w:color w:val="000000"/>
          <w:sz w:val="30"/>
          <w:szCs w:val="30"/>
        </w:rPr>
      </w:pPr>
      <w:r>
        <w:rPr>
          <w:rFonts w:hint="eastAsia" w:ascii="仿宋" w:hAnsi="仿宋" w:eastAsia="仿宋"/>
          <w:color w:val="000000"/>
          <w:sz w:val="30"/>
          <w:szCs w:val="30"/>
        </w:rPr>
        <w:t xml:space="preserve"> </w:t>
      </w:r>
    </w:p>
    <w:p w14:paraId="741CB883">
      <w:pPr>
        <w:rPr>
          <w:rFonts w:ascii="仿宋" w:hAnsi="仿宋" w:eastAsia="仿宋"/>
          <w:color w:val="000000"/>
          <w:sz w:val="30"/>
          <w:szCs w:val="30"/>
        </w:rPr>
      </w:pPr>
      <w:r>
        <w:rPr>
          <w:rFonts w:hint="eastAsia" w:ascii="仿宋" w:hAnsi="仿宋" w:eastAsia="仿宋"/>
          <w:color w:val="000000"/>
          <w:sz w:val="30"/>
          <w:szCs w:val="30"/>
        </w:rPr>
        <w:t xml:space="preserve"> </w:t>
      </w:r>
    </w:p>
    <w:p w14:paraId="1682DC6B">
      <w:pPr>
        <w:rPr>
          <w:rFonts w:ascii="仿宋" w:hAnsi="仿宋" w:eastAsia="仿宋"/>
          <w:color w:val="000000"/>
          <w:sz w:val="30"/>
          <w:szCs w:val="30"/>
        </w:rPr>
      </w:pPr>
    </w:p>
    <w:p w14:paraId="6D15B69A">
      <w:pPr>
        <w:rPr>
          <w:rFonts w:ascii="仿宋" w:hAnsi="仿宋" w:eastAsia="仿宋"/>
          <w:color w:val="000000"/>
          <w:sz w:val="30"/>
          <w:szCs w:val="30"/>
        </w:rPr>
      </w:pPr>
    </w:p>
    <w:p w14:paraId="54A88E68">
      <w:pPr>
        <w:rPr>
          <w:rFonts w:ascii="仿宋" w:hAnsi="仿宋" w:eastAsia="仿宋"/>
          <w:color w:val="000000"/>
          <w:sz w:val="30"/>
          <w:szCs w:val="30"/>
        </w:rPr>
      </w:pPr>
    </w:p>
    <w:p w14:paraId="5E80196F">
      <w:pPr>
        <w:rPr>
          <w:rFonts w:ascii="仿宋" w:hAnsi="仿宋" w:eastAsia="仿宋"/>
          <w:color w:val="000000"/>
          <w:sz w:val="30"/>
          <w:szCs w:val="30"/>
        </w:rPr>
      </w:pPr>
    </w:p>
    <w:p w14:paraId="020C5E70">
      <w:pPr>
        <w:rPr>
          <w:rFonts w:ascii="仿宋" w:hAnsi="仿宋" w:eastAsia="仿宋"/>
          <w:color w:val="000000"/>
          <w:sz w:val="30"/>
          <w:szCs w:val="30"/>
        </w:rPr>
      </w:pPr>
    </w:p>
    <w:p w14:paraId="3966FF5B">
      <w:pPr>
        <w:rPr>
          <w:rFonts w:ascii="仿宋" w:hAnsi="仿宋" w:eastAsia="仿宋"/>
          <w:color w:val="000000"/>
          <w:sz w:val="30"/>
          <w:szCs w:val="30"/>
        </w:rPr>
      </w:pPr>
    </w:p>
    <w:p w14:paraId="12C5E1C0">
      <w:pPr>
        <w:rPr>
          <w:rFonts w:ascii="仿宋" w:hAnsi="仿宋" w:eastAsia="仿宋"/>
          <w:color w:val="000000"/>
          <w:sz w:val="30"/>
          <w:szCs w:val="30"/>
        </w:rPr>
      </w:pPr>
      <w:r>
        <w:rPr>
          <w:rFonts w:hint="eastAsia" w:ascii="仿宋" w:hAnsi="仿宋" w:eastAsia="仿宋"/>
          <w:color w:val="000000"/>
          <w:sz w:val="30"/>
          <w:szCs w:val="30"/>
        </w:rPr>
        <w:t xml:space="preserve"> </w:t>
      </w:r>
    </w:p>
    <w:p w14:paraId="17E21D26">
      <w:pPr>
        <w:rPr>
          <w:rFonts w:ascii="仿宋" w:hAnsi="仿宋" w:eastAsia="仿宋"/>
          <w:color w:val="000000"/>
          <w:sz w:val="30"/>
          <w:szCs w:val="30"/>
        </w:rPr>
      </w:pPr>
      <w:r>
        <w:rPr>
          <w:rFonts w:hint="eastAsia" w:ascii="仿宋" w:hAnsi="仿宋" w:eastAsia="仿宋"/>
          <w:color w:val="000000"/>
          <w:sz w:val="30"/>
          <w:szCs w:val="30"/>
        </w:rPr>
        <w:t>附件17：</w:t>
      </w:r>
    </w:p>
    <w:p w14:paraId="6F373A2D">
      <w:pPr>
        <w:pStyle w:val="32"/>
        <w:snapToGrid w:val="0"/>
        <w:spacing w:before="156" w:after="156" w:line="600" w:lineRule="exact"/>
        <w:jc w:val="center"/>
        <w:rPr>
          <w:rFonts w:hAnsi="宋体"/>
          <w:color w:val="333333"/>
          <w:sz w:val="36"/>
          <w:szCs w:val="36"/>
        </w:rPr>
      </w:pPr>
      <w:r>
        <w:rPr>
          <w:rFonts w:hint="eastAsia" w:hAnsi="宋体"/>
          <w:b/>
          <w:bCs/>
          <w:color w:val="333333"/>
          <w:sz w:val="36"/>
          <w:szCs w:val="36"/>
        </w:rPr>
        <w:t>关于符合本国产品标准的成本占比的承诺函</w:t>
      </w:r>
    </w:p>
    <w:p w14:paraId="1EF34AAA">
      <w:pPr>
        <w:pStyle w:val="55"/>
        <w:shd w:val="clear" w:color="auto" w:fill="FFFFFF"/>
        <w:spacing w:before="30" w:beforeAutospacing="0" w:after="30" w:afterAutospacing="0" w:line="600" w:lineRule="exact"/>
        <w:ind w:firstLine="420"/>
        <w:rPr>
          <w:color w:val="333333"/>
        </w:rPr>
      </w:pPr>
      <w:r>
        <w:rPr>
          <w:rFonts w:hint="eastAsia"/>
          <w:color w:val="333333"/>
        </w:rPr>
        <w:t xml:space="preserve"> </w:t>
      </w:r>
    </w:p>
    <w:p w14:paraId="18638D76">
      <w:pPr>
        <w:pStyle w:val="55"/>
        <w:shd w:val="clear" w:color="auto" w:fill="FFFFFF"/>
        <w:spacing w:before="30" w:beforeAutospacing="0" w:after="30" w:afterAutospacing="0" w:line="600" w:lineRule="exact"/>
        <w:ind w:firstLine="560" w:firstLineChars="200"/>
        <w:rPr>
          <w:rFonts w:ascii="仿宋" w:hAnsi="仿宋" w:eastAsia="仿宋"/>
          <w:color w:val="333333"/>
          <w:sz w:val="28"/>
          <w:szCs w:val="28"/>
          <w:shd w:val="clear" w:color="auto" w:fill="FFFFFF"/>
        </w:rPr>
      </w:pPr>
      <w:r>
        <w:rPr>
          <w:rFonts w:hint="eastAsia" w:ascii="仿宋" w:hAnsi="仿宋" w:eastAsia="仿宋"/>
          <w:color w:val="333333"/>
          <w:sz w:val="28"/>
          <w:szCs w:val="28"/>
          <w:shd w:val="clear" w:color="auto" w:fill="FFFFFF"/>
        </w:rPr>
        <w:t>本公司（单位）郑重声明，根据《国务院办公厅关于在政府采购中实施本国产品标准及相关政策的通知》（国办发〔2025〕34号）的规定，本公司（单位）提供的产品符合本国产品标准的成本占比。具体情况如下：</w:t>
      </w:r>
    </w:p>
    <w:p w14:paraId="1B54E28A">
      <w:pPr>
        <w:pStyle w:val="55"/>
        <w:shd w:val="clear" w:color="auto" w:fill="FFFFFF"/>
        <w:spacing w:before="30" w:beforeAutospacing="0" w:after="30" w:afterAutospacing="0" w:line="600" w:lineRule="exact"/>
        <w:ind w:firstLine="420"/>
        <w:rPr>
          <w:rFonts w:ascii="仿宋" w:hAnsi="仿宋" w:eastAsia="仿宋"/>
          <w:color w:val="333333"/>
          <w:sz w:val="28"/>
          <w:szCs w:val="28"/>
          <w:shd w:val="clear" w:color="auto" w:fill="FFFFFF"/>
        </w:rPr>
      </w:pPr>
      <w:r>
        <w:rPr>
          <w:rFonts w:hint="eastAsia" w:ascii="仿宋" w:hAnsi="仿宋" w:eastAsia="仿宋"/>
          <w:color w:val="333333"/>
          <w:sz w:val="28"/>
          <w:szCs w:val="28"/>
          <w:shd w:val="clear" w:color="auto" w:fill="FFFFFF"/>
        </w:rPr>
        <w:t>（</w:t>
      </w:r>
      <w:r>
        <w:rPr>
          <w:rFonts w:hint="eastAsia" w:ascii="仿宋" w:hAnsi="仿宋" w:eastAsia="仿宋"/>
          <w:color w:val="333333"/>
          <w:sz w:val="28"/>
          <w:szCs w:val="28"/>
          <w:u w:val="single"/>
          <w:shd w:val="clear" w:color="auto" w:fill="FFFFFF"/>
        </w:rPr>
        <w:t xml:space="preserve">      项目名称      </w:t>
      </w:r>
      <w:r>
        <w:rPr>
          <w:rFonts w:hint="eastAsia" w:ascii="仿宋" w:hAnsi="仿宋" w:eastAsia="仿宋"/>
          <w:color w:val="333333"/>
          <w:sz w:val="28"/>
          <w:szCs w:val="28"/>
          <w:shd w:val="clear" w:color="auto" w:fill="FFFFFF"/>
        </w:rPr>
        <w:t>）标项（</w:t>
      </w:r>
      <w:r>
        <w:rPr>
          <w:rFonts w:hint="eastAsia" w:ascii="仿宋" w:hAnsi="仿宋" w:eastAsia="仿宋"/>
          <w:color w:val="333333"/>
          <w:sz w:val="28"/>
          <w:szCs w:val="28"/>
          <w:u w:val="single"/>
          <w:shd w:val="clear" w:color="auto" w:fill="FFFFFF"/>
        </w:rPr>
        <w:t xml:space="preserve">   </w:t>
      </w:r>
      <w:r>
        <w:rPr>
          <w:rFonts w:hint="eastAsia" w:ascii="仿宋" w:hAnsi="仿宋" w:eastAsia="仿宋"/>
          <w:color w:val="333333"/>
          <w:sz w:val="28"/>
          <w:szCs w:val="28"/>
          <w:shd w:val="clear" w:color="auto" w:fill="FFFFFF"/>
        </w:rPr>
        <w:t>），提供的符合本国产品标准的产品成本之和占提供的全部产品成本之和的比例≥80%。</w:t>
      </w:r>
    </w:p>
    <w:p w14:paraId="4445A0A1">
      <w:pPr>
        <w:pStyle w:val="55"/>
        <w:shd w:val="clear" w:color="auto" w:fill="FFFFFF"/>
        <w:spacing w:before="30" w:beforeAutospacing="0" w:after="30" w:afterAutospacing="0" w:line="600" w:lineRule="exact"/>
        <w:ind w:firstLine="420"/>
        <w:rPr>
          <w:rFonts w:ascii="仿宋" w:hAnsi="仿宋" w:eastAsia="仿宋"/>
          <w:color w:val="333333"/>
          <w:sz w:val="28"/>
          <w:szCs w:val="28"/>
        </w:rPr>
      </w:pPr>
      <w:r>
        <w:rPr>
          <w:rFonts w:hint="eastAsia" w:ascii="仿宋" w:hAnsi="仿宋" w:eastAsia="仿宋"/>
          <w:color w:val="333333"/>
          <w:sz w:val="28"/>
          <w:szCs w:val="28"/>
          <w:shd w:val="clear" w:color="auto" w:fill="FFFFFF"/>
        </w:rPr>
        <w:t>本公司（单位）对上述声明内容的真实性负责。如有虚假，愿承担相应法律责任。</w:t>
      </w:r>
    </w:p>
    <w:p w14:paraId="3B1E1D7D">
      <w:pPr>
        <w:pStyle w:val="55"/>
        <w:shd w:val="clear" w:color="auto" w:fill="FFFFFF"/>
        <w:spacing w:before="30" w:beforeAutospacing="0" w:after="30" w:afterAutospacing="0" w:line="600" w:lineRule="exact"/>
        <w:rPr>
          <w:rFonts w:ascii="仿宋" w:hAnsi="仿宋" w:eastAsia="仿宋"/>
          <w:color w:val="333333"/>
          <w:sz w:val="28"/>
          <w:szCs w:val="28"/>
        </w:rPr>
      </w:pPr>
      <w:r>
        <w:rPr>
          <w:rFonts w:hint="eastAsia" w:ascii="仿宋" w:hAnsi="仿宋" w:eastAsia="仿宋"/>
          <w:color w:val="333333"/>
          <w:sz w:val="28"/>
          <w:szCs w:val="28"/>
        </w:rPr>
        <w:t xml:space="preserve"> </w:t>
      </w:r>
    </w:p>
    <w:p w14:paraId="61F34D64">
      <w:pPr>
        <w:pStyle w:val="55"/>
        <w:shd w:val="clear" w:color="auto" w:fill="FFFFFF"/>
        <w:spacing w:before="30" w:beforeAutospacing="0" w:after="30" w:afterAutospacing="0" w:line="600" w:lineRule="exact"/>
        <w:jc w:val="center"/>
        <w:rPr>
          <w:rFonts w:ascii="仿宋" w:hAnsi="仿宋" w:eastAsia="仿宋"/>
          <w:color w:val="333333"/>
          <w:sz w:val="28"/>
          <w:szCs w:val="28"/>
          <w:shd w:val="clear" w:color="auto" w:fill="FFFFFF"/>
        </w:rPr>
      </w:pPr>
      <w:r>
        <w:rPr>
          <w:rFonts w:hint="eastAsia" w:ascii="仿宋" w:hAnsi="仿宋" w:eastAsia="仿宋"/>
          <w:color w:val="333333"/>
          <w:sz w:val="28"/>
          <w:szCs w:val="28"/>
          <w:shd w:val="clear" w:color="auto" w:fill="FFFFFF"/>
        </w:rPr>
        <w:t xml:space="preserve">            公司（单位）名称（盖章）：</w:t>
      </w:r>
    </w:p>
    <w:p w14:paraId="1DA6C39A">
      <w:pPr>
        <w:pStyle w:val="55"/>
        <w:shd w:val="clear" w:color="auto" w:fill="FFFFFF"/>
        <w:spacing w:before="30" w:beforeAutospacing="0" w:after="30" w:afterAutospacing="0" w:line="600" w:lineRule="exact"/>
        <w:jc w:val="right"/>
        <w:rPr>
          <w:rFonts w:ascii="仿宋" w:hAnsi="仿宋" w:eastAsia="仿宋"/>
          <w:color w:val="333333"/>
          <w:sz w:val="28"/>
          <w:szCs w:val="28"/>
        </w:rPr>
      </w:pPr>
      <w:r>
        <w:rPr>
          <w:rFonts w:hint="eastAsia" w:ascii="仿宋" w:hAnsi="仿宋" w:eastAsia="仿宋"/>
          <w:color w:val="333333"/>
          <w:sz w:val="28"/>
          <w:szCs w:val="28"/>
          <w:shd w:val="clear" w:color="auto" w:fill="FFFFFF"/>
        </w:rPr>
        <w:t>日期：    年  月  日</w:t>
      </w:r>
    </w:p>
    <w:p w14:paraId="0045CC78">
      <w:pPr>
        <w:rPr>
          <w:szCs w:val="21"/>
        </w:rPr>
      </w:pPr>
      <w:r>
        <w:t xml:space="preserve"> </w:t>
      </w:r>
    </w:p>
    <w:p w14:paraId="5E06A9DF"/>
    <w:p w14:paraId="347479D0"/>
    <w:p w14:paraId="361DF4E6"/>
    <w:p w14:paraId="2DFD60DE"/>
    <w:p w14:paraId="2732B470"/>
    <w:p w14:paraId="3FCC9905"/>
    <w:p w14:paraId="1EAF6588"/>
    <w:p w14:paraId="58765F74"/>
    <w:p w14:paraId="602F9854"/>
    <w:p w14:paraId="06B9977F"/>
    <w:p w14:paraId="6F981340"/>
    <w:p w14:paraId="1293EE01"/>
    <w:p w14:paraId="2E7571DA"/>
    <w:p w14:paraId="5E03F78D"/>
    <w:p w14:paraId="0E089931"/>
    <w:p w14:paraId="70043012"/>
    <w:p w14:paraId="6EA2171C"/>
    <w:p w14:paraId="6531CD70"/>
    <w:p w14:paraId="4A86F572"/>
    <w:p w14:paraId="064DDF4D"/>
    <w:p w14:paraId="649CF7A5">
      <w:pPr>
        <w:snapToGrid w:val="0"/>
        <w:spacing w:before="50" w:after="50"/>
        <w:jc w:val="left"/>
        <w:rPr>
          <w:rFonts w:ascii="仿宋" w:hAnsi="仿宋" w:eastAsia="仿宋"/>
          <w:sz w:val="30"/>
          <w:szCs w:val="30"/>
        </w:rPr>
      </w:pPr>
      <w:r>
        <w:rPr>
          <w:rFonts w:hint="eastAsia" w:ascii="仿宋" w:hAnsi="仿宋" w:eastAsia="仿宋"/>
          <w:sz w:val="30"/>
          <w:szCs w:val="30"/>
        </w:rPr>
        <w:t>附件18：</w:t>
      </w:r>
    </w:p>
    <w:p w14:paraId="05DE354E">
      <w:pPr>
        <w:snapToGrid w:val="0"/>
        <w:spacing w:before="50" w:after="50"/>
        <w:jc w:val="center"/>
        <w:rPr>
          <w:rFonts w:ascii="仿宋" w:hAnsi="仿宋" w:eastAsia="仿宋"/>
          <w:b/>
          <w:bCs/>
          <w:sz w:val="36"/>
          <w:szCs w:val="36"/>
        </w:rPr>
      </w:pPr>
      <w:r>
        <w:rPr>
          <w:rFonts w:hint="eastAsia" w:ascii="仿宋" w:hAnsi="仿宋" w:eastAsia="仿宋"/>
          <w:b/>
          <w:bCs/>
          <w:sz w:val="36"/>
          <w:szCs w:val="36"/>
        </w:rPr>
        <w:t>中小企业声明函（货物）</w:t>
      </w:r>
    </w:p>
    <w:p w14:paraId="02E8A958">
      <w:pPr>
        <w:snapToGrid w:val="0"/>
        <w:spacing w:line="360" w:lineRule="auto"/>
        <w:rPr>
          <w:rFonts w:ascii="仿宋" w:hAnsi="仿宋" w:eastAsia="仿宋"/>
          <w:sz w:val="28"/>
          <w:szCs w:val="28"/>
        </w:rPr>
      </w:pPr>
      <w:r>
        <w:rPr>
          <w:rFonts w:hint="eastAsia" w:ascii="仿宋" w:hAnsi="仿宋" w:eastAsia="仿宋"/>
          <w:sz w:val="28"/>
          <w:szCs w:val="28"/>
        </w:rPr>
        <w:t xml:space="preserve"> </w:t>
      </w:r>
    </w:p>
    <w:p w14:paraId="7EA5C144">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本公司（联合体）郑重声明，根据《政府采购促进中小企业发展管理办法》（财库﹝2020﹞46 号）的规定，本公司（联合体）参加</w:t>
      </w:r>
      <w:r>
        <w:rPr>
          <w:rFonts w:hint="eastAsia" w:ascii="仿宋" w:hAnsi="仿宋" w:eastAsia="仿宋"/>
          <w:sz w:val="28"/>
          <w:szCs w:val="28"/>
          <w:u w:val="single"/>
        </w:rPr>
        <w:t>（单位名称）</w:t>
      </w:r>
      <w:r>
        <w:rPr>
          <w:rFonts w:hint="eastAsia" w:ascii="仿宋" w:hAnsi="仿宋" w:eastAsia="仿宋"/>
          <w:sz w:val="28"/>
          <w:szCs w:val="28"/>
        </w:rPr>
        <w:t>的</w:t>
      </w:r>
      <w:r>
        <w:rPr>
          <w:rFonts w:hint="eastAsia" w:ascii="仿宋" w:hAnsi="仿宋" w:eastAsia="仿宋"/>
          <w:sz w:val="28"/>
          <w:szCs w:val="28"/>
          <w:u w:val="single"/>
        </w:rPr>
        <w:t>（项目名称）</w:t>
      </w:r>
      <w:r>
        <w:rPr>
          <w:rFonts w:hint="eastAsia" w:ascii="仿宋" w:hAnsi="仿宋" w:eastAsia="仿宋"/>
          <w:sz w:val="28"/>
          <w:szCs w:val="28"/>
        </w:rPr>
        <w:t xml:space="preserve">采购活动，提供的货物全部由符合政策要求的中小企业制造。相关企业 （含联合体中的中小企业、签订分包意向协议的中小企业） 的具体情况如下： </w:t>
      </w:r>
    </w:p>
    <w:p w14:paraId="0B5DE28D">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u w:val="single"/>
        </w:rPr>
        <w:t>（标的名称）</w:t>
      </w:r>
      <w:r>
        <w:rPr>
          <w:rFonts w:hint="eastAsia" w:ascii="仿宋" w:hAnsi="仿宋" w:eastAsia="仿宋"/>
          <w:sz w:val="28"/>
          <w:szCs w:val="28"/>
        </w:rPr>
        <w:t>，属于</w:t>
      </w:r>
      <w:r>
        <w:rPr>
          <w:rFonts w:hint="eastAsia" w:ascii="仿宋" w:hAnsi="仿宋" w:eastAsia="仿宋"/>
          <w:sz w:val="28"/>
          <w:szCs w:val="28"/>
          <w:u w:val="single"/>
        </w:rPr>
        <w:t>（采购文件中明确的所属行业） 行业</w:t>
      </w:r>
      <w:r>
        <w:rPr>
          <w:rFonts w:hint="eastAsia" w:ascii="仿宋" w:hAnsi="仿宋" w:eastAsia="仿宋"/>
          <w:sz w:val="28"/>
          <w:szCs w:val="28"/>
        </w:rPr>
        <w:t>；制造商为</w:t>
      </w:r>
      <w:r>
        <w:rPr>
          <w:rFonts w:hint="eastAsia" w:ascii="仿宋" w:hAnsi="仿宋" w:eastAsia="仿宋"/>
          <w:sz w:val="28"/>
          <w:szCs w:val="28"/>
          <w:u w:val="single"/>
        </w:rPr>
        <w:t>（企业名称）</w:t>
      </w:r>
      <w:r>
        <w:rPr>
          <w:rFonts w:hint="eastAsia" w:ascii="仿宋" w:hAnsi="仿宋" w:eastAsia="仿宋"/>
          <w:sz w:val="28"/>
          <w:szCs w:val="28"/>
        </w:rPr>
        <w:t>，从业人员</w:t>
      </w:r>
      <w:r>
        <w:rPr>
          <w:rFonts w:hint="eastAsia" w:ascii="仿宋" w:hAnsi="仿宋" w:eastAsia="仿宋"/>
          <w:sz w:val="28"/>
          <w:szCs w:val="28"/>
          <w:u w:val="single"/>
        </w:rPr>
        <w:t xml:space="preserve">    </w:t>
      </w:r>
      <w:r>
        <w:rPr>
          <w:rFonts w:hint="eastAsia" w:ascii="仿宋" w:hAnsi="仿宋" w:eastAsia="仿宋"/>
          <w:sz w:val="28"/>
          <w:szCs w:val="28"/>
        </w:rPr>
        <w:t>人，营业收入为</w:t>
      </w:r>
      <w:r>
        <w:rPr>
          <w:rFonts w:hint="eastAsia" w:ascii="仿宋" w:hAnsi="仿宋" w:eastAsia="仿宋"/>
          <w:sz w:val="28"/>
          <w:szCs w:val="28"/>
          <w:u w:val="single"/>
        </w:rPr>
        <w:t xml:space="preserve">     </w:t>
      </w:r>
      <w:r>
        <w:rPr>
          <w:rFonts w:hint="eastAsia" w:ascii="仿宋" w:hAnsi="仿宋" w:eastAsia="仿宋"/>
          <w:sz w:val="28"/>
          <w:szCs w:val="28"/>
        </w:rPr>
        <w:t>万元，资产总额为</w:t>
      </w:r>
      <w:r>
        <w:rPr>
          <w:rFonts w:hint="eastAsia" w:ascii="仿宋" w:hAnsi="仿宋" w:eastAsia="仿宋"/>
          <w:sz w:val="28"/>
          <w:szCs w:val="28"/>
          <w:u w:val="single"/>
        </w:rPr>
        <w:t xml:space="preserve">     </w:t>
      </w:r>
      <w:r>
        <w:rPr>
          <w:rFonts w:hint="eastAsia" w:ascii="仿宋" w:hAnsi="仿宋" w:eastAsia="仿宋"/>
          <w:sz w:val="28"/>
          <w:szCs w:val="28"/>
        </w:rPr>
        <w:t>万元</w:t>
      </w:r>
      <w:r>
        <w:rPr>
          <w:rFonts w:hint="eastAsia" w:ascii="仿宋" w:hAnsi="仿宋" w:eastAsia="仿宋"/>
          <w:sz w:val="28"/>
          <w:szCs w:val="28"/>
          <w:vertAlign w:val="superscript"/>
        </w:rPr>
        <w:t xml:space="preserve"> 1</w:t>
      </w:r>
      <w:r>
        <w:rPr>
          <w:rFonts w:hint="eastAsia" w:ascii="仿宋" w:hAnsi="仿宋" w:eastAsia="仿宋"/>
          <w:sz w:val="28"/>
          <w:szCs w:val="28"/>
        </w:rPr>
        <w:t>，属于</w:t>
      </w:r>
      <w:r>
        <w:rPr>
          <w:rFonts w:hint="eastAsia" w:ascii="仿宋" w:hAnsi="仿宋" w:eastAsia="仿宋"/>
          <w:sz w:val="28"/>
          <w:szCs w:val="28"/>
          <w:u w:val="single"/>
        </w:rPr>
        <w:t>（中型企业、小型企业、微型企业）</w:t>
      </w:r>
      <w:r>
        <w:rPr>
          <w:rFonts w:hint="eastAsia" w:ascii="仿宋" w:hAnsi="仿宋" w:eastAsia="仿宋"/>
          <w:sz w:val="28"/>
          <w:szCs w:val="28"/>
        </w:rPr>
        <w:t xml:space="preserve">； </w:t>
      </w:r>
    </w:p>
    <w:p w14:paraId="4EE3DF78">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 xml:space="preserve">2. </w:t>
      </w:r>
      <w:r>
        <w:rPr>
          <w:rFonts w:hint="eastAsia" w:ascii="仿宋" w:hAnsi="仿宋" w:eastAsia="仿宋"/>
          <w:sz w:val="28"/>
          <w:szCs w:val="28"/>
          <w:u w:val="single"/>
        </w:rPr>
        <w:t>（标的名称）</w:t>
      </w:r>
      <w:r>
        <w:rPr>
          <w:rFonts w:hint="eastAsia" w:ascii="仿宋" w:hAnsi="仿宋" w:eastAsia="仿宋"/>
          <w:sz w:val="28"/>
          <w:szCs w:val="28"/>
        </w:rPr>
        <w:t xml:space="preserve"> ，属于（</w:t>
      </w:r>
      <w:r>
        <w:rPr>
          <w:rFonts w:hint="eastAsia" w:ascii="仿宋" w:hAnsi="仿宋" w:eastAsia="仿宋"/>
          <w:sz w:val="28"/>
          <w:szCs w:val="28"/>
          <w:u w:val="single"/>
        </w:rPr>
        <w:t xml:space="preserve">采购文件中明确的所属行业） </w:t>
      </w:r>
      <w:r>
        <w:rPr>
          <w:rFonts w:hint="eastAsia" w:ascii="仿宋" w:hAnsi="仿宋" w:eastAsia="仿宋"/>
          <w:sz w:val="28"/>
          <w:szCs w:val="28"/>
        </w:rPr>
        <w:t>行业；制造商为</w:t>
      </w:r>
      <w:r>
        <w:rPr>
          <w:rFonts w:hint="eastAsia" w:ascii="仿宋" w:hAnsi="仿宋" w:eastAsia="仿宋"/>
          <w:sz w:val="28"/>
          <w:szCs w:val="28"/>
          <w:u w:val="single"/>
        </w:rPr>
        <w:t>（企业名称）</w:t>
      </w:r>
      <w:r>
        <w:rPr>
          <w:rFonts w:hint="eastAsia" w:ascii="仿宋" w:hAnsi="仿宋" w:eastAsia="仿宋"/>
          <w:sz w:val="28"/>
          <w:szCs w:val="28"/>
        </w:rPr>
        <w:t>，从业人员</w:t>
      </w:r>
      <w:r>
        <w:rPr>
          <w:rFonts w:hint="eastAsia" w:ascii="仿宋" w:hAnsi="仿宋" w:eastAsia="仿宋"/>
          <w:sz w:val="28"/>
          <w:szCs w:val="28"/>
          <w:u w:val="single"/>
        </w:rPr>
        <w:t xml:space="preserve">      </w:t>
      </w:r>
      <w:r>
        <w:rPr>
          <w:rFonts w:hint="eastAsia" w:ascii="仿宋" w:hAnsi="仿宋" w:eastAsia="仿宋"/>
          <w:sz w:val="28"/>
          <w:szCs w:val="28"/>
        </w:rPr>
        <w:t>人，营业收入为</w:t>
      </w:r>
      <w:r>
        <w:rPr>
          <w:rFonts w:hint="eastAsia" w:ascii="仿宋" w:hAnsi="仿宋" w:eastAsia="仿宋"/>
          <w:sz w:val="28"/>
          <w:szCs w:val="28"/>
          <w:u w:val="single"/>
        </w:rPr>
        <w:t xml:space="preserve">    </w:t>
      </w:r>
      <w:r>
        <w:rPr>
          <w:rFonts w:hint="eastAsia" w:ascii="仿宋" w:hAnsi="仿宋" w:eastAsia="仿宋"/>
          <w:sz w:val="28"/>
          <w:szCs w:val="28"/>
        </w:rPr>
        <w:t>万元，资产总额为</w:t>
      </w:r>
      <w:r>
        <w:rPr>
          <w:rFonts w:hint="eastAsia" w:ascii="仿宋" w:hAnsi="仿宋" w:eastAsia="仿宋"/>
          <w:sz w:val="28"/>
          <w:szCs w:val="28"/>
          <w:u w:val="single"/>
        </w:rPr>
        <w:t xml:space="preserve">     </w:t>
      </w:r>
      <w:r>
        <w:rPr>
          <w:rFonts w:hint="eastAsia" w:ascii="仿宋" w:hAnsi="仿宋" w:eastAsia="仿宋"/>
          <w:sz w:val="28"/>
          <w:szCs w:val="28"/>
        </w:rPr>
        <w:t>万元，属于</w:t>
      </w:r>
      <w:r>
        <w:rPr>
          <w:rFonts w:hint="eastAsia" w:ascii="仿宋" w:hAnsi="仿宋" w:eastAsia="仿宋"/>
          <w:sz w:val="28"/>
          <w:szCs w:val="28"/>
          <w:u w:val="single"/>
        </w:rPr>
        <w:t>（中型企业、小型企业、微型企业）</w:t>
      </w:r>
      <w:r>
        <w:rPr>
          <w:rFonts w:hint="eastAsia" w:ascii="仿宋" w:hAnsi="仿宋" w:eastAsia="仿宋"/>
          <w:sz w:val="28"/>
          <w:szCs w:val="28"/>
        </w:rPr>
        <w:t>；</w:t>
      </w:r>
    </w:p>
    <w:p w14:paraId="11BC182D">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 xml:space="preserve"> ……</w:t>
      </w:r>
    </w:p>
    <w:p w14:paraId="7E03FDA7">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 xml:space="preserve">以上企业，不属于大企业的分支机构，不存在控股股东为大企业的情形，也不存在与大企业的负责人为同一人的情形。 </w:t>
      </w:r>
    </w:p>
    <w:p w14:paraId="49DB182E">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本企业对上述声明内容的真实性负责。如有虚假，将依法承担相应责任。</w:t>
      </w:r>
    </w:p>
    <w:p w14:paraId="5710BE75">
      <w:pPr>
        <w:snapToGrid w:val="0"/>
        <w:spacing w:line="360" w:lineRule="auto"/>
        <w:ind w:left="3640" w:firstLine="560" w:firstLineChars="200"/>
        <w:jc w:val="left"/>
        <w:rPr>
          <w:rFonts w:ascii="仿宋" w:hAnsi="仿宋" w:eastAsia="仿宋"/>
          <w:sz w:val="28"/>
          <w:szCs w:val="28"/>
          <w:u w:val="single"/>
        </w:rPr>
      </w:pPr>
      <w:r>
        <w:rPr>
          <w:rFonts w:hint="eastAsia" w:ascii="仿宋" w:hAnsi="仿宋" w:eastAsia="仿宋"/>
          <w:sz w:val="28"/>
          <w:szCs w:val="28"/>
        </w:rPr>
        <w:t>投标人名称（盖章）：</w:t>
      </w:r>
      <w:r>
        <w:rPr>
          <w:rFonts w:hint="eastAsia" w:ascii="仿宋" w:hAnsi="仿宋" w:eastAsia="仿宋"/>
          <w:sz w:val="28"/>
          <w:szCs w:val="28"/>
          <w:u w:val="single"/>
        </w:rPr>
        <w:t xml:space="preserve">         </w:t>
      </w:r>
    </w:p>
    <w:p w14:paraId="55B350CC">
      <w:pPr>
        <w:wordWrap w:val="0"/>
        <w:snapToGrid w:val="0"/>
        <w:spacing w:line="360" w:lineRule="auto"/>
        <w:ind w:right="1120"/>
        <w:jc w:val="right"/>
        <w:rPr>
          <w:rFonts w:ascii="仿宋" w:hAnsi="仿宋" w:eastAsia="仿宋"/>
          <w:sz w:val="28"/>
          <w:szCs w:val="28"/>
          <w:u w:val="single"/>
        </w:rPr>
      </w:pPr>
      <w:r>
        <w:rPr>
          <w:rFonts w:hint="eastAsia" w:ascii="仿宋" w:hAnsi="仿宋" w:eastAsia="仿宋"/>
          <w:sz w:val="28"/>
          <w:szCs w:val="28"/>
        </w:rPr>
        <w:t>日  期：</w:t>
      </w:r>
      <w:r>
        <w:rPr>
          <w:rFonts w:hint="eastAsia" w:ascii="仿宋" w:hAnsi="仿宋" w:eastAsia="仿宋"/>
          <w:sz w:val="28"/>
          <w:szCs w:val="28"/>
          <w:u w:val="single"/>
        </w:rPr>
        <w:t xml:space="preserve">            </w:t>
      </w:r>
    </w:p>
    <w:p w14:paraId="3ECBF23B">
      <w:pPr>
        <w:pStyle w:val="32"/>
        <w:spacing w:before="156" w:after="156" w:line="360" w:lineRule="auto"/>
        <w:rPr>
          <w:rFonts w:ascii="Times New Roman" w:hAnsi="Times New Roman"/>
          <w:b/>
          <w:bCs/>
        </w:rPr>
      </w:pPr>
      <w:r>
        <w:rPr>
          <w:rFonts w:ascii="Times New Roman"/>
          <w:position w:val="6"/>
          <w:sz w:val="11"/>
          <w:szCs w:val="11"/>
        </w:rPr>
        <w:t>1</w:t>
      </w:r>
      <w:r>
        <w:rPr>
          <w:rFonts w:hint="eastAsia" w:hAnsi="宋体"/>
          <w:sz w:val="18"/>
          <w:szCs w:val="18"/>
        </w:rPr>
        <w:t>从业人员、营业收入、资产总额填报上一年度数据，无上一年度数据的新成立企业可不填报。</w:t>
      </w:r>
    </w:p>
    <w:p w14:paraId="7087E30B">
      <w:pPr>
        <w:snapToGrid w:val="0"/>
        <w:spacing w:line="360" w:lineRule="auto"/>
        <w:jc w:val="right"/>
        <w:rPr>
          <w:rFonts w:ascii="仿宋" w:hAnsi="仿宋" w:eastAsia="仿宋"/>
          <w:sz w:val="28"/>
          <w:szCs w:val="28"/>
        </w:rPr>
      </w:pPr>
      <w:r>
        <w:rPr>
          <w:rFonts w:hint="eastAsia" w:ascii="仿宋" w:hAnsi="仿宋" w:eastAsia="仿宋"/>
          <w:sz w:val="28"/>
          <w:szCs w:val="28"/>
        </w:rPr>
        <w:t xml:space="preserve"> </w:t>
      </w:r>
    </w:p>
    <w:p w14:paraId="47D21E24">
      <w:pPr>
        <w:widowControl/>
        <w:jc w:val="left"/>
        <w:rPr>
          <w:rFonts w:ascii="仿宋" w:hAnsi="仿宋" w:eastAsia="仿宋"/>
          <w:b/>
          <w:bCs/>
          <w:sz w:val="36"/>
          <w:szCs w:val="36"/>
        </w:rPr>
      </w:pPr>
      <w:r>
        <w:rPr>
          <w:rFonts w:hint="eastAsia" w:ascii="仿宋" w:hAnsi="仿宋" w:eastAsia="仿宋"/>
          <w:b/>
          <w:bCs/>
          <w:kern w:val="0"/>
          <w:sz w:val="36"/>
          <w:szCs w:val="36"/>
        </w:rPr>
        <w:br w:type="page"/>
      </w:r>
    </w:p>
    <w:p w14:paraId="73C735FA">
      <w:pPr>
        <w:snapToGrid w:val="0"/>
        <w:spacing w:before="50" w:after="50"/>
        <w:jc w:val="center"/>
        <w:rPr>
          <w:rFonts w:ascii="仿宋" w:hAnsi="仿宋" w:eastAsia="仿宋"/>
          <w:b/>
          <w:bCs/>
          <w:sz w:val="36"/>
          <w:szCs w:val="36"/>
        </w:rPr>
      </w:pPr>
      <w:r>
        <w:rPr>
          <w:rFonts w:hint="eastAsia" w:ascii="仿宋" w:hAnsi="仿宋" w:eastAsia="仿宋"/>
          <w:b/>
          <w:bCs/>
          <w:sz w:val="36"/>
          <w:szCs w:val="36"/>
        </w:rPr>
        <w:t>中小企业声明函（工程、服务）</w:t>
      </w:r>
    </w:p>
    <w:p w14:paraId="36163BED">
      <w:pPr>
        <w:snapToGrid w:val="0"/>
        <w:spacing w:line="312" w:lineRule="auto"/>
        <w:ind w:firstLine="560" w:firstLineChars="200"/>
        <w:rPr>
          <w:rFonts w:ascii="仿宋" w:hAnsi="仿宋" w:eastAsia="仿宋"/>
          <w:sz w:val="28"/>
          <w:szCs w:val="28"/>
        </w:rPr>
      </w:pPr>
      <w:r>
        <w:rPr>
          <w:rFonts w:hint="eastAsia" w:ascii="仿宋" w:hAnsi="仿宋" w:eastAsia="仿宋"/>
          <w:sz w:val="28"/>
          <w:szCs w:val="28"/>
        </w:rPr>
        <w:t xml:space="preserve"> </w:t>
      </w:r>
    </w:p>
    <w:p w14:paraId="09355B96">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本公司（联合体）郑重声明，根据《政府采购促进中小企业发展管理办法》（财库﹝2020﹞46 号）的规定，本公司（联合体）参加</w:t>
      </w:r>
      <w:r>
        <w:rPr>
          <w:rFonts w:hint="eastAsia" w:ascii="仿宋" w:hAnsi="仿宋" w:eastAsia="仿宋"/>
          <w:sz w:val="28"/>
          <w:szCs w:val="28"/>
          <w:u w:val="single"/>
        </w:rPr>
        <w:t>（单位名称）</w:t>
      </w:r>
      <w:r>
        <w:rPr>
          <w:rFonts w:hint="eastAsia" w:ascii="仿宋" w:hAnsi="仿宋" w:eastAsia="仿宋"/>
          <w:sz w:val="28"/>
          <w:szCs w:val="28"/>
        </w:rPr>
        <w:t>的</w:t>
      </w:r>
      <w:r>
        <w:rPr>
          <w:rFonts w:hint="eastAsia" w:ascii="仿宋" w:hAnsi="仿宋" w:eastAsia="仿宋"/>
          <w:sz w:val="28"/>
          <w:szCs w:val="28"/>
          <w:u w:val="single"/>
        </w:rPr>
        <w:t>（项目名称）</w:t>
      </w:r>
      <w:r>
        <w:rPr>
          <w:rFonts w:hint="eastAsia" w:ascii="仿宋" w:hAnsi="仿宋" w:eastAsia="仿宋"/>
          <w:sz w:val="28"/>
          <w:szCs w:val="28"/>
        </w:rPr>
        <w:t xml:space="preserve">采购活动，工程的施工单位全部为符合政策要求的中小企业（或者：服务全部由符合政策要求的中小企业承接，即提供服务的人员为中小企业依照《中华人民共和国劳动合同法》订立劳动合同的从业人员）。相关企业（含联合体中的中小企业、签订分包意向协议的中小企业）的具体情况如下： </w:t>
      </w:r>
    </w:p>
    <w:p w14:paraId="45E636BB">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u w:val="single"/>
        </w:rPr>
        <w:t>（标的名称）</w:t>
      </w:r>
      <w:r>
        <w:rPr>
          <w:rFonts w:hint="eastAsia" w:ascii="仿宋" w:hAnsi="仿宋" w:eastAsia="仿宋"/>
          <w:sz w:val="28"/>
          <w:szCs w:val="28"/>
        </w:rPr>
        <w:t>，属于</w:t>
      </w:r>
      <w:r>
        <w:rPr>
          <w:rFonts w:hint="eastAsia" w:ascii="仿宋" w:hAnsi="仿宋" w:eastAsia="仿宋"/>
          <w:sz w:val="28"/>
          <w:szCs w:val="28"/>
          <w:u w:val="single"/>
        </w:rPr>
        <w:t>（采购文件中明确的所属行业）</w:t>
      </w:r>
      <w:r>
        <w:rPr>
          <w:rFonts w:hint="eastAsia" w:ascii="仿宋" w:hAnsi="仿宋" w:eastAsia="仿宋"/>
          <w:sz w:val="28"/>
          <w:szCs w:val="28"/>
        </w:rPr>
        <w:t>； 承建（承接）企业为</w:t>
      </w:r>
      <w:r>
        <w:rPr>
          <w:rFonts w:hint="eastAsia" w:ascii="仿宋" w:hAnsi="仿宋" w:eastAsia="仿宋"/>
          <w:sz w:val="28"/>
          <w:szCs w:val="28"/>
          <w:u w:val="single"/>
        </w:rPr>
        <w:t>（企业名称）</w:t>
      </w:r>
      <w:r>
        <w:rPr>
          <w:rFonts w:hint="eastAsia" w:ascii="仿宋" w:hAnsi="仿宋" w:eastAsia="仿宋"/>
          <w:sz w:val="28"/>
          <w:szCs w:val="28"/>
        </w:rPr>
        <w:t>，从业人员</w:t>
      </w:r>
      <w:r>
        <w:rPr>
          <w:rFonts w:hint="eastAsia" w:ascii="仿宋" w:hAnsi="仿宋" w:eastAsia="仿宋"/>
          <w:sz w:val="28"/>
          <w:szCs w:val="28"/>
          <w:u w:val="single"/>
        </w:rPr>
        <w:t xml:space="preserve">     </w:t>
      </w:r>
      <w:r>
        <w:rPr>
          <w:rFonts w:hint="eastAsia" w:ascii="仿宋" w:hAnsi="仿宋" w:eastAsia="仿宋"/>
          <w:sz w:val="28"/>
          <w:szCs w:val="28"/>
        </w:rPr>
        <w:t>人，营业收入为</w:t>
      </w:r>
      <w:r>
        <w:rPr>
          <w:rFonts w:hint="eastAsia" w:ascii="仿宋" w:hAnsi="仿宋" w:eastAsia="仿宋"/>
          <w:sz w:val="28"/>
          <w:szCs w:val="28"/>
          <w:u w:val="single"/>
        </w:rPr>
        <w:t xml:space="preserve">   </w:t>
      </w:r>
      <w:r>
        <w:rPr>
          <w:rFonts w:hint="eastAsia" w:ascii="仿宋" w:hAnsi="仿宋" w:eastAsia="仿宋"/>
          <w:sz w:val="28"/>
          <w:szCs w:val="28"/>
        </w:rPr>
        <w:t>万元，资产总额为</w:t>
      </w:r>
      <w:r>
        <w:rPr>
          <w:rFonts w:hint="eastAsia" w:ascii="仿宋" w:hAnsi="仿宋" w:eastAsia="仿宋"/>
          <w:sz w:val="28"/>
          <w:szCs w:val="28"/>
          <w:u w:val="single"/>
        </w:rPr>
        <w:t xml:space="preserve">       </w:t>
      </w:r>
      <w:r>
        <w:rPr>
          <w:rFonts w:hint="eastAsia" w:ascii="仿宋" w:hAnsi="仿宋" w:eastAsia="仿宋"/>
          <w:sz w:val="28"/>
          <w:szCs w:val="28"/>
        </w:rPr>
        <w:t>万元</w:t>
      </w:r>
      <w:r>
        <w:rPr>
          <w:rFonts w:hint="eastAsia" w:ascii="仿宋" w:hAnsi="仿宋" w:eastAsia="仿宋"/>
          <w:sz w:val="28"/>
          <w:szCs w:val="28"/>
          <w:vertAlign w:val="superscript"/>
        </w:rPr>
        <w:t xml:space="preserve"> 1</w:t>
      </w:r>
      <w:r>
        <w:rPr>
          <w:rFonts w:hint="eastAsia" w:ascii="仿宋" w:hAnsi="仿宋" w:eastAsia="仿宋"/>
          <w:sz w:val="28"/>
          <w:szCs w:val="28"/>
        </w:rPr>
        <w:t>，属于</w:t>
      </w:r>
      <w:r>
        <w:rPr>
          <w:rFonts w:hint="eastAsia" w:ascii="仿宋" w:hAnsi="仿宋" w:eastAsia="仿宋"/>
          <w:sz w:val="28"/>
          <w:szCs w:val="28"/>
          <w:u w:val="single"/>
        </w:rPr>
        <w:t>（中型企业、小型企业、微型企业）</w:t>
      </w:r>
      <w:r>
        <w:rPr>
          <w:rFonts w:hint="eastAsia" w:ascii="仿宋" w:hAnsi="仿宋" w:eastAsia="仿宋"/>
          <w:sz w:val="28"/>
          <w:szCs w:val="28"/>
        </w:rPr>
        <w:t xml:space="preserve">； </w:t>
      </w:r>
    </w:p>
    <w:p w14:paraId="00729950">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 xml:space="preserve">2. </w:t>
      </w:r>
      <w:r>
        <w:rPr>
          <w:rFonts w:hint="eastAsia" w:ascii="仿宋" w:hAnsi="仿宋" w:eastAsia="仿宋"/>
          <w:sz w:val="28"/>
          <w:szCs w:val="28"/>
          <w:u w:val="single"/>
        </w:rPr>
        <w:t>（标的名称）</w:t>
      </w:r>
      <w:r>
        <w:rPr>
          <w:rFonts w:hint="eastAsia" w:ascii="仿宋" w:hAnsi="仿宋" w:eastAsia="仿宋"/>
          <w:sz w:val="28"/>
          <w:szCs w:val="28"/>
        </w:rPr>
        <w:t xml:space="preserve"> ，属于</w:t>
      </w:r>
      <w:r>
        <w:rPr>
          <w:rFonts w:hint="eastAsia" w:ascii="仿宋" w:hAnsi="仿宋" w:eastAsia="仿宋"/>
          <w:sz w:val="28"/>
          <w:szCs w:val="28"/>
          <w:u w:val="single"/>
        </w:rPr>
        <w:t>（采购文件中明确的所属行业）</w:t>
      </w:r>
      <w:r>
        <w:rPr>
          <w:rFonts w:hint="eastAsia" w:ascii="仿宋" w:hAnsi="仿宋" w:eastAsia="仿宋"/>
          <w:sz w:val="28"/>
          <w:szCs w:val="28"/>
        </w:rPr>
        <w:t>；承建（承接）企业为</w:t>
      </w:r>
      <w:r>
        <w:rPr>
          <w:rFonts w:hint="eastAsia" w:ascii="仿宋" w:hAnsi="仿宋" w:eastAsia="仿宋"/>
          <w:sz w:val="28"/>
          <w:szCs w:val="28"/>
          <w:u w:val="single"/>
        </w:rPr>
        <w:t>（企业名称）</w:t>
      </w:r>
      <w:r>
        <w:rPr>
          <w:rFonts w:hint="eastAsia" w:ascii="仿宋" w:hAnsi="仿宋" w:eastAsia="仿宋"/>
          <w:sz w:val="28"/>
          <w:szCs w:val="28"/>
        </w:rPr>
        <w:t>，从业人员</w:t>
      </w:r>
      <w:r>
        <w:rPr>
          <w:rFonts w:hint="eastAsia" w:ascii="仿宋" w:hAnsi="仿宋" w:eastAsia="仿宋"/>
          <w:sz w:val="28"/>
          <w:szCs w:val="28"/>
          <w:u w:val="single"/>
        </w:rPr>
        <w:t xml:space="preserve">     </w:t>
      </w:r>
      <w:r>
        <w:rPr>
          <w:rFonts w:hint="eastAsia" w:ascii="仿宋" w:hAnsi="仿宋" w:eastAsia="仿宋"/>
          <w:sz w:val="28"/>
          <w:szCs w:val="28"/>
        </w:rPr>
        <w:t>人，营业收入为</w:t>
      </w:r>
      <w:r>
        <w:rPr>
          <w:rFonts w:hint="eastAsia" w:ascii="仿宋" w:hAnsi="仿宋" w:eastAsia="仿宋"/>
          <w:sz w:val="28"/>
          <w:szCs w:val="28"/>
          <w:u w:val="single"/>
        </w:rPr>
        <w:t xml:space="preserve">   </w:t>
      </w:r>
      <w:r>
        <w:rPr>
          <w:rFonts w:hint="eastAsia" w:ascii="仿宋" w:hAnsi="仿宋" w:eastAsia="仿宋"/>
          <w:sz w:val="28"/>
          <w:szCs w:val="28"/>
        </w:rPr>
        <w:t>万元，资产总额为</w:t>
      </w:r>
      <w:r>
        <w:rPr>
          <w:rFonts w:hint="eastAsia" w:ascii="仿宋" w:hAnsi="仿宋" w:eastAsia="仿宋"/>
          <w:sz w:val="28"/>
          <w:szCs w:val="28"/>
          <w:u w:val="single"/>
        </w:rPr>
        <w:t xml:space="preserve">     </w:t>
      </w:r>
      <w:r>
        <w:rPr>
          <w:rFonts w:hint="eastAsia" w:ascii="仿宋" w:hAnsi="仿宋" w:eastAsia="仿宋"/>
          <w:sz w:val="28"/>
          <w:szCs w:val="28"/>
        </w:rPr>
        <w:t>万元，属于</w:t>
      </w:r>
      <w:r>
        <w:rPr>
          <w:rFonts w:hint="eastAsia" w:ascii="仿宋" w:hAnsi="仿宋" w:eastAsia="仿宋"/>
          <w:sz w:val="28"/>
          <w:szCs w:val="28"/>
          <w:u w:val="single"/>
        </w:rPr>
        <w:t>（中型企业、小型企业、微型企业）</w:t>
      </w:r>
      <w:r>
        <w:rPr>
          <w:rFonts w:hint="eastAsia" w:ascii="仿宋" w:hAnsi="仿宋" w:eastAsia="仿宋"/>
          <w:sz w:val="28"/>
          <w:szCs w:val="28"/>
        </w:rPr>
        <w:t xml:space="preserve">； </w:t>
      </w:r>
    </w:p>
    <w:p w14:paraId="7DEEF8D9">
      <w:pPr>
        <w:snapToGrid w:val="0"/>
        <w:spacing w:line="312" w:lineRule="auto"/>
        <w:ind w:firstLine="700" w:firstLineChars="250"/>
        <w:rPr>
          <w:rFonts w:ascii="仿宋" w:hAnsi="仿宋" w:eastAsia="仿宋"/>
          <w:sz w:val="28"/>
          <w:szCs w:val="28"/>
        </w:rPr>
      </w:pPr>
      <w:r>
        <w:rPr>
          <w:rFonts w:hint="eastAsia" w:ascii="仿宋" w:hAnsi="仿宋" w:eastAsia="仿宋"/>
          <w:sz w:val="28"/>
          <w:szCs w:val="28"/>
        </w:rPr>
        <w:t xml:space="preserve">…… </w:t>
      </w:r>
    </w:p>
    <w:p w14:paraId="66BE99BB">
      <w:pPr>
        <w:snapToGrid w:val="0"/>
        <w:spacing w:line="312" w:lineRule="auto"/>
        <w:ind w:firstLine="700" w:firstLineChars="250"/>
        <w:rPr>
          <w:rFonts w:ascii="仿宋" w:hAnsi="仿宋" w:eastAsia="仿宋"/>
          <w:sz w:val="28"/>
          <w:szCs w:val="28"/>
        </w:rPr>
      </w:pPr>
      <w:r>
        <w:rPr>
          <w:rFonts w:hint="eastAsia" w:ascii="仿宋" w:hAnsi="仿宋" w:eastAsia="仿宋"/>
          <w:sz w:val="28"/>
          <w:szCs w:val="28"/>
        </w:rPr>
        <w:t>以上企业，不属于大企业的分支机构，不存在控股股东为大企业的情形，也不存在与大企业的负责人为同一人的情形。</w:t>
      </w:r>
    </w:p>
    <w:p w14:paraId="702B7493">
      <w:pPr>
        <w:snapToGrid w:val="0"/>
        <w:spacing w:line="312" w:lineRule="auto"/>
        <w:ind w:firstLine="700" w:firstLineChars="250"/>
        <w:rPr>
          <w:rFonts w:ascii="仿宋" w:hAnsi="仿宋" w:eastAsia="仿宋"/>
          <w:sz w:val="28"/>
          <w:szCs w:val="28"/>
        </w:rPr>
      </w:pPr>
      <w:r>
        <w:rPr>
          <w:rFonts w:hint="eastAsia" w:ascii="仿宋" w:hAnsi="仿宋" w:eastAsia="仿宋"/>
          <w:sz w:val="28"/>
          <w:szCs w:val="28"/>
        </w:rPr>
        <w:t xml:space="preserve">本企业对上述声明内容的真实性负责。如有虚假，将依法承担相应责任。 </w:t>
      </w:r>
    </w:p>
    <w:p w14:paraId="29BB07FA">
      <w:pPr>
        <w:snapToGrid w:val="0"/>
        <w:spacing w:line="312" w:lineRule="auto"/>
        <w:ind w:firstLine="4620" w:firstLineChars="1650"/>
        <w:rPr>
          <w:rFonts w:ascii="仿宋" w:hAnsi="仿宋" w:eastAsia="仿宋"/>
          <w:sz w:val="28"/>
          <w:szCs w:val="28"/>
        </w:rPr>
      </w:pPr>
      <w:r>
        <w:rPr>
          <w:rFonts w:hint="eastAsia" w:ascii="仿宋" w:hAnsi="仿宋" w:eastAsia="仿宋"/>
          <w:sz w:val="28"/>
          <w:szCs w:val="28"/>
        </w:rPr>
        <w:t>投标人名称（盖章）：</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14:paraId="464E1B81">
      <w:pPr>
        <w:snapToGrid w:val="0"/>
        <w:spacing w:line="312" w:lineRule="auto"/>
        <w:ind w:firstLine="4620" w:firstLineChars="1650"/>
        <w:rPr>
          <w:rFonts w:ascii="仿宋" w:hAnsi="仿宋" w:eastAsia="仿宋"/>
          <w:sz w:val="28"/>
          <w:szCs w:val="28"/>
          <w:u w:val="single"/>
        </w:rPr>
      </w:pPr>
      <w:r>
        <w:rPr>
          <w:rFonts w:hint="eastAsia" w:ascii="仿宋" w:hAnsi="仿宋" w:eastAsia="仿宋"/>
          <w:sz w:val="28"/>
          <w:szCs w:val="28"/>
        </w:rPr>
        <w:t>日 期：</w:t>
      </w:r>
      <w:r>
        <w:rPr>
          <w:rFonts w:hint="eastAsia" w:ascii="仿宋" w:hAnsi="仿宋" w:eastAsia="仿宋"/>
          <w:sz w:val="28"/>
          <w:szCs w:val="28"/>
          <w:u w:val="single"/>
        </w:rPr>
        <w:t xml:space="preserve">           </w:t>
      </w:r>
    </w:p>
    <w:p w14:paraId="0BECF411">
      <w:pPr>
        <w:pStyle w:val="32"/>
        <w:spacing w:before="156" w:after="156" w:line="360" w:lineRule="auto"/>
        <w:rPr>
          <w:rFonts w:ascii="Times New Roman" w:hAnsi="Times New Roman"/>
          <w:b/>
          <w:bCs/>
        </w:rPr>
      </w:pPr>
      <w:r>
        <w:rPr>
          <w:rFonts w:ascii="Times New Roman"/>
          <w:position w:val="6"/>
          <w:sz w:val="11"/>
          <w:szCs w:val="11"/>
        </w:rPr>
        <w:t>1</w:t>
      </w:r>
      <w:r>
        <w:rPr>
          <w:rFonts w:hint="eastAsia" w:hAnsi="宋体"/>
          <w:sz w:val="18"/>
          <w:szCs w:val="18"/>
        </w:rPr>
        <w:t>从业人员、营业收入、资产总额填报上一年度数据，无上一年度数据的新成立企业可不填报。</w:t>
      </w:r>
    </w:p>
    <w:p w14:paraId="5C110B8A">
      <w:pPr>
        <w:widowControl/>
        <w:jc w:val="left"/>
        <w:rPr>
          <w:rFonts w:ascii="仿宋" w:hAnsi="仿宋" w:eastAsia="仿宋"/>
          <w:sz w:val="28"/>
          <w:szCs w:val="28"/>
        </w:rPr>
      </w:pPr>
      <w:r>
        <w:rPr>
          <w:rFonts w:hint="eastAsia" w:ascii="仿宋" w:hAnsi="仿宋" w:eastAsia="仿宋"/>
          <w:sz w:val="28"/>
          <w:szCs w:val="28"/>
        </w:rPr>
        <w:br w:type="page"/>
      </w:r>
    </w:p>
    <w:p w14:paraId="6AD65B15">
      <w:pPr>
        <w:widowControl/>
        <w:jc w:val="left"/>
        <w:rPr>
          <w:rFonts w:ascii="仿宋" w:hAnsi="仿宋" w:eastAsia="仿宋"/>
          <w:sz w:val="30"/>
          <w:szCs w:val="30"/>
        </w:rPr>
        <w:sectPr>
          <w:pgSz w:w="11906" w:h="16838"/>
          <w:pgMar w:top="1440" w:right="1800" w:bottom="1440" w:left="1800" w:header="851" w:footer="992" w:gutter="0"/>
          <w:cols w:space="720" w:num="1"/>
          <w:docGrid w:type="lines" w:linePitch="312" w:charSpace="0"/>
        </w:sectPr>
      </w:pPr>
    </w:p>
    <w:p w14:paraId="78EC7D7C">
      <w:pPr>
        <w:jc w:val="left"/>
        <w:rPr>
          <w:rFonts w:ascii="仿宋" w:hAnsi="仿宋" w:eastAsia="仿宋"/>
          <w:szCs w:val="21"/>
        </w:rPr>
      </w:pPr>
      <w:r>
        <w:rPr>
          <w:rFonts w:hint="eastAsia" w:ascii="仿宋" w:hAnsi="仿宋" w:eastAsia="仿宋"/>
          <w:sz w:val="30"/>
          <w:szCs w:val="30"/>
        </w:rPr>
        <w:t>附件19：</w:t>
      </w:r>
    </w:p>
    <w:p w14:paraId="0B1FE48E">
      <w:pPr>
        <w:rPr>
          <w:rFonts w:ascii="仿宋" w:hAnsi="仿宋" w:eastAsia="仿宋"/>
        </w:rPr>
      </w:pPr>
      <w:r>
        <w:rPr>
          <w:rFonts w:hint="eastAsia" w:ascii="仿宋" w:hAnsi="仿宋" w:eastAsia="仿宋"/>
        </w:rPr>
        <w:t xml:space="preserve"> </w:t>
      </w:r>
    </w:p>
    <w:p w14:paraId="6DE1C39B">
      <w:pPr>
        <w:spacing w:line="588" w:lineRule="exact"/>
        <w:jc w:val="center"/>
        <w:rPr>
          <w:rFonts w:ascii="仿宋_GB2312" w:eastAsia="仿宋_GB2312"/>
          <w:b/>
          <w:bCs/>
          <w:spacing w:val="6"/>
          <w:sz w:val="32"/>
          <w:szCs w:val="32"/>
        </w:rPr>
      </w:pPr>
      <w:r>
        <w:rPr>
          <w:rFonts w:hint="eastAsia" w:ascii="仿宋_GB2312" w:eastAsia="仿宋_GB2312"/>
          <w:b/>
          <w:bCs/>
          <w:spacing w:val="6"/>
          <w:sz w:val="32"/>
          <w:szCs w:val="32"/>
        </w:rPr>
        <w:t>残疾人福利性单位声明函</w:t>
      </w:r>
    </w:p>
    <w:p w14:paraId="3C8D9E6E">
      <w:pPr>
        <w:spacing w:line="588" w:lineRule="exact"/>
        <w:rPr>
          <w:rFonts w:ascii="仿宋_GB2312" w:eastAsia="仿宋_GB2312"/>
          <w:b/>
          <w:bCs/>
          <w:spacing w:val="6"/>
          <w:sz w:val="30"/>
          <w:szCs w:val="30"/>
        </w:rPr>
      </w:pPr>
      <w:r>
        <w:rPr>
          <w:rFonts w:hint="eastAsia" w:ascii="仿宋_GB2312" w:eastAsia="仿宋_GB2312"/>
          <w:b/>
          <w:bCs/>
          <w:spacing w:val="6"/>
          <w:sz w:val="30"/>
          <w:szCs w:val="30"/>
        </w:rPr>
        <w:t xml:space="preserve"> </w:t>
      </w:r>
    </w:p>
    <w:p w14:paraId="29BB47FB">
      <w:pPr>
        <w:snapToGrid w:val="0"/>
        <w:spacing w:line="360" w:lineRule="auto"/>
        <w:ind w:firstLine="840" w:firstLineChars="300"/>
        <w:rPr>
          <w:rFonts w:ascii="仿宋" w:hAnsi="仿宋" w:eastAsia="仿宋"/>
          <w:sz w:val="28"/>
          <w:szCs w:val="28"/>
        </w:rPr>
      </w:pPr>
      <w:r>
        <w:rPr>
          <w:rFonts w:hint="eastAsia" w:ascii="仿宋" w:hAnsi="仿宋" w:eastAsia="仿宋"/>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BBB6014">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本单位对上述声明的真实性负责。如有虚假，将依法承担相应责任。</w:t>
      </w:r>
    </w:p>
    <w:p w14:paraId="082E328D">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 xml:space="preserve"> </w:t>
      </w:r>
    </w:p>
    <w:p w14:paraId="2D70E6A5">
      <w:pPr>
        <w:spacing w:line="588" w:lineRule="exact"/>
        <w:ind w:firstLine="624" w:firstLineChars="200"/>
        <w:rPr>
          <w:rFonts w:ascii="仿宋_GB2312" w:eastAsia="仿宋_GB2312"/>
          <w:spacing w:val="6"/>
          <w:sz w:val="30"/>
          <w:szCs w:val="30"/>
        </w:rPr>
      </w:pPr>
      <w:r>
        <w:rPr>
          <w:rFonts w:hint="eastAsia" w:ascii="仿宋_GB2312" w:eastAsia="仿宋_GB2312"/>
          <w:spacing w:val="6"/>
          <w:sz w:val="30"/>
          <w:szCs w:val="30"/>
        </w:rPr>
        <w:t xml:space="preserve"> </w:t>
      </w:r>
    </w:p>
    <w:p w14:paraId="11E5DD5C">
      <w:pPr>
        <w:wordWrap w:val="0"/>
        <w:snapToGrid w:val="0"/>
        <w:spacing w:line="360" w:lineRule="auto"/>
        <w:ind w:firstLine="560" w:firstLineChars="200"/>
        <w:jc w:val="right"/>
        <w:rPr>
          <w:rFonts w:ascii="仿宋" w:hAnsi="仿宋" w:eastAsia="仿宋"/>
          <w:sz w:val="28"/>
          <w:szCs w:val="28"/>
          <w:u w:val="single"/>
        </w:rPr>
      </w:pPr>
      <w:r>
        <w:rPr>
          <w:rFonts w:hint="eastAsia" w:ascii="仿宋" w:hAnsi="仿宋" w:eastAsia="仿宋"/>
          <w:sz w:val="28"/>
          <w:szCs w:val="28"/>
        </w:rPr>
        <w:t xml:space="preserve">      投标人名称（盖章）：</w:t>
      </w:r>
      <w:r>
        <w:rPr>
          <w:rFonts w:hint="eastAsia" w:ascii="仿宋" w:hAnsi="仿宋" w:eastAsia="仿宋"/>
          <w:sz w:val="28"/>
          <w:szCs w:val="28"/>
          <w:u w:val="single"/>
        </w:rPr>
        <w:t xml:space="preserve">        </w:t>
      </w:r>
    </w:p>
    <w:p w14:paraId="65F4B47A">
      <w:pPr>
        <w:wordWrap w:val="0"/>
        <w:snapToGrid w:val="0"/>
        <w:spacing w:line="360" w:lineRule="auto"/>
        <w:ind w:firstLine="560" w:firstLineChars="200"/>
        <w:jc w:val="right"/>
        <w:rPr>
          <w:rFonts w:ascii="仿宋" w:hAnsi="仿宋" w:eastAsia="仿宋"/>
          <w:sz w:val="28"/>
          <w:szCs w:val="28"/>
          <w:u w:val="single"/>
        </w:rPr>
      </w:pPr>
      <w:r>
        <w:rPr>
          <w:rFonts w:hint="eastAsia" w:ascii="仿宋" w:hAnsi="仿宋" w:eastAsia="仿宋"/>
          <w:sz w:val="28"/>
          <w:szCs w:val="28"/>
        </w:rPr>
        <w:t xml:space="preserve">       日  期：</w:t>
      </w:r>
      <w:r>
        <w:rPr>
          <w:rFonts w:hint="eastAsia" w:ascii="仿宋" w:hAnsi="仿宋" w:eastAsia="仿宋"/>
          <w:sz w:val="28"/>
          <w:szCs w:val="28"/>
          <w:u w:val="single"/>
        </w:rPr>
        <w:t xml:space="preserve">       </w:t>
      </w:r>
    </w:p>
    <w:p w14:paraId="422D74F3">
      <w:pPr>
        <w:wordWrap w:val="0"/>
        <w:snapToGrid w:val="0"/>
        <w:spacing w:line="360" w:lineRule="auto"/>
        <w:ind w:firstLine="560" w:firstLineChars="200"/>
        <w:jc w:val="right"/>
        <w:rPr>
          <w:rFonts w:ascii="仿宋" w:hAnsi="仿宋" w:eastAsia="仿宋"/>
          <w:color w:val="000000"/>
          <w:sz w:val="28"/>
          <w:szCs w:val="28"/>
          <w:u w:val="single"/>
        </w:rPr>
      </w:pPr>
      <w:r>
        <w:rPr>
          <w:rFonts w:hint="eastAsia" w:ascii="仿宋" w:hAnsi="仿宋" w:eastAsia="仿宋"/>
          <w:color w:val="000000"/>
          <w:sz w:val="28"/>
          <w:szCs w:val="28"/>
          <w:u w:val="single"/>
        </w:rPr>
        <w:t xml:space="preserve"> </w:t>
      </w:r>
    </w:p>
    <w:p w14:paraId="30E92D83">
      <w:pPr>
        <w:rPr>
          <w:color w:val="000000"/>
          <w:szCs w:val="21"/>
        </w:rPr>
      </w:pPr>
      <w:r>
        <w:rPr>
          <w:color w:val="000000"/>
        </w:rPr>
        <w:t xml:space="preserve"> </w:t>
      </w:r>
    </w:p>
    <w:p w14:paraId="05AA47DD">
      <w:pPr>
        <w:rPr>
          <w:color w:val="000000"/>
        </w:rPr>
      </w:pPr>
      <w:r>
        <w:rPr>
          <w:color w:val="000000"/>
        </w:rPr>
        <w:t xml:space="preserve"> </w:t>
      </w:r>
    </w:p>
    <w:p w14:paraId="39A04F01">
      <w:pPr>
        <w:widowControl/>
        <w:jc w:val="left"/>
        <w:rPr>
          <w:rFonts w:ascii="仿宋" w:hAnsi="仿宋" w:eastAsia="仿宋"/>
          <w:color w:val="000000"/>
          <w:sz w:val="30"/>
          <w:szCs w:val="30"/>
        </w:rPr>
      </w:pPr>
      <w:r>
        <w:rPr>
          <w:rFonts w:hint="eastAsia" w:ascii="仿宋" w:hAnsi="仿宋" w:eastAsia="仿宋"/>
          <w:color w:val="000000"/>
          <w:sz w:val="30"/>
          <w:szCs w:val="30"/>
        </w:rPr>
        <w:t xml:space="preserve"> </w:t>
      </w:r>
    </w:p>
    <w:p w14:paraId="08CC1411">
      <w:pPr>
        <w:widowControl/>
        <w:jc w:val="left"/>
        <w:rPr>
          <w:rFonts w:ascii="仿宋" w:hAnsi="仿宋" w:eastAsia="仿宋"/>
          <w:color w:val="000000"/>
          <w:sz w:val="30"/>
          <w:szCs w:val="30"/>
        </w:rPr>
      </w:pPr>
      <w:r>
        <w:rPr>
          <w:rFonts w:hint="eastAsia" w:ascii="仿宋" w:hAnsi="仿宋" w:eastAsia="仿宋"/>
          <w:color w:val="000000"/>
          <w:kern w:val="0"/>
          <w:sz w:val="30"/>
          <w:szCs w:val="30"/>
        </w:rPr>
        <w:br w:type="page"/>
      </w:r>
    </w:p>
    <w:p w14:paraId="7A51DE06"/>
    <w:p w14:paraId="5A86161D"/>
    <w:p w14:paraId="2E446A07"/>
    <w:p w14:paraId="4C50E05C"/>
    <w:sectPr>
      <w:footerReference r:id="rId6" w:type="first"/>
      <w:headerReference r:id="rId3" w:type="default"/>
      <w:footerReference r:id="rId4" w:type="default"/>
      <w:footerReference r:id="rId5" w:type="even"/>
      <w:pgSz w:w="11906" w:h="16838"/>
      <w:pgMar w:top="1474" w:right="1797" w:bottom="1247" w:left="1797"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Futura Lt">
    <w:altName w:val="Times New Roman"/>
    <w:panose1 w:val="00000000000000000000"/>
    <w:charset w:val="00"/>
    <w:family w:val="auto"/>
    <w:pitch w:val="default"/>
    <w:sig w:usb0="00000000" w:usb1="00000000" w:usb2="00000000" w:usb3="00000000" w:csb0="000001FB"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Book Antiqua">
    <w:panose1 w:val="02040602050305030304"/>
    <w:charset w:val="00"/>
    <w:family w:val="roman"/>
    <w:pitch w:val="default"/>
    <w:sig w:usb0="00000287" w:usb1="00000000" w:usb2="00000000" w:usb3="00000000" w:csb0="2000009F" w:csb1="DFD70000"/>
  </w:font>
  <w:font w:name="Arial Narrow">
    <w:panose1 w:val="020B0606020202030204"/>
    <w:charset w:val="00"/>
    <w:family w:val="swiss"/>
    <w:pitch w:val="default"/>
    <w:sig w:usb0="00000287" w:usb1="00000800" w:usb2="00000000" w:usb3="00000000" w:csb0="2000009F" w:csb1="DFD70000"/>
  </w:font>
  <w:font w:name="方正姚体">
    <w:panose1 w:val="02010601030101010101"/>
    <w:charset w:val="86"/>
    <w:family w:val="auto"/>
    <w:pitch w:val="default"/>
    <w:sig w:usb0="00000003" w:usb1="080E0000" w:usb2="00000000" w:usb3="00000000" w:csb0="00040000" w:csb1="00000000"/>
  </w:font>
  <w:font w:name="Century Schoolbook">
    <w:panose1 w:val="02040604050505020304"/>
    <w:charset w:val="00"/>
    <w:family w:val="roman"/>
    <w:pitch w:val="default"/>
    <w:sig w:usb0="00000287" w:usb1="00000000" w:usb2="00000000" w:usb3="00000000" w:csb0="2000009F" w:csb1="DFD70000"/>
  </w:font>
  <w:font w:name="Helvetica">
    <w:altName w:val="Arial"/>
    <w:panose1 w:val="020B0604020202020204"/>
    <w:charset w:val="00"/>
    <w:family w:val="swiss"/>
    <w:pitch w:val="default"/>
    <w:sig w:usb0="00000000" w:usb1="00000000" w:usb2="00000000" w:usb3="00000000" w:csb0="00000001" w:csb1="00000000"/>
  </w:font>
  <w:font w:name="幼圆">
    <w:panose1 w:val="0201050906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Arial Unicode MS">
    <w:altName w:val="Arial"/>
    <w:panose1 w:val="020B0604020202020204"/>
    <w:charset w:val="00"/>
    <w:family w:val="roman"/>
    <w:pitch w:val="default"/>
    <w:sig w:usb0="00000000" w:usb1="00000000" w:usb2="00000000" w:usb3="00000000" w:csb0="00000001" w:csb1="00000000"/>
  </w:font>
  <w:font w:name="华文行楷">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Latha">
    <w:altName w:val="Segoe Print"/>
    <w:panose1 w:val="020B060402020202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Futura Bk">
    <w:altName w:val="Segoe Print"/>
    <w:panose1 w:val="00000000000000000000"/>
    <w:charset w:val="00"/>
    <w:family w:val="auto"/>
    <w:pitch w:val="default"/>
    <w:sig w:usb0="00000000" w:usb1="00000000" w:usb2="00000000" w:usb3="00000000" w:csb0="0000009F" w:csb1="00000000"/>
  </w:font>
  <w:font w:name="方正仿宋">
    <w:altName w:val="仿宋"/>
    <w:panose1 w:val="00000000000000000000"/>
    <w:charset w:val="86"/>
    <w:family w:val="script"/>
    <w:pitch w:val="default"/>
    <w:sig w:usb0="00000000" w:usb1="00000000" w:usb2="00000010" w:usb3="00000000" w:csb0="00040000" w:csb1="00000000"/>
  </w:font>
  <w:font w:name="??Regular">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方正楷体">
    <w:altName w:val="宋体"/>
    <w:panose1 w:val="00000000000000000000"/>
    <w:charset w:val="86"/>
    <w:family w:val="script"/>
    <w:pitch w:val="default"/>
    <w:sig w:usb0="00000000" w:usb1="00000000" w:usb2="00000010" w:usb3="00000000" w:csb0="00040000" w:csb1="00000000"/>
  </w:font>
  <w:font w:name="方正楷体简体">
    <w:altName w:val="宋体"/>
    <w:panose1 w:val="00000000000000000000"/>
    <w:charset w:val="86"/>
    <w:family w:val="script"/>
    <w:pitch w:val="default"/>
    <w:sig w:usb0="00000000" w:usb1="00000000" w:usb2="00000010" w:usb3="00000000" w:csb0="00040000"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F5B1C">
    <w:pPr>
      <w:pStyle w:val="39"/>
      <w:framePr w:wrap="around" w:vAnchor="text" w:hAnchor="margin" w:xAlign="outside" w:y="1"/>
      <w:rPr>
        <w:rStyle w:val="68"/>
        <w:rFonts w:ascii="宋体" w:hAnsi="宋体"/>
        <w:sz w:val="28"/>
        <w:szCs w:val="28"/>
      </w:rPr>
    </w:pPr>
    <w:r>
      <w:rPr>
        <w:rStyle w:val="68"/>
        <w:rFonts w:hint="eastAsia" w:ascii="宋体" w:hAnsi="宋体"/>
        <w:sz w:val="28"/>
        <w:szCs w:val="28"/>
      </w:rPr>
      <w:t xml:space="preserve">— </w:t>
    </w:r>
    <w:r>
      <w:rPr>
        <w:rFonts w:ascii="宋体" w:hAnsi="宋体"/>
        <w:sz w:val="28"/>
        <w:szCs w:val="28"/>
      </w:rPr>
      <w:fldChar w:fldCharType="begin"/>
    </w:r>
    <w:r>
      <w:rPr>
        <w:rStyle w:val="68"/>
        <w:rFonts w:ascii="宋体" w:hAnsi="宋体"/>
        <w:sz w:val="28"/>
        <w:szCs w:val="28"/>
      </w:rPr>
      <w:instrText xml:space="preserve">PAGE  </w:instrText>
    </w:r>
    <w:r>
      <w:rPr>
        <w:rFonts w:ascii="宋体" w:hAnsi="宋体"/>
        <w:sz w:val="28"/>
        <w:szCs w:val="28"/>
      </w:rPr>
      <w:fldChar w:fldCharType="separate"/>
    </w:r>
    <w:r>
      <w:rPr>
        <w:rStyle w:val="68"/>
        <w:rFonts w:ascii="宋体" w:hAnsi="宋体"/>
        <w:sz w:val="28"/>
        <w:szCs w:val="28"/>
      </w:rPr>
      <w:t>131</w:t>
    </w:r>
    <w:r>
      <w:rPr>
        <w:rFonts w:ascii="宋体" w:hAnsi="宋体"/>
        <w:sz w:val="28"/>
        <w:szCs w:val="28"/>
      </w:rPr>
      <w:fldChar w:fldCharType="end"/>
    </w:r>
    <w:r>
      <w:rPr>
        <w:rStyle w:val="68"/>
        <w:rFonts w:hint="eastAsia" w:ascii="宋体" w:hAnsi="宋体"/>
        <w:sz w:val="28"/>
        <w:szCs w:val="28"/>
      </w:rPr>
      <w:t xml:space="preserve"> —</w:t>
    </w:r>
  </w:p>
  <w:p w14:paraId="04648F83">
    <w:pPr>
      <w:pStyle w:val="39"/>
      <w:ind w:right="720" w:firstLine="180" w:firstLineChars="100"/>
      <w:jc w:val="center"/>
    </w:pPr>
  </w:p>
  <w:p w14:paraId="553A6C7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D7991">
    <w:pPr>
      <w:pStyle w:val="39"/>
      <w:framePr w:wrap="around" w:vAnchor="text" w:hAnchor="margin" w:xAlign="outside" w:y="1"/>
      <w:rPr>
        <w:rStyle w:val="68"/>
      </w:rPr>
    </w:pPr>
    <w:r>
      <w:fldChar w:fldCharType="begin"/>
    </w:r>
    <w:r>
      <w:rPr>
        <w:rStyle w:val="68"/>
      </w:rPr>
      <w:instrText xml:space="preserve">PAGE  </w:instrText>
    </w:r>
    <w:r>
      <w:fldChar w:fldCharType="end"/>
    </w:r>
  </w:p>
  <w:p w14:paraId="64E4A685">
    <w:pPr>
      <w:pStyle w:val="39"/>
      <w:ind w:right="360" w:firstLine="360"/>
    </w:pPr>
  </w:p>
  <w:p w14:paraId="1AAF96E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9EBCD">
    <w:pPr>
      <w:pStyle w:val="39"/>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E1A17">
    <w:pPr>
      <w:pStyle w:val="284"/>
    </w:pPr>
  </w:p>
  <w:p w14:paraId="7987903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6"/>
      <w:lvlText w:val="%1."/>
      <w:lvlJc w:val="left"/>
      <w:pPr>
        <w:tabs>
          <w:tab w:val="left" w:pos="1200"/>
        </w:tabs>
        <w:ind w:left="1200" w:hanging="360"/>
      </w:pPr>
    </w:lvl>
  </w:abstractNum>
  <w:abstractNum w:abstractNumId="1">
    <w:nsid w:val="FFFFFF80"/>
    <w:multiLevelType w:val="singleLevel"/>
    <w:tmpl w:val="FFFFFF80"/>
    <w:lvl w:ilvl="0" w:tentative="0">
      <w:start w:val="1"/>
      <w:numFmt w:val="bullet"/>
      <w:pStyle w:val="33"/>
      <w:lvlText w:val=""/>
      <w:lvlJc w:val="left"/>
      <w:pPr>
        <w:tabs>
          <w:tab w:val="left" w:pos="2182"/>
        </w:tabs>
        <w:ind w:left="2182" w:hanging="360"/>
      </w:pPr>
      <w:rPr>
        <w:rFonts w:hint="default" w:ascii="Wingdings" w:hAnsi="Wingdings"/>
      </w:rPr>
    </w:lvl>
  </w:abstractNum>
  <w:abstractNum w:abstractNumId="2">
    <w:nsid w:val="FFFFFF81"/>
    <w:multiLevelType w:val="singleLevel"/>
    <w:tmpl w:val="FFFFFF81"/>
    <w:lvl w:ilvl="0" w:tentative="0">
      <w:start w:val="1"/>
      <w:numFmt w:val="bullet"/>
      <w:pStyle w:val="15"/>
      <w:lvlText w:val=""/>
      <w:lvlJc w:val="left"/>
      <w:pPr>
        <w:tabs>
          <w:tab w:val="left" w:pos="1620"/>
        </w:tabs>
        <w:ind w:left="1620" w:hanging="360"/>
      </w:pPr>
      <w:rPr>
        <w:rFonts w:hint="default" w:ascii="Wingdings" w:hAnsi="Wingdings"/>
      </w:rPr>
    </w:lvl>
  </w:abstractNum>
  <w:abstractNum w:abstractNumId="3">
    <w:nsid w:val="0000001F"/>
    <w:multiLevelType w:val="multilevel"/>
    <w:tmpl w:val="0000001F"/>
    <w:lvl w:ilvl="0" w:tentative="0">
      <w:start w:val="1"/>
      <w:numFmt w:val="decimal"/>
      <w:pStyle w:val="728"/>
      <w:lvlText w:val="图%1."/>
      <w:lvlJc w:val="left"/>
      <w:pPr>
        <w:tabs>
          <w:tab w:val="left" w:pos="420"/>
        </w:tabs>
        <w:ind w:left="420" w:hanging="420"/>
      </w:pPr>
      <w:rPr>
        <w:rFonts w:hint="eastAsia"/>
        <w:lang w:val="en-U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ascii="宋体" w:hAnsi="宋体"/>
      </w:rPr>
    </w:lvl>
    <w:lvl w:ilvl="3" w:tentative="0">
      <w:start w:val="1"/>
      <w:numFmt w:val="decimalFullWidth"/>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24"/>
    <w:multiLevelType w:val="multilevel"/>
    <w:tmpl w:val="00000024"/>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pStyle w:val="542"/>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009B6D4D"/>
    <w:multiLevelType w:val="multilevel"/>
    <w:tmpl w:val="009B6D4D"/>
    <w:lvl w:ilvl="0" w:tentative="0">
      <w:start w:val="1"/>
      <w:numFmt w:val="bullet"/>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1200"/>
        </w:tabs>
        <w:ind w:left="1200" w:hanging="420"/>
      </w:pPr>
      <w:rPr>
        <w:rFonts w:hint="default" w:ascii="Wingdings" w:hAnsi="Wingdings"/>
      </w:rPr>
    </w:lvl>
    <w:lvl w:ilvl="2" w:tentative="0">
      <w:start w:val="1"/>
      <w:numFmt w:val="lowerRoman"/>
      <w:lvlText w:val="%3."/>
      <w:lvlJc w:val="right"/>
      <w:pPr>
        <w:tabs>
          <w:tab w:val="left" w:pos="1620"/>
        </w:tabs>
        <w:ind w:left="1620" w:hanging="420"/>
      </w:pPr>
    </w:lvl>
    <w:lvl w:ilvl="3" w:tentative="0">
      <w:start w:val="1"/>
      <w:numFmt w:val="decimal"/>
      <w:pStyle w:val="438"/>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6">
    <w:nsid w:val="0140280B"/>
    <w:multiLevelType w:val="multilevel"/>
    <w:tmpl w:val="0140280B"/>
    <w:lvl w:ilvl="0" w:tentative="0">
      <w:start w:val="1"/>
      <w:numFmt w:val="bullet"/>
      <w:lvlText w:val=""/>
      <w:lvlJc w:val="left"/>
      <w:pPr>
        <w:tabs>
          <w:tab w:val="left" w:pos="1260"/>
        </w:tabs>
        <w:ind w:left="1260" w:hanging="420"/>
      </w:pPr>
      <w:rPr>
        <w:rFonts w:hint="default" w:ascii="Wingdings" w:hAnsi="Wingdings"/>
      </w:rPr>
    </w:lvl>
    <w:lvl w:ilvl="1" w:tentative="0">
      <w:start w:val="1"/>
      <w:numFmt w:val="bullet"/>
      <w:pStyle w:val="588"/>
      <w:lvlText w:val=""/>
      <w:lvlJc w:val="left"/>
      <w:pPr>
        <w:tabs>
          <w:tab w:val="left" w:pos="1680"/>
        </w:tabs>
        <w:ind w:left="1680" w:hanging="420"/>
      </w:pPr>
      <w:rPr>
        <w:rFonts w:hint="default" w:ascii="Wingdings" w:hAnsi="Wingdings"/>
        <w:color w:val="000000"/>
      </w:r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7">
    <w:nsid w:val="01EE354D"/>
    <w:multiLevelType w:val="multilevel"/>
    <w:tmpl w:val="01EE354D"/>
    <w:lvl w:ilvl="0" w:tentative="0">
      <w:start w:val="1"/>
      <w:numFmt w:val="decimal"/>
      <w:pStyle w:val="658"/>
      <w:lvlText w:val="%1."/>
      <w:lvlJc w:val="left"/>
      <w:pPr>
        <w:ind w:left="420" w:hanging="420"/>
      </w:pPr>
      <w:rPr>
        <w:rFonts w:hint="eastAsia"/>
      </w:rPr>
    </w:lvl>
    <w:lvl w:ilvl="1" w:tentative="0">
      <w:start w:val="1"/>
      <w:numFmt w:val="lowerLetter"/>
      <w:pStyle w:val="735"/>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8">
    <w:nsid w:val="13D91EA9"/>
    <w:multiLevelType w:val="multilevel"/>
    <w:tmpl w:val="13D91EA9"/>
    <w:lvl w:ilvl="0" w:tentative="0">
      <w:start w:val="1"/>
      <w:numFmt w:val="decimal"/>
      <w:pStyle w:val="493"/>
      <w:lvlText w:val="%1."/>
      <w:lvlJc w:val="left"/>
      <w:pPr>
        <w:ind w:left="425" w:hanging="425"/>
      </w:pPr>
    </w:lvl>
    <w:lvl w:ilvl="1" w:tentative="0">
      <w:start w:val="1"/>
      <w:numFmt w:val="decimal"/>
      <w:pStyle w:val="789"/>
      <w:lvlText w:val="%1.%2."/>
      <w:lvlJc w:val="left"/>
      <w:pPr>
        <w:ind w:left="567" w:hanging="567"/>
      </w:pPr>
    </w:lvl>
    <w:lvl w:ilvl="2" w:tentative="0">
      <w:start w:val="1"/>
      <w:numFmt w:val="decimal"/>
      <w:pStyle w:val="745"/>
      <w:lvlText w:val="%1.%2.%3."/>
      <w:lvlJc w:val="left"/>
      <w:pPr>
        <w:ind w:left="709" w:hanging="709"/>
      </w:pPr>
    </w:lvl>
    <w:lvl w:ilvl="3" w:tentative="0">
      <w:start w:val="1"/>
      <w:numFmt w:val="decimal"/>
      <w:pStyle w:val="338"/>
      <w:lvlText w:val="%1.%2.%3.%4."/>
      <w:lvlJc w:val="left"/>
      <w:pPr>
        <w:ind w:left="851" w:hanging="851"/>
      </w:pPr>
    </w:lvl>
    <w:lvl w:ilvl="4" w:tentative="0">
      <w:start w:val="1"/>
      <w:numFmt w:val="decimal"/>
      <w:pStyle w:val="802"/>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9">
    <w:nsid w:val="18A777E8"/>
    <w:multiLevelType w:val="multilevel"/>
    <w:tmpl w:val="18A777E8"/>
    <w:lvl w:ilvl="0" w:tentative="0">
      <w:start w:val="1"/>
      <w:numFmt w:val="decimal"/>
      <w:pStyle w:val="37"/>
      <w:suff w:val="nothing"/>
      <w:lvlText w:val="%1."/>
      <w:lvlJc w:val="left"/>
      <w:pPr>
        <w:ind w:left="0" w:firstLine="0"/>
      </w:pPr>
      <w:rPr>
        <w:rFonts w:hint="eastAsia"/>
        <w:b/>
        <w:i w:val="0"/>
        <w:sz w:val="32"/>
        <w:szCs w:val="32"/>
      </w:rPr>
    </w:lvl>
    <w:lvl w:ilvl="1" w:tentative="0">
      <w:start w:val="0"/>
      <w:numFmt w:val="decimal"/>
      <w:pStyle w:val="437"/>
      <w:suff w:val="nothing"/>
      <w:lvlText w:val="%1.%2."/>
      <w:lvlJc w:val="left"/>
      <w:pPr>
        <w:ind w:left="380" w:hanging="380"/>
      </w:pPr>
      <w:rPr>
        <w:rFonts w:hint="eastAsia"/>
        <w:b/>
        <w:i w:val="0"/>
        <w:sz w:val="28"/>
        <w:szCs w:val="28"/>
      </w:rPr>
    </w:lvl>
    <w:lvl w:ilvl="2" w:tentative="0">
      <w:start w:val="1"/>
      <w:numFmt w:val="decimal"/>
      <w:pStyle w:val="487"/>
      <w:suff w:val="nothing"/>
      <w:lvlText w:val="%1.%2.%3."/>
      <w:lvlJc w:val="left"/>
      <w:pPr>
        <w:ind w:left="0" w:firstLine="0"/>
      </w:pPr>
      <w:rPr>
        <w:rFonts w:hint="eastAsia"/>
        <w:b/>
        <w:i w:val="0"/>
        <w:sz w:val="24"/>
        <w:szCs w:val="24"/>
      </w:rPr>
    </w:lvl>
    <w:lvl w:ilvl="3" w:tentative="0">
      <w:start w:val="1"/>
      <w:numFmt w:val="decimal"/>
      <w:pStyle w:val="645"/>
      <w:suff w:val="nothing"/>
      <w:lvlText w:val="%1.%2.%3.%4."/>
      <w:lvlJc w:val="left"/>
      <w:pPr>
        <w:ind w:left="0" w:firstLine="0"/>
      </w:pPr>
      <w:rPr>
        <w:rFonts w:hint="eastAsia"/>
        <w:b/>
        <w:i w:val="0"/>
        <w:sz w:val="21"/>
        <w:szCs w:val="21"/>
      </w:rPr>
    </w:lvl>
    <w:lvl w:ilvl="4" w:tentative="0">
      <w:start w:val="1"/>
      <w:numFmt w:val="decimal"/>
      <w:lvlText w:val="%1.%2.%3.%4.%5."/>
      <w:lvlJc w:val="left"/>
      <w:pPr>
        <w:tabs>
          <w:tab w:val="left" w:pos="9067"/>
        </w:tabs>
        <w:ind w:left="9067" w:hanging="992"/>
      </w:pPr>
      <w:rPr>
        <w:rFonts w:hint="eastAsia"/>
      </w:rPr>
    </w:lvl>
    <w:lvl w:ilvl="5" w:tentative="0">
      <w:start w:val="1"/>
      <w:numFmt w:val="decimal"/>
      <w:lvlText w:val="%1.%2.%3.%4.%5.%6."/>
      <w:lvlJc w:val="left"/>
      <w:pPr>
        <w:tabs>
          <w:tab w:val="left" w:pos="9209"/>
        </w:tabs>
        <w:ind w:left="9209" w:hanging="1134"/>
      </w:pPr>
      <w:rPr>
        <w:rFonts w:hint="eastAsia"/>
      </w:rPr>
    </w:lvl>
    <w:lvl w:ilvl="6" w:tentative="0">
      <w:start w:val="1"/>
      <w:numFmt w:val="decimal"/>
      <w:lvlText w:val="%1.%2.%3.%4.%5.%6.%7."/>
      <w:lvlJc w:val="left"/>
      <w:pPr>
        <w:tabs>
          <w:tab w:val="left" w:pos="9351"/>
        </w:tabs>
        <w:ind w:left="9351" w:hanging="1276"/>
      </w:pPr>
      <w:rPr>
        <w:rFonts w:hint="eastAsia"/>
      </w:rPr>
    </w:lvl>
    <w:lvl w:ilvl="7" w:tentative="0">
      <w:start w:val="1"/>
      <w:numFmt w:val="decimal"/>
      <w:lvlText w:val="%1.%2.%3.%4.%5.%6.%7.%8."/>
      <w:lvlJc w:val="left"/>
      <w:pPr>
        <w:tabs>
          <w:tab w:val="left" w:pos="9493"/>
        </w:tabs>
        <w:ind w:left="9493" w:hanging="1418"/>
      </w:pPr>
      <w:rPr>
        <w:rFonts w:hint="eastAsia"/>
      </w:rPr>
    </w:lvl>
    <w:lvl w:ilvl="8" w:tentative="0">
      <w:start w:val="1"/>
      <w:numFmt w:val="decimal"/>
      <w:lvlText w:val="%1.%2.%3.%4.%5.%6.%7.%8.%9."/>
      <w:lvlJc w:val="left"/>
      <w:pPr>
        <w:tabs>
          <w:tab w:val="left" w:pos="9634"/>
        </w:tabs>
        <w:ind w:left="9634" w:hanging="1559"/>
      </w:pPr>
      <w:rPr>
        <w:rFonts w:hint="eastAsia"/>
      </w:rPr>
    </w:lvl>
  </w:abstractNum>
  <w:abstractNum w:abstractNumId="10">
    <w:nsid w:val="1B9E447F"/>
    <w:multiLevelType w:val="multilevel"/>
    <w:tmpl w:val="1B9E447F"/>
    <w:lvl w:ilvl="0" w:tentative="0">
      <w:start w:val="1"/>
      <w:numFmt w:val="bullet"/>
      <w:pStyle w:val="753"/>
      <w:lvlText w:val=""/>
      <w:lvlJc w:val="left"/>
      <w:pPr>
        <w:tabs>
          <w:tab w:val="left" w:pos="482"/>
        </w:tabs>
        <w:ind w:left="482" w:hanging="482"/>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205EA750"/>
    <w:multiLevelType w:val="singleLevel"/>
    <w:tmpl w:val="205EA750"/>
    <w:lvl w:ilvl="0" w:tentative="0">
      <w:start w:val="2"/>
      <w:numFmt w:val="chineseCounting"/>
      <w:suff w:val="nothing"/>
      <w:lvlText w:val="%1、"/>
      <w:lvlJc w:val="left"/>
      <w:rPr>
        <w:rFonts w:hint="eastAsia"/>
      </w:rPr>
    </w:lvl>
  </w:abstractNum>
  <w:abstractNum w:abstractNumId="12">
    <w:nsid w:val="20DB3338"/>
    <w:multiLevelType w:val="multilevel"/>
    <w:tmpl w:val="20DB3338"/>
    <w:lvl w:ilvl="0" w:tentative="0">
      <w:start w:val="4"/>
      <w:numFmt w:val="decimal"/>
      <w:lvlText w:val="%1．"/>
      <w:lvlJc w:val="left"/>
      <w:pPr>
        <w:tabs>
          <w:tab w:val="left" w:pos="360"/>
        </w:tabs>
        <w:ind w:left="360" w:hanging="360"/>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37"/>
      <w:numFmt w:val="decimal"/>
      <w:lvlText w:val="%4）"/>
      <w:lvlJc w:val="left"/>
      <w:pPr>
        <w:tabs>
          <w:tab w:val="left" w:pos="2100"/>
        </w:tabs>
        <w:ind w:left="2100" w:hanging="840"/>
      </w:pPr>
      <w:rPr>
        <w:rFonts w:hint="eastAsia"/>
      </w:rPr>
    </w:lvl>
    <w:lvl w:ilvl="4" w:tentative="0">
      <w:start w:val="1"/>
      <w:numFmt w:val="decimal"/>
      <w:pStyle w:val="607"/>
      <w:lvlText w:val="%5．"/>
      <w:lvlJc w:val="left"/>
      <w:pPr>
        <w:tabs>
          <w:tab w:val="left" w:pos="2040"/>
        </w:tabs>
        <w:ind w:left="2040" w:hanging="360"/>
      </w:pPr>
      <w:rPr>
        <w:rFonts w:hint="eastAsia"/>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2213619F"/>
    <w:multiLevelType w:val="multilevel"/>
    <w:tmpl w:val="2213619F"/>
    <w:lvl w:ilvl="0" w:tentative="0">
      <w:start w:val="1"/>
      <w:numFmt w:val="decimal"/>
      <w:pStyle w:val="14"/>
      <w:lvlText w:val="[%1]."/>
      <w:lvlJc w:val="left"/>
      <w:pPr>
        <w:tabs>
          <w:tab w:val="left" w:pos="420"/>
        </w:tabs>
        <w:ind w:left="420" w:hanging="420"/>
      </w:pPr>
      <w:rPr>
        <w:rFonts w:hint="eastAsia"/>
      </w:rPr>
    </w:lvl>
    <w:lvl w:ilvl="1" w:tentative="0">
      <w:start w:val="1"/>
      <w:numFmt w:val="bullet"/>
      <w:lvlText w:val=""/>
      <w:lvlJc w:val="left"/>
      <w:pPr>
        <w:tabs>
          <w:tab w:val="left" w:pos="420"/>
        </w:tabs>
        <w:ind w:left="420" w:hanging="420"/>
      </w:pPr>
      <w:rPr>
        <w:rFonts w:hint="default" w:ascii="Wingdings" w:hAnsi="Wingdings"/>
      </w:r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14">
    <w:nsid w:val="24255B2F"/>
    <w:multiLevelType w:val="multilevel"/>
    <w:tmpl w:val="24255B2F"/>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27F10E20"/>
    <w:multiLevelType w:val="multilevel"/>
    <w:tmpl w:val="27F10E20"/>
    <w:lvl w:ilvl="0" w:tentative="0">
      <w:start w:val="1"/>
      <w:numFmt w:val="chineseCountingThousand"/>
      <w:pStyle w:val="594"/>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35B05358"/>
    <w:multiLevelType w:val="multilevel"/>
    <w:tmpl w:val="35B05358"/>
    <w:lvl w:ilvl="0" w:tentative="0">
      <w:start w:val="1"/>
      <w:numFmt w:val="bullet"/>
      <w:pStyle w:val="352"/>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36E406B1"/>
    <w:multiLevelType w:val="multilevel"/>
    <w:tmpl w:val="36E406B1"/>
    <w:lvl w:ilvl="0" w:tentative="0">
      <w:start w:val="1"/>
      <w:numFmt w:val="bullet"/>
      <w:pStyle w:val="540"/>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pStyle w:val="725"/>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3A3A027A"/>
    <w:multiLevelType w:val="multilevel"/>
    <w:tmpl w:val="3A3A027A"/>
    <w:lvl w:ilvl="0" w:tentative="0">
      <w:start w:val="1"/>
      <w:numFmt w:val="decimal"/>
      <w:lvlText w:val="%1"/>
      <w:lvlJc w:val="left"/>
      <w:pPr>
        <w:tabs>
          <w:tab w:val="left" w:pos="0"/>
        </w:tabs>
        <w:ind w:left="0" w:hanging="425"/>
      </w:pPr>
      <w:rPr>
        <w:rFonts w:hint="eastAsia"/>
      </w:rPr>
    </w:lvl>
    <w:lvl w:ilvl="1" w:tentative="0">
      <w:start w:val="1"/>
      <w:numFmt w:val="decimal"/>
      <w:pStyle w:val="443"/>
      <w:lvlText w:val="%1.%2"/>
      <w:lvlJc w:val="left"/>
      <w:pPr>
        <w:tabs>
          <w:tab w:val="left" w:pos="567"/>
        </w:tabs>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1931"/>
        </w:tabs>
        <w:ind w:left="1559" w:hanging="708"/>
      </w:pPr>
      <w:rPr>
        <w:rFonts w:hint="eastAsia"/>
      </w:rPr>
    </w:lvl>
    <w:lvl w:ilvl="4" w:tentative="0">
      <w:start w:val="1"/>
      <w:numFmt w:val="decimal"/>
      <w:lvlText w:val="%1.%2.%3.%4.%5"/>
      <w:lvlJc w:val="left"/>
      <w:pPr>
        <w:tabs>
          <w:tab w:val="left" w:pos="2356"/>
        </w:tabs>
        <w:ind w:left="2126" w:hanging="850"/>
      </w:pPr>
      <w:rPr>
        <w:rFonts w:hint="eastAsia"/>
      </w:rPr>
    </w:lvl>
    <w:lvl w:ilvl="5" w:tentative="0">
      <w:start w:val="1"/>
      <w:numFmt w:val="decimal"/>
      <w:lvlText w:val="%1.%2.%3.%4.%5.%6"/>
      <w:lvlJc w:val="left"/>
      <w:pPr>
        <w:tabs>
          <w:tab w:val="left" w:pos="3141"/>
        </w:tabs>
        <w:ind w:left="2835" w:hanging="1134"/>
      </w:pPr>
      <w:rPr>
        <w:rFonts w:hint="eastAsia"/>
      </w:rPr>
    </w:lvl>
    <w:lvl w:ilvl="6" w:tentative="0">
      <w:start w:val="1"/>
      <w:numFmt w:val="decimal"/>
      <w:lvlText w:val="%1.%2.%3.%4.%5.%6.%7"/>
      <w:lvlJc w:val="left"/>
      <w:pPr>
        <w:tabs>
          <w:tab w:val="left" w:pos="3566"/>
        </w:tabs>
        <w:ind w:left="3402" w:hanging="1276"/>
      </w:pPr>
      <w:rPr>
        <w:rFonts w:hint="eastAsia"/>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9">
    <w:nsid w:val="3CFD7D5B"/>
    <w:multiLevelType w:val="multilevel"/>
    <w:tmpl w:val="3CFD7D5B"/>
    <w:lvl w:ilvl="0" w:tentative="0">
      <w:start w:val="1"/>
      <w:numFmt w:val="chineseCountingThousand"/>
      <w:pStyle w:val="127"/>
      <w:lvlText w:val="(%1)"/>
      <w:lvlJc w:val="left"/>
      <w:pPr>
        <w:ind w:left="980" w:hanging="420"/>
      </w:pPr>
      <w:rPr>
        <w:rFonts w:cs="Times New Roman"/>
      </w:rPr>
    </w:lvl>
    <w:lvl w:ilvl="1" w:tentative="0">
      <w:start w:val="1"/>
      <w:numFmt w:val="lowerLetter"/>
      <w:lvlText w:val="%2)"/>
      <w:lvlJc w:val="left"/>
      <w:pPr>
        <w:ind w:left="1400" w:hanging="420"/>
      </w:pPr>
      <w:rPr>
        <w:rFonts w:cs="Times New Roman"/>
      </w:rPr>
    </w:lvl>
    <w:lvl w:ilvl="2" w:tentative="0">
      <w:start w:val="1"/>
      <w:numFmt w:val="lowerRoman"/>
      <w:lvlText w:val="%3."/>
      <w:lvlJc w:val="right"/>
      <w:pPr>
        <w:ind w:left="1820" w:hanging="420"/>
      </w:pPr>
      <w:rPr>
        <w:rFonts w:cs="Times New Roman"/>
      </w:rPr>
    </w:lvl>
    <w:lvl w:ilvl="3" w:tentative="0">
      <w:start w:val="1"/>
      <w:numFmt w:val="decimal"/>
      <w:lvlText w:val="%4."/>
      <w:lvlJc w:val="left"/>
      <w:pPr>
        <w:ind w:left="2240" w:hanging="420"/>
      </w:pPr>
      <w:rPr>
        <w:rFonts w:cs="Times New Roman"/>
      </w:rPr>
    </w:lvl>
    <w:lvl w:ilvl="4" w:tentative="0">
      <w:start w:val="1"/>
      <w:numFmt w:val="lowerLetter"/>
      <w:lvlText w:val="%5)"/>
      <w:lvlJc w:val="left"/>
      <w:pPr>
        <w:ind w:left="2660" w:hanging="420"/>
      </w:pPr>
      <w:rPr>
        <w:rFonts w:cs="Times New Roman"/>
      </w:rPr>
    </w:lvl>
    <w:lvl w:ilvl="5" w:tentative="0">
      <w:start w:val="1"/>
      <w:numFmt w:val="lowerRoman"/>
      <w:lvlText w:val="%6."/>
      <w:lvlJc w:val="right"/>
      <w:pPr>
        <w:ind w:left="3080" w:hanging="420"/>
      </w:pPr>
      <w:rPr>
        <w:rFonts w:cs="Times New Roman"/>
      </w:rPr>
    </w:lvl>
    <w:lvl w:ilvl="6" w:tentative="0">
      <w:start w:val="1"/>
      <w:numFmt w:val="decimal"/>
      <w:lvlText w:val="%7."/>
      <w:lvlJc w:val="left"/>
      <w:pPr>
        <w:ind w:left="3500" w:hanging="420"/>
      </w:pPr>
      <w:rPr>
        <w:rFonts w:cs="Times New Roman"/>
      </w:rPr>
    </w:lvl>
    <w:lvl w:ilvl="7" w:tentative="0">
      <w:start w:val="1"/>
      <w:numFmt w:val="lowerLetter"/>
      <w:lvlText w:val="%8)"/>
      <w:lvlJc w:val="left"/>
      <w:pPr>
        <w:ind w:left="3920" w:hanging="420"/>
      </w:pPr>
      <w:rPr>
        <w:rFonts w:cs="Times New Roman"/>
      </w:rPr>
    </w:lvl>
    <w:lvl w:ilvl="8" w:tentative="0">
      <w:start w:val="1"/>
      <w:numFmt w:val="lowerRoman"/>
      <w:lvlText w:val="%9."/>
      <w:lvlJc w:val="right"/>
      <w:pPr>
        <w:ind w:left="4340" w:hanging="420"/>
      </w:pPr>
      <w:rPr>
        <w:rFonts w:cs="Times New Roman"/>
      </w:rPr>
    </w:lvl>
  </w:abstractNum>
  <w:abstractNum w:abstractNumId="20">
    <w:nsid w:val="3E1A3692"/>
    <w:multiLevelType w:val="multilevel"/>
    <w:tmpl w:val="3E1A3692"/>
    <w:lvl w:ilvl="0" w:tentative="0">
      <w:start w:val="1"/>
      <w:numFmt w:val="chineseCountingThousand"/>
      <w:pStyle w:val="731"/>
      <w:suff w:val="space"/>
      <w:lvlText w:val="%1."/>
      <w:lvlJc w:val="left"/>
      <w:rPr>
        <w:rFonts w:hint="eastAsia" w:cs="Times New Roman"/>
      </w:rPr>
    </w:lvl>
    <w:lvl w:ilvl="1" w:tentative="0">
      <w:start w:val="1"/>
      <w:numFmt w:val="chineseCountingThousand"/>
      <w:pStyle w:val="694"/>
      <w:suff w:val="space"/>
      <w:lvlText w:val="(%2)"/>
      <w:lvlJc w:val="left"/>
      <w:rPr>
        <w:rFonts w:hint="eastAsia" w:cs="Times New Roman"/>
      </w:rPr>
    </w:lvl>
    <w:lvl w:ilvl="2" w:tentative="0">
      <w:start w:val="1"/>
      <w:numFmt w:val="decimal"/>
      <w:pStyle w:val="525"/>
      <w:suff w:val="space"/>
      <w:lvlText w:val="%3."/>
      <w:lvlJc w:val="left"/>
      <w:pPr>
        <w:ind w:firstLine="284"/>
      </w:pPr>
      <w:rPr>
        <w:rFonts w:hint="eastAsia" w:cs="Times New Roman"/>
      </w:rPr>
    </w:lvl>
    <w:lvl w:ilvl="3" w:tentative="0">
      <w:start w:val="1"/>
      <w:numFmt w:val="decimal"/>
      <w:pStyle w:val="546"/>
      <w:suff w:val="space"/>
      <w:lvlText w:val="(%4)"/>
      <w:lvlJc w:val="left"/>
      <w:pPr>
        <w:ind w:firstLine="284"/>
      </w:pPr>
      <w:rPr>
        <w:rFonts w:hint="eastAsia" w:cs="Times New Roman"/>
      </w:rPr>
    </w:lvl>
    <w:lvl w:ilvl="4" w:tentative="0">
      <w:start w:val="1"/>
      <w:numFmt w:val="decimal"/>
      <w:pStyle w:val="778"/>
      <w:suff w:val="space"/>
      <w:lvlText w:val="%5)"/>
      <w:lvlJc w:val="left"/>
      <w:pPr>
        <w:ind w:firstLine="454"/>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21">
    <w:nsid w:val="4AF31D51"/>
    <w:multiLevelType w:val="multilevel"/>
    <w:tmpl w:val="4AF31D51"/>
    <w:lvl w:ilvl="0" w:tentative="0">
      <w:start w:val="1"/>
      <w:numFmt w:val="bullet"/>
      <w:pStyle w:val="629"/>
      <w:lvlText w:val=""/>
      <w:lvlJc w:val="left"/>
      <w:pPr>
        <w:tabs>
          <w:tab w:val="left" w:pos="987"/>
        </w:tabs>
        <w:ind w:left="987" w:hanging="420"/>
      </w:pPr>
      <w:rPr>
        <w:rFonts w:hint="default" w:ascii="Wingdings" w:hAnsi="Wingdings"/>
      </w:rPr>
    </w:lvl>
    <w:lvl w:ilvl="1" w:tentative="0">
      <w:start w:val="1"/>
      <w:numFmt w:val="bullet"/>
      <w:lvlText w:val=""/>
      <w:lvlJc w:val="left"/>
      <w:pPr>
        <w:tabs>
          <w:tab w:val="left" w:pos="1407"/>
        </w:tabs>
        <w:ind w:left="1407" w:hanging="420"/>
      </w:pPr>
      <w:rPr>
        <w:rFonts w:hint="default" w:ascii="Wingdings" w:hAnsi="Wingdings"/>
      </w:rPr>
    </w:lvl>
    <w:lvl w:ilvl="2" w:tentative="0">
      <w:start w:val="1"/>
      <w:numFmt w:val="bullet"/>
      <w:lvlText w:val=""/>
      <w:lvlJc w:val="left"/>
      <w:pPr>
        <w:tabs>
          <w:tab w:val="left" w:pos="1827"/>
        </w:tabs>
        <w:ind w:left="1827" w:hanging="420"/>
      </w:pPr>
      <w:rPr>
        <w:rFonts w:hint="default" w:ascii="Wingdings" w:hAnsi="Wingdings"/>
      </w:rPr>
    </w:lvl>
    <w:lvl w:ilvl="3" w:tentative="0">
      <w:start w:val="1"/>
      <w:numFmt w:val="bullet"/>
      <w:lvlText w:val=""/>
      <w:lvlJc w:val="left"/>
      <w:pPr>
        <w:tabs>
          <w:tab w:val="left" w:pos="2247"/>
        </w:tabs>
        <w:ind w:left="2247" w:hanging="420"/>
      </w:pPr>
      <w:rPr>
        <w:rFonts w:hint="default" w:ascii="Wingdings" w:hAnsi="Wingdings"/>
      </w:rPr>
    </w:lvl>
    <w:lvl w:ilvl="4" w:tentative="0">
      <w:start w:val="1"/>
      <w:numFmt w:val="bullet"/>
      <w:lvlText w:val=""/>
      <w:lvlJc w:val="left"/>
      <w:pPr>
        <w:tabs>
          <w:tab w:val="left" w:pos="2667"/>
        </w:tabs>
        <w:ind w:left="2667" w:hanging="420"/>
      </w:pPr>
      <w:rPr>
        <w:rFonts w:hint="default" w:ascii="Wingdings" w:hAnsi="Wingdings"/>
      </w:rPr>
    </w:lvl>
    <w:lvl w:ilvl="5" w:tentative="0">
      <w:start w:val="1"/>
      <w:numFmt w:val="bullet"/>
      <w:lvlText w:val=""/>
      <w:lvlJc w:val="left"/>
      <w:pPr>
        <w:tabs>
          <w:tab w:val="left" w:pos="3087"/>
        </w:tabs>
        <w:ind w:left="3087" w:hanging="420"/>
      </w:pPr>
      <w:rPr>
        <w:rFonts w:hint="default" w:ascii="Wingdings" w:hAnsi="Wingdings"/>
      </w:rPr>
    </w:lvl>
    <w:lvl w:ilvl="6" w:tentative="0">
      <w:start w:val="1"/>
      <w:numFmt w:val="bullet"/>
      <w:lvlText w:val=""/>
      <w:lvlJc w:val="left"/>
      <w:pPr>
        <w:tabs>
          <w:tab w:val="left" w:pos="3507"/>
        </w:tabs>
        <w:ind w:left="3507" w:hanging="420"/>
      </w:pPr>
      <w:rPr>
        <w:rFonts w:hint="default" w:ascii="Wingdings" w:hAnsi="Wingdings"/>
      </w:rPr>
    </w:lvl>
    <w:lvl w:ilvl="7" w:tentative="0">
      <w:start w:val="1"/>
      <w:numFmt w:val="bullet"/>
      <w:lvlText w:val=""/>
      <w:lvlJc w:val="left"/>
      <w:pPr>
        <w:tabs>
          <w:tab w:val="left" w:pos="3927"/>
        </w:tabs>
        <w:ind w:left="3927" w:hanging="420"/>
      </w:pPr>
      <w:rPr>
        <w:rFonts w:hint="default" w:ascii="Wingdings" w:hAnsi="Wingdings"/>
      </w:rPr>
    </w:lvl>
    <w:lvl w:ilvl="8" w:tentative="0">
      <w:start w:val="1"/>
      <w:numFmt w:val="bullet"/>
      <w:lvlText w:val=""/>
      <w:lvlJc w:val="left"/>
      <w:pPr>
        <w:tabs>
          <w:tab w:val="left" w:pos="4347"/>
        </w:tabs>
        <w:ind w:left="4347" w:hanging="420"/>
      </w:pPr>
      <w:rPr>
        <w:rFonts w:hint="default" w:ascii="Wingdings" w:hAnsi="Wingdings"/>
      </w:rPr>
    </w:lvl>
  </w:abstractNum>
  <w:abstractNum w:abstractNumId="22">
    <w:nsid w:val="4B9D13A2"/>
    <w:multiLevelType w:val="multilevel"/>
    <w:tmpl w:val="4B9D13A2"/>
    <w:lvl w:ilvl="0" w:tentative="0">
      <w:start w:val="1"/>
      <w:numFmt w:val="bullet"/>
      <w:pStyle w:val="75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3">
    <w:nsid w:val="4E7107F0"/>
    <w:multiLevelType w:val="multilevel"/>
    <w:tmpl w:val="4E7107F0"/>
    <w:lvl w:ilvl="0" w:tentative="0">
      <w:start w:val="1"/>
      <w:numFmt w:val="bullet"/>
      <w:pStyle w:val="256"/>
      <w:lvlText w:val=""/>
      <w:lvlJc w:val="left"/>
      <w:pPr>
        <w:tabs>
          <w:tab w:val="left" w:pos="520"/>
        </w:tabs>
        <w:ind w:left="520" w:hanging="420"/>
      </w:pPr>
      <w:rPr>
        <w:rFonts w:hint="default" w:ascii="Wingdings" w:hAnsi="Wingdings"/>
      </w:rPr>
    </w:lvl>
    <w:lvl w:ilvl="1" w:tentative="0">
      <w:start w:val="1"/>
      <w:numFmt w:val="decimal"/>
      <w:suff w:val="nothing"/>
      <w:lvlText w:val="%2.%1 "/>
      <w:lvlJc w:val="left"/>
      <w:pPr>
        <w:ind w:left="420" w:firstLine="0"/>
      </w:pPr>
      <w:rPr>
        <w:rFonts w:hint="eastAsia"/>
      </w:rPr>
    </w:lvl>
    <w:lvl w:ilvl="2" w:tentative="0">
      <w:start w:val="1"/>
      <w:numFmt w:val="decimal"/>
      <w:suff w:val="nothing"/>
      <w:lvlText w:val="%1.%2.%3 "/>
      <w:lvlJc w:val="left"/>
      <w:pPr>
        <w:ind w:left="420" w:firstLine="0"/>
      </w:pPr>
      <w:rPr>
        <w:rFonts w:hint="eastAsia"/>
      </w:rPr>
    </w:lvl>
    <w:lvl w:ilvl="3" w:tentative="0">
      <w:start w:val="1"/>
      <w:numFmt w:val="decimal"/>
      <w:suff w:val="nothing"/>
      <w:lvlText w:val="%1.%2.%3.%4 "/>
      <w:lvlJc w:val="left"/>
      <w:pPr>
        <w:ind w:left="420" w:firstLine="0"/>
      </w:pPr>
      <w:rPr>
        <w:rFonts w:hint="eastAsia"/>
      </w:rPr>
    </w:lvl>
    <w:lvl w:ilvl="4" w:tentative="0">
      <w:start w:val="1"/>
      <w:numFmt w:val="decimal"/>
      <w:suff w:val="nothing"/>
      <w:lvlText w:val="%1.%2.%3.%4.%5 "/>
      <w:lvlJc w:val="left"/>
      <w:pPr>
        <w:ind w:left="420" w:firstLine="0"/>
      </w:pPr>
      <w:rPr>
        <w:rFonts w:hint="eastAsia"/>
      </w:rPr>
    </w:lvl>
    <w:lvl w:ilvl="5" w:tentative="0">
      <w:start w:val="1"/>
      <w:numFmt w:val="decimal"/>
      <w:suff w:val="nothing"/>
      <w:lvlText w:val="%1.%2.%3.%4.%5.%6 "/>
      <w:lvlJc w:val="left"/>
      <w:pPr>
        <w:ind w:left="420" w:firstLine="0"/>
      </w:pPr>
      <w:rPr>
        <w:rFonts w:hint="eastAsia"/>
      </w:rPr>
    </w:lvl>
    <w:lvl w:ilvl="6" w:tentative="0">
      <w:start w:val="1"/>
      <w:numFmt w:val="decimal"/>
      <w:suff w:val="nothing"/>
      <w:lvlText w:val="%7."/>
      <w:lvlJc w:val="left"/>
      <w:pPr>
        <w:ind w:left="420" w:firstLine="0"/>
      </w:pPr>
      <w:rPr>
        <w:rFonts w:hint="eastAsia"/>
      </w:rPr>
    </w:lvl>
    <w:lvl w:ilvl="7" w:tentative="0">
      <w:start w:val="1"/>
      <w:numFmt w:val="none"/>
      <w:suff w:val="nothing"/>
      <w:lvlText w:val=""/>
      <w:lvlJc w:val="left"/>
      <w:pPr>
        <w:ind w:left="420" w:firstLine="0"/>
      </w:pPr>
      <w:rPr>
        <w:rFonts w:hint="eastAsia"/>
      </w:rPr>
    </w:lvl>
    <w:lvl w:ilvl="8" w:tentative="0">
      <w:start w:val="1"/>
      <w:numFmt w:val="none"/>
      <w:suff w:val="nothing"/>
      <w:lvlText w:val=""/>
      <w:lvlJc w:val="left"/>
      <w:pPr>
        <w:ind w:left="420" w:firstLine="0"/>
      </w:pPr>
      <w:rPr>
        <w:rFonts w:hint="eastAsia"/>
      </w:rPr>
    </w:lvl>
  </w:abstractNum>
  <w:abstractNum w:abstractNumId="24">
    <w:nsid w:val="54267737"/>
    <w:multiLevelType w:val="multilevel"/>
    <w:tmpl w:val="54267737"/>
    <w:lvl w:ilvl="0" w:tentative="0">
      <w:start w:val="1"/>
      <w:numFmt w:val="bullet"/>
      <w:pStyle w:val="553"/>
      <w:lvlText w:val=""/>
      <w:lvlJc w:val="left"/>
      <w:pPr>
        <w:tabs>
          <w:tab w:val="left" w:pos="397"/>
        </w:tabs>
        <w:ind w:left="397" w:hanging="397"/>
      </w:pPr>
      <w:rPr>
        <w:rFonts w:hint="default" w:ascii="Wingdings" w:hAnsi="Wingdings"/>
        <w:sz w:val="15"/>
        <w:szCs w:val="15"/>
      </w:rPr>
    </w:lvl>
    <w:lvl w:ilvl="1" w:tentative="0">
      <w:start w:val="1"/>
      <w:numFmt w:val="bullet"/>
      <w:lvlText w:val=""/>
      <w:lvlJc w:val="left"/>
      <w:pPr>
        <w:tabs>
          <w:tab w:val="left" w:pos="-2846"/>
        </w:tabs>
        <w:ind w:left="-2846" w:hanging="420"/>
      </w:pPr>
      <w:rPr>
        <w:rFonts w:hint="default" w:ascii="Wingdings" w:hAnsi="Wingdings"/>
      </w:rPr>
    </w:lvl>
    <w:lvl w:ilvl="2" w:tentative="0">
      <w:start w:val="1"/>
      <w:numFmt w:val="bullet"/>
      <w:lvlText w:val=""/>
      <w:lvlJc w:val="left"/>
      <w:pPr>
        <w:tabs>
          <w:tab w:val="left" w:pos="-2426"/>
        </w:tabs>
        <w:ind w:left="-2426" w:hanging="420"/>
      </w:pPr>
      <w:rPr>
        <w:rFonts w:hint="default" w:ascii="Wingdings" w:hAnsi="Wingdings"/>
      </w:rPr>
    </w:lvl>
    <w:lvl w:ilvl="3" w:tentative="0">
      <w:start w:val="1"/>
      <w:numFmt w:val="bullet"/>
      <w:lvlText w:val=""/>
      <w:lvlJc w:val="left"/>
      <w:pPr>
        <w:tabs>
          <w:tab w:val="left" w:pos="-2006"/>
        </w:tabs>
        <w:ind w:left="-2006" w:hanging="420"/>
      </w:pPr>
      <w:rPr>
        <w:rFonts w:hint="default" w:ascii="Wingdings" w:hAnsi="Wingdings"/>
      </w:rPr>
    </w:lvl>
    <w:lvl w:ilvl="4" w:tentative="0">
      <w:start w:val="1"/>
      <w:numFmt w:val="bullet"/>
      <w:lvlText w:val=""/>
      <w:lvlJc w:val="left"/>
      <w:pPr>
        <w:tabs>
          <w:tab w:val="left" w:pos="-1586"/>
        </w:tabs>
        <w:ind w:left="-1586" w:hanging="420"/>
      </w:pPr>
      <w:rPr>
        <w:rFonts w:hint="default" w:ascii="Wingdings" w:hAnsi="Wingdings"/>
      </w:rPr>
    </w:lvl>
    <w:lvl w:ilvl="5" w:tentative="0">
      <w:start w:val="1"/>
      <w:numFmt w:val="bullet"/>
      <w:lvlText w:val=""/>
      <w:lvlJc w:val="left"/>
      <w:pPr>
        <w:tabs>
          <w:tab w:val="left" w:pos="-1166"/>
        </w:tabs>
        <w:ind w:left="-1166" w:hanging="420"/>
      </w:pPr>
      <w:rPr>
        <w:rFonts w:hint="default" w:ascii="Wingdings" w:hAnsi="Wingdings"/>
      </w:rPr>
    </w:lvl>
    <w:lvl w:ilvl="6" w:tentative="0">
      <w:start w:val="1"/>
      <w:numFmt w:val="bullet"/>
      <w:lvlText w:val=""/>
      <w:lvlJc w:val="left"/>
      <w:pPr>
        <w:tabs>
          <w:tab w:val="left" w:pos="-746"/>
        </w:tabs>
        <w:ind w:left="-746" w:hanging="420"/>
      </w:pPr>
      <w:rPr>
        <w:rFonts w:hint="default" w:ascii="Wingdings" w:hAnsi="Wingdings"/>
      </w:rPr>
    </w:lvl>
    <w:lvl w:ilvl="7" w:tentative="0">
      <w:start w:val="1"/>
      <w:numFmt w:val="bullet"/>
      <w:lvlText w:val=""/>
      <w:lvlJc w:val="left"/>
      <w:pPr>
        <w:tabs>
          <w:tab w:val="left" w:pos="-326"/>
        </w:tabs>
        <w:ind w:left="-326" w:hanging="420"/>
      </w:pPr>
      <w:rPr>
        <w:rFonts w:hint="default" w:ascii="Wingdings" w:hAnsi="Wingdings"/>
      </w:rPr>
    </w:lvl>
    <w:lvl w:ilvl="8" w:tentative="0">
      <w:start w:val="1"/>
      <w:numFmt w:val="bullet"/>
      <w:lvlText w:val=""/>
      <w:lvlJc w:val="left"/>
      <w:pPr>
        <w:tabs>
          <w:tab w:val="left" w:pos="94"/>
        </w:tabs>
        <w:ind w:left="94" w:hanging="420"/>
      </w:pPr>
      <w:rPr>
        <w:rFonts w:hint="default" w:ascii="Wingdings" w:hAnsi="Wingdings"/>
      </w:rPr>
    </w:lvl>
  </w:abstractNum>
  <w:abstractNum w:abstractNumId="25">
    <w:nsid w:val="56C87F2F"/>
    <w:multiLevelType w:val="multilevel"/>
    <w:tmpl w:val="56C87F2F"/>
    <w:lvl w:ilvl="0" w:tentative="0">
      <w:start w:val="1"/>
      <w:numFmt w:val="decimal"/>
      <w:lvlText w:val="第 %1 部分."/>
      <w:lvlJc w:val="left"/>
      <w:pPr>
        <w:ind w:left="425" w:hanging="425"/>
      </w:pPr>
      <w:rPr>
        <w:rFonts w:hint="eastAsia"/>
      </w:r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pStyle w:val="764"/>
      <w:lvlText w:val="%1.%2.%3.%4.%5"/>
      <w:lvlJc w:val="left"/>
      <w:pPr>
        <w:ind w:left="1984" w:hanging="850"/>
      </w:pPr>
    </w:lvl>
    <w:lvl w:ilvl="5" w:tentative="0">
      <w:start w:val="1"/>
      <w:numFmt w:val="decimal"/>
      <w:lvlText w:val="%1.%2.%3.%4.%5.%6"/>
      <w:lvlJc w:val="left"/>
      <w:pPr>
        <w:ind w:left="2694"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6">
    <w:nsid w:val="58E8074C"/>
    <w:multiLevelType w:val="multilevel"/>
    <w:tmpl w:val="58E8074C"/>
    <w:lvl w:ilvl="0" w:tentative="0">
      <w:start w:val="1"/>
      <w:numFmt w:val="decimal"/>
      <w:pStyle w:val="524"/>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7">
    <w:nsid w:val="67403E98"/>
    <w:multiLevelType w:val="singleLevel"/>
    <w:tmpl w:val="67403E98"/>
    <w:lvl w:ilvl="0" w:tentative="0">
      <w:start w:val="1"/>
      <w:numFmt w:val="bullet"/>
      <w:pStyle w:val="742"/>
      <w:lvlText w:val=""/>
      <w:lvlJc w:val="left"/>
      <w:pPr>
        <w:tabs>
          <w:tab w:val="left" w:pos="360"/>
        </w:tabs>
        <w:ind w:left="360" w:hanging="360"/>
      </w:pPr>
      <w:rPr>
        <w:rFonts w:hint="default" w:ascii="Symbol" w:hAnsi="Symbol"/>
      </w:rPr>
    </w:lvl>
  </w:abstractNum>
  <w:abstractNum w:abstractNumId="28">
    <w:nsid w:val="698619EB"/>
    <w:multiLevelType w:val="multilevel"/>
    <w:tmpl w:val="698619EB"/>
    <w:lvl w:ilvl="0" w:tentative="0">
      <w:start w:val="1"/>
      <w:numFmt w:val="decimal"/>
      <w:pStyle w:val="265"/>
      <w:lvlText w:val="（%1）"/>
      <w:lvlJc w:val="left"/>
      <w:pPr>
        <w:ind w:left="2760" w:hanging="420"/>
      </w:pPr>
      <w:rPr>
        <w:rFonts w:hint="default" w:cs="Times New Roman"/>
        <w:spacing w:val="0"/>
        <w:position w:val="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9">
    <w:nsid w:val="76D52E27"/>
    <w:multiLevelType w:val="multilevel"/>
    <w:tmpl w:val="76D52E27"/>
    <w:lvl w:ilvl="0" w:tentative="0">
      <w:start w:val="1"/>
      <w:numFmt w:val="bullet"/>
      <w:pStyle w:val="698"/>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0">
    <w:nsid w:val="7755585C"/>
    <w:multiLevelType w:val="multilevel"/>
    <w:tmpl w:val="7755585C"/>
    <w:lvl w:ilvl="0" w:tentative="0">
      <w:start w:val="1"/>
      <w:numFmt w:val="bullet"/>
      <w:pStyle w:val="215"/>
      <w:lvlText w:val=""/>
      <w:lvlJc w:val="left"/>
      <w:pPr>
        <w:tabs>
          <w:tab w:val="left" w:pos="284"/>
        </w:tabs>
        <w:ind w:left="284" w:hanging="284"/>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3"/>
  </w:num>
  <w:num w:numId="2">
    <w:abstractNumId w:val="2"/>
  </w:num>
  <w:num w:numId="3">
    <w:abstractNumId w:val="0"/>
  </w:num>
  <w:num w:numId="4">
    <w:abstractNumId w:val="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30"/>
  </w:num>
  <w:num w:numId="8">
    <w:abstractNumId w:val="23"/>
  </w:num>
  <w:num w:numId="9">
    <w:abstractNumId w:val="28"/>
    <w:lvlOverride w:ilvl="0">
      <w:startOverride w:val="1"/>
    </w:lvlOverride>
  </w:num>
  <w:num w:numId="10">
    <w:abstractNumId w:val="8"/>
  </w:num>
  <w:num w:numId="11">
    <w:abstractNumId w:val="1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8"/>
  </w:num>
  <w:num w:numId="14">
    <w:abstractNumId w:val="26"/>
  </w:num>
  <w:num w:numId="15">
    <w:abstractNumId w:val="20"/>
  </w:num>
  <w:num w:numId="16">
    <w:abstractNumId w:val="17"/>
  </w:num>
  <w:num w:numId="17">
    <w:abstractNumId w:val="4"/>
  </w:num>
  <w:num w:numId="18">
    <w:abstractNumId w:val="24"/>
  </w:num>
  <w:num w:numId="19">
    <w:abstractNumId w:val="6"/>
  </w:num>
  <w:num w:numId="20">
    <w:abstractNumId w:val="15"/>
  </w:num>
  <w:num w:numId="21">
    <w:abstractNumId w:val="12"/>
  </w:num>
  <w:num w:numId="22">
    <w:abstractNumId w:val="21"/>
  </w:num>
  <w:num w:numId="23">
    <w:abstractNumId w:val="7"/>
  </w:num>
  <w:num w:numId="24">
    <w:abstractNumId w:val="29"/>
  </w:num>
  <w:num w:numId="25">
    <w:abstractNumId w:val="3"/>
  </w:num>
  <w:num w:numId="26">
    <w:abstractNumId w:val="27"/>
  </w:num>
  <w:num w:numId="27">
    <w:abstractNumId w:val="22"/>
  </w:num>
  <w:num w:numId="28">
    <w:abstractNumId w:val="10"/>
  </w:num>
  <w:num w:numId="29">
    <w:abstractNumId w:val="25"/>
  </w:num>
  <w:num w:numId="30">
    <w:abstractNumId w:val="11"/>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9CD"/>
    <w:rsid w:val="00014C69"/>
    <w:rsid w:val="00015C8D"/>
    <w:rsid w:val="0008686F"/>
    <w:rsid w:val="000869A0"/>
    <w:rsid w:val="00090706"/>
    <w:rsid w:val="00097B32"/>
    <w:rsid w:val="000A0C44"/>
    <w:rsid w:val="000A4677"/>
    <w:rsid w:val="000C308D"/>
    <w:rsid w:val="000F64C8"/>
    <w:rsid w:val="000F7EE7"/>
    <w:rsid w:val="00102ADD"/>
    <w:rsid w:val="00120088"/>
    <w:rsid w:val="0012017A"/>
    <w:rsid w:val="00126061"/>
    <w:rsid w:val="0012623F"/>
    <w:rsid w:val="00162FF4"/>
    <w:rsid w:val="00176C4B"/>
    <w:rsid w:val="00180F7D"/>
    <w:rsid w:val="00185F3A"/>
    <w:rsid w:val="0018784C"/>
    <w:rsid w:val="001A2AF2"/>
    <w:rsid w:val="001A46E4"/>
    <w:rsid w:val="001B3980"/>
    <w:rsid w:val="001D0E9A"/>
    <w:rsid w:val="001D11A3"/>
    <w:rsid w:val="002641A2"/>
    <w:rsid w:val="00304E4C"/>
    <w:rsid w:val="003325FB"/>
    <w:rsid w:val="00360CDA"/>
    <w:rsid w:val="00360F0E"/>
    <w:rsid w:val="0036152B"/>
    <w:rsid w:val="0038333E"/>
    <w:rsid w:val="0039572D"/>
    <w:rsid w:val="003B3ACC"/>
    <w:rsid w:val="003D1384"/>
    <w:rsid w:val="003D23E8"/>
    <w:rsid w:val="003E2398"/>
    <w:rsid w:val="003E4176"/>
    <w:rsid w:val="00411BA0"/>
    <w:rsid w:val="00473394"/>
    <w:rsid w:val="004825F5"/>
    <w:rsid w:val="0049675C"/>
    <w:rsid w:val="004A290E"/>
    <w:rsid w:val="004A76BE"/>
    <w:rsid w:val="004B659A"/>
    <w:rsid w:val="004C0111"/>
    <w:rsid w:val="004C4630"/>
    <w:rsid w:val="004D6AE0"/>
    <w:rsid w:val="004F3517"/>
    <w:rsid w:val="00506442"/>
    <w:rsid w:val="005068BA"/>
    <w:rsid w:val="00515992"/>
    <w:rsid w:val="005855C1"/>
    <w:rsid w:val="005C254C"/>
    <w:rsid w:val="005E17E9"/>
    <w:rsid w:val="005F25FA"/>
    <w:rsid w:val="005F62CD"/>
    <w:rsid w:val="0060740D"/>
    <w:rsid w:val="006111E0"/>
    <w:rsid w:val="00614B49"/>
    <w:rsid w:val="00623482"/>
    <w:rsid w:val="006335B5"/>
    <w:rsid w:val="0065516D"/>
    <w:rsid w:val="00663A77"/>
    <w:rsid w:val="00670F02"/>
    <w:rsid w:val="00673A41"/>
    <w:rsid w:val="006A15E6"/>
    <w:rsid w:val="006A75FB"/>
    <w:rsid w:val="006E1042"/>
    <w:rsid w:val="006E1419"/>
    <w:rsid w:val="006F18A5"/>
    <w:rsid w:val="006F3E5C"/>
    <w:rsid w:val="007079BF"/>
    <w:rsid w:val="0073261B"/>
    <w:rsid w:val="00741CB1"/>
    <w:rsid w:val="007456F9"/>
    <w:rsid w:val="00757BB4"/>
    <w:rsid w:val="0079512C"/>
    <w:rsid w:val="007A5B0B"/>
    <w:rsid w:val="007B2B04"/>
    <w:rsid w:val="007B33D8"/>
    <w:rsid w:val="007B39CD"/>
    <w:rsid w:val="007B3BE6"/>
    <w:rsid w:val="007D00B1"/>
    <w:rsid w:val="007D7712"/>
    <w:rsid w:val="007F6BB3"/>
    <w:rsid w:val="008010EC"/>
    <w:rsid w:val="008139C8"/>
    <w:rsid w:val="00831259"/>
    <w:rsid w:val="0084546F"/>
    <w:rsid w:val="008B01C8"/>
    <w:rsid w:val="008D4409"/>
    <w:rsid w:val="008E0FD2"/>
    <w:rsid w:val="008E6E7F"/>
    <w:rsid w:val="0092152B"/>
    <w:rsid w:val="0093224D"/>
    <w:rsid w:val="00935B2B"/>
    <w:rsid w:val="00952741"/>
    <w:rsid w:val="00956188"/>
    <w:rsid w:val="0097699C"/>
    <w:rsid w:val="00982BAD"/>
    <w:rsid w:val="00993FC4"/>
    <w:rsid w:val="009A098E"/>
    <w:rsid w:val="009A1F91"/>
    <w:rsid w:val="009F00A7"/>
    <w:rsid w:val="00A45A96"/>
    <w:rsid w:val="00A46D29"/>
    <w:rsid w:val="00A70DCD"/>
    <w:rsid w:val="00A9015D"/>
    <w:rsid w:val="00AB187F"/>
    <w:rsid w:val="00AD1E9C"/>
    <w:rsid w:val="00AD22BF"/>
    <w:rsid w:val="00AD2CC9"/>
    <w:rsid w:val="00AD31D5"/>
    <w:rsid w:val="00AE108B"/>
    <w:rsid w:val="00AE1438"/>
    <w:rsid w:val="00AE7939"/>
    <w:rsid w:val="00AF0810"/>
    <w:rsid w:val="00B06CDB"/>
    <w:rsid w:val="00B1775F"/>
    <w:rsid w:val="00B2063F"/>
    <w:rsid w:val="00B32EBF"/>
    <w:rsid w:val="00B50221"/>
    <w:rsid w:val="00B81671"/>
    <w:rsid w:val="00BA1EBF"/>
    <w:rsid w:val="00BC2D38"/>
    <w:rsid w:val="00BE3542"/>
    <w:rsid w:val="00BF76D9"/>
    <w:rsid w:val="00C21114"/>
    <w:rsid w:val="00C22B7F"/>
    <w:rsid w:val="00C2466E"/>
    <w:rsid w:val="00C42BF5"/>
    <w:rsid w:val="00C50CB8"/>
    <w:rsid w:val="00C8441C"/>
    <w:rsid w:val="00C914AB"/>
    <w:rsid w:val="00CA49B6"/>
    <w:rsid w:val="00CA5636"/>
    <w:rsid w:val="00CD1D3F"/>
    <w:rsid w:val="00CE0BC9"/>
    <w:rsid w:val="00CE481A"/>
    <w:rsid w:val="00D06379"/>
    <w:rsid w:val="00D34D4C"/>
    <w:rsid w:val="00D4173F"/>
    <w:rsid w:val="00D442E4"/>
    <w:rsid w:val="00D619BA"/>
    <w:rsid w:val="00D67996"/>
    <w:rsid w:val="00D72C47"/>
    <w:rsid w:val="00DA0118"/>
    <w:rsid w:val="00DB219B"/>
    <w:rsid w:val="00DD4E76"/>
    <w:rsid w:val="00E04238"/>
    <w:rsid w:val="00E05EDB"/>
    <w:rsid w:val="00E201D7"/>
    <w:rsid w:val="00E67AAA"/>
    <w:rsid w:val="00EA67ED"/>
    <w:rsid w:val="00EC2AA8"/>
    <w:rsid w:val="00ED0442"/>
    <w:rsid w:val="00ED4653"/>
    <w:rsid w:val="00EF085D"/>
    <w:rsid w:val="00F30799"/>
    <w:rsid w:val="00F65755"/>
    <w:rsid w:val="00F84BA1"/>
    <w:rsid w:val="00F87753"/>
    <w:rsid w:val="00FC29AB"/>
    <w:rsid w:val="00FC5CD7"/>
    <w:rsid w:val="00FD3EEC"/>
    <w:rsid w:val="013C48F8"/>
    <w:rsid w:val="01E96477"/>
    <w:rsid w:val="02E02B31"/>
    <w:rsid w:val="03180A08"/>
    <w:rsid w:val="0962083A"/>
    <w:rsid w:val="158F525C"/>
    <w:rsid w:val="17CF1329"/>
    <w:rsid w:val="18FE7F62"/>
    <w:rsid w:val="1B4D6E1B"/>
    <w:rsid w:val="2282731C"/>
    <w:rsid w:val="23BA0DDD"/>
    <w:rsid w:val="2A1533F1"/>
    <w:rsid w:val="2BAA429E"/>
    <w:rsid w:val="2C2C4A8C"/>
    <w:rsid w:val="408D2997"/>
    <w:rsid w:val="42582B0D"/>
    <w:rsid w:val="5674612B"/>
    <w:rsid w:val="5B2B14B5"/>
    <w:rsid w:val="688E788F"/>
    <w:rsid w:val="69962DC6"/>
    <w:rsid w:val="69D35306"/>
    <w:rsid w:val="6CC93838"/>
    <w:rsid w:val="6E06112F"/>
    <w:rsid w:val="6F8D6E36"/>
    <w:rsid w:val="6FF84A0B"/>
    <w:rsid w:val="7BA22A9C"/>
    <w:rsid w:val="7CCE1D60"/>
    <w:rsid w:val="7FAF3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99" w:semiHidden="0"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iPriority="99" w:semiHidden="0"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99" w:semiHidden="0" w:name="caption"/>
    <w:lsdException w:qFormat="1" w:uiPriority="99" w:name="table of figures"/>
    <w:lsdException w:uiPriority="99" w:name="envelope address"/>
    <w:lsdException w:qFormat="1" w:unhideWhenUsed="0" w:uiPriority="0" w:semiHidden="0" w:name="envelope return"/>
    <w:lsdException w:qFormat="1" w:uiPriority="99" w:name="footnote reference"/>
    <w:lsdException w:qFormat="1" w:uiPriority="99" w:name="annotation reference"/>
    <w:lsdException w:uiPriority="99" w:name="line number"/>
    <w:lsdException w:qFormat="1" w:uiPriority="99" w:name="page number"/>
    <w:lsdException w:uiPriority="99" w:name="endnote reference"/>
    <w:lsdException w:qFormat="1" w:uiPriority="99" w:name="endnote text"/>
    <w:lsdException w:qFormat="1" w:uiPriority="99" w:name="table of authorities"/>
    <w:lsdException w:uiPriority="99" w:name="macro"/>
    <w:lsdException w:uiPriority="99" w:name="toa heading"/>
    <w:lsdException w:qFormat="1" w:uiPriority="99" w:name="List"/>
    <w:lsdException w:qFormat="1" w:uiPriority="99" w:name="List Bullet"/>
    <w:lsdException w:qFormat="1" w:uiPriority="99" w:semiHidden="0" w:name="List Number"/>
    <w:lsdException w:qFormat="1" w:uiPriority="99" w:name="List 2"/>
    <w:lsdException w:qFormat="1" w:uiPriority="99" w:name="List 3"/>
    <w:lsdException w:uiPriority="99" w:name="List 4"/>
    <w:lsdException w:uiPriority="99" w:name="List 5"/>
    <w:lsdException w:qFormat="1" w:uiPriority="99" w:name="List Bullet 2"/>
    <w:lsdException w:uiPriority="99" w:name="List Bullet 3"/>
    <w:lsdException w:qFormat="1" w:uiPriority="99" w:name="List Bullet 4"/>
    <w:lsdException w:qFormat="1" w:uiPriority="99" w:name="List Bullet 5"/>
    <w:lsdException w:qFormat="1" w:uiPriority="99" w:name="List Number 2"/>
    <w:lsdException w:qFormat="1"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qFormat="1"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name="Salutation"/>
    <w:lsdException w:qFormat="1" w:uiPriority="99" w:semiHidden="0" w:name="Date"/>
    <w:lsdException w:qFormat="1" w:uiPriority="99" w:semiHidden="0" w:name="Body Text First Indent"/>
    <w:lsdException w:qFormat="1" w:uiPriority="99" w:semiHidden="0" w:name="Body Text First Indent 2"/>
    <w:lsdException w:uiPriority="99" w:name="Note Heading"/>
    <w:lsdException w:qFormat="1" w:uiPriority="99" w:semiHidden="0" w:name="Body Text 2"/>
    <w:lsdException w:qFormat="1" w:uiPriority="99" w:semiHidden="0" w:name="Body Text 3"/>
    <w:lsdException w:qFormat="1" w:uiPriority="99" w:semiHidden="0" w:name="Body Text Indent 2"/>
    <w:lsdException w:qFormat="1" w:uiPriority="99"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qFormat="1"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qFormat="1"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99" w:semiHidden="0" w:name="Placeholder Text"/>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qFormat="1" w:unhideWhenUsed="0" w:uiPriority="0"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999"/>
    <w:qFormat/>
    <w:uiPriority w:val="99"/>
    <w:pPr>
      <w:autoSpaceDE w:val="0"/>
      <w:autoSpaceDN w:val="0"/>
      <w:adjustRightInd w:val="0"/>
      <w:spacing w:line="360" w:lineRule="auto"/>
      <w:jc w:val="center"/>
      <w:outlineLvl w:val="0"/>
    </w:pPr>
    <w:rPr>
      <w:rFonts w:eastAsia="隶书"/>
      <w:b/>
      <w:bCs/>
      <w:kern w:val="0"/>
      <w:sz w:val="36"/>
      <w:szCs w:val="36"/>
    </w:rPr>
  </w:style>
  <w:style w:type="paragraph" w:styleId="3">
    <w:name w:val="heading 2"/>
    <w:basedOn w:val="1"/>
    <w:next w:val="1"/>
    <w:link w:val="1026"/>
    <w:unhideWhenUsed/>
    <w:qFormat/>
    <w:uiPriority w:val="9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1042"/>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1016"/>
    <w:semiHidden/>
    <w:unhideWhenUsed/>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043"/>
    <w:semiHidden/>
    <w:unhideWhenUsed/>
    <w:qFormat/>
    <w:uiPriority w:val="9"/>
    <w:pPr>
      <w:keepNext/>
      <w:keepLines/>
      <w:tabs>
        <w:tab w:val="left" w:pos="992"/>
      </w:tabs>
      <w:spacing w:before="280" w:after="290" w:line="376" w:lineRule="auto"/>
      <w:ind w:left="992" w:hanging="992"/>
      <w:outlineLvl w:val="4"/>
    </w:pPr>
    <w:rPr>
      <w:b/>
      <w:bCs/>
      <w:sz w:val="28"/>
      <w:szCs w:val="28"/>
    </w:rPr>
  </w:style>
  <w:style w:type="paragraph" w:styleId="7">
    <w:name w:val="heading 6"/>
    <w:basedOn w:val="1"/>
    <w:next w:val="1"/>
    <w:link w:val="1044"/>
    <w:semiHidden/>
    <w:unhideWhenUsed/>
    <w:qFormat/>
    <w:uiPriority w:val="9"/>
    <w:pPr>
      <w:keepNext/>
      <w:keepLines/>
      <w:spacing w:before="240" w:after="64" w:line="320" w:lineRule="auto"/>
      <w:outlineLvl w:val="5"/>
    </w:pPr>
    <w:rPr>
      <w:rFonts w:ascii="Arial" w:hAnsi="Arial" w:eastAsia="黑体"/>
      <w:b/>
      <w:bCs/>
      <w:sz w:val="24"/>
      <w:szCs w:val="24"/>
    </w:rPr>
  </w:style>
  <w:style w:type="paragraph" w:styleId="8">
    <w:name w:val="heading 7"/>
    <w:basedOn w:val="1"/>
    <w:next w:val="1"/>
    <w:link w:val="1045"/>
    <w:semiHidden/>
    <w:unhideWhenUsed/>
    <w:qFormat/>
    <w:uiPriority w:val="9"/>
    <w:pPr>
      <w:keepNext/>
      <w:keepLines/>
      <w:tabs>
        <w:tab w:val="left" w:pos="0"/>
      </w:tabs>
      <w:spacing w:before="240" w:after="64" w:line="320" w:lineRule="auto"/>
      <w:ind w:left="1296" w:hanging="1296"/>
      <w:outlineLvl w:val="6"/>
    </w:pPr>
    <w:rPr>
      <w:b/>
      <w:bCs/>
      <w:sz w:val="24"/>
      <w:szCs w:val="24"/>
    </w:rPr>
  </w:style>
  <w:style w:type="paragraph" w:styleId="9">
    <w:name w:val="heading 8"/>
    <w:basedOn w:val="1"/>
    <w:next w:val="1"/>
    <w:link w:val="1047"/>
    <w:semiHidden/>
    <w:unhideWhenUsed/>
    <w:qFormat/>
    <w:uiPriority w:val="9"/>
    <w:pPr>
      <w:keepNext/>
      <w:keepLines/>
      <w:tabs>
        <w:tab w:val="left" w:pos="0"/>
      </w:tabs>
      <w:spacing w:before="240" w:after="64" w:line="320" w:lineRule="auto"/>
      <w:ind w:left="1440" w:hanging="1440"/>
      <w:outlineLvl w:val="7"/>
    </w:pPr>
    <w:rPr>
      <w:rFonts w:ascii="Cambria" w:hAnsi="Cambria"/>
      <w:sz w:val="24"/>
      <w:szCs w:val="24"/>
    </w:rPr>
  </w:style>
  <w:style w:type="paragraph" w:styleId="10">
    <w:name w:val="heading 9"/>
    <w:basedOn w:val="1"/>
    <w:next w:val="1"/>
    <w:link w:val="1048"/>
    <w:semiHidden/>
    <w:unhideWhenUsed/>
    <w:qFormat/>
    <w:uiPriority w:val="9"/>
    <w:pPr>
      <w:keepNext/>
      <w:keepLines/>
      <w:tabs>
        <w:tab w:val="left" w:pos="0"/>
      </w:tabs>
      <w:spacing w:before="240" w:after="64" w:line="320" w:lineRule="auto"/>
      <w:ind w:left="1584" w:hanging="1584"/>
      <w:outlineLvl w:val="8"/>
    </w:pPr>
    <w:rPr>
      <w:rFonts w:ascii="Cambria" w:hAnsi="Cambria"/>
      <w:szCs w:val="21"/>
    </w:rPr>
  </w:style>
  <w:style w:type="character" w:default="1" w:styleId="66">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11">
    <w:name w:val="List 3"/>
    <w:basedOn w:val="1"/>
    <w:semiHidden/>
    <w:unhideWhenUsed/>
    <w:qFormat/>
    <w:uiPriority w:val="99"/>
    <w:pPr>
      <w:ind w:left="100" w:leftChars="400" w:hanging="200" w:hangingChars="200"/>
    </w:pPr>
    <w:rPr>
      <w:rFonts w:ascii="Times New Roman" w:hAnsi="Times New Roman"/>
      <w:szCs w:val="20"/>
    </w:rPr>
  </w:style>
  <w:style w:type="paragraph" w:styleId="12">
    <w:name w:val="toc 7"/>
    <w:basedOn w:val="1"/>
    <w:next w:val="1"/>
    <w:semiHidden/>
    <w:unhideWhenUsed/>
    <w:qFormat/>
    <w:uiPriority w:val="39"/>
    <w:pPr>
      <w:ind w:left="1260"/>
      <w:jc w:val="left"/>
    </w:pPr>
    <w:rPr>
      <w:rFonts w:ascii="Times New Roman" w:hAnsi="Times New Roman"/>
      <w:sz w:val="18"/>
      <w:szCs w:val="18"/>
    </w:rPr>
  </w:style>
  <w:style w:type="paragraph" w:styleId="13">
    <w:name w:val="List Number 2"/>
    <w:basedOn w:val="1"/>
    <w:semiHidden/>
    <w:unhideWhenUsed/>
    <w:qFormat/>
    <w:uiPriority w:val="99"/>
    <w:pPr>
      <w:tabs>
        <w:tab w:val="left" w:pos="432"/>
        <w:tab w:val="left" w:pos="567"/>
      </w:tabs>
      <w:ind w:left="432" w:hanging="432"/>
    </w:pPr>
    <w:rPr>
      <w:rFonts w:ascii="Times New Roman" w:hAnsi="Times New Roman"/>
      <w:sz w:val="28"/>
      <w:szCs w:val="20"/>
    </w:rPr>
  </w:style>
  <w:style w:type="paragraph" w:styleId="14">
    <w:name w:val="table of authorities"/>
    <w:basedOn w:val="1"/>
    <w:next w:val="1"/>
    <w:semiHidden/>
    <w:unhideWhenUsed/>
    <w:qFormat/>
    <w:uiPriority w:val="99"/>
    <w:pPr>
      <w:numPr>
        <w:ilvl w:val="0"/>
        <w:numId w:val="1"/>
      </w:numPr>
      <w:ind w:left="200" w:leftChars="200"/>
    </w:pPr>
    <w:rPr>
      <w:rFonts w:ascii="Times New Roman" w:hAnsi="Times New Roman"/>
      <w:sz w:val="18"/>
      <w:szCs w:val="24"/>
    </w:rPr>
  </w:style>
  <w:style w:type="paragraph" w:styleId="15">
    <w:name w:val="List Bullet 4"/>
    <w:basedOn w:val="1"/>
    <w:semiHidden/>
    <w:unhideWhenUsed/>
    <w:qFormat/>
    <w:uiPriority w:val="99"/>
    <w:pPr>
      <w:numPr>
        <w:ilvl w:val="0"/>
        <w:numId w:val="2"/>
      </w:numPr>
    </w:pPr>
    <w:rPr>
      <w:rFonts w:ascii="Times New Roman" w:hAnsi="Times New Roman"/>
      <w:szCs w:val="24"/>
    </w:rPr>
  </w:style>
  <w:style w:type="paragraph" w:styleId="16">
    <w:name w:val="List Number"/>
    <w:basedOn w:val="1"/>
    <w:unhideWhenUsed/>
    <w:qFormat/>
    <w:uiPriority w:val="99"/>
    <w:pPr>
      <w:widowControl/>
      <w:tabs>
        <w:tab w:val="left" w:pos="454"/>
        <w:tab w:val="left" w:pos="720"/>
      </w:tabs>
      <w:spacing w:afterLines="50"/>
      <w:ind w:left="454" w:hanging="284"/>
      <w:jc w:val="left"/>
    </w:pPr>
    <w:rPr>
      <w:rFonts w:ascii="Times New Roman" w:hAnsi="Times New Roman"/>
      <w:kern w:val="0"/>
      <w:sz w:val="24"/>
      <w:szCs w:val="20"/>
    </w:rPr>
  </w:style>
  <w:style w:type="paragraph" w:styleId="17">
    <w:name w:val="Normal Indent"/>
    <w:basedOn w:val="1"/>
    <w:link w:val="1041"/>
    <w:unhideWhenUsed/>
    <w:qFormat/>
    <w:uiPriority w:val="99"/>
    <w:pPr>
      <w:ind w:firstLine="420"/>
    </w:pPr>
    <w:rPr>
      <w:szCs w:val="20"/>
    </w:rPr>
  </w:style>
  <w:style w:type="paragraph" w:styleId="18">
    <w:name w:val="caption"/>
    <w:basedOn w:val="1"/>
    <w:next w:val="1"/>
    <w:link w:val="1046"/>
    <w:unhideWhenUsed/>
    <w:qFormat/>
    <w:uiPriority w:val="99"/>
    <w:pPr>
      <w:spacing w:before="152" w:after="160"/>
    </w:pPr>
    <w:rPr>
      <w:rFonts w:ascii="Arial" w:hAnsi="Arial" w:eastAsia="黑体"/>
      <w:sz w:val="20"/>
      <w:szCs w:val="20"/>
    </w:rPr>
  </w:style>
  <w:style w:type="paragraph" w:styleId="19">
    <w:name w:val="List Bullet"/>
    <w:basedOn w:val="1"/>
    <w:semiHidden/>
    <w:unhideWhenUsed/>
    <w:qFormat/>
    <w:uiPriority w:val="99"/>
    <w:pPr>
      <w:widowControl/>
      <w:tabs>
        <w:tab w:val="left" w:pos="900"/>
      </w:tabs>
      <w:spacing w:before="100" w:beforeAutospacing="1" w:afterLines="50" w:afterAutospacing="1"/>
      <w:ind w:left="900" w:hanging="420"/>
      <w:jc w:val="left"/>
    </w:pPr>
    <w:rPr>
      <w:rFonts w:ascii="Times New Roman" w:hAnsi="Times New Roman"/>
      <w:kern w:val="0"/>
      <w:szCs w:val="20"/>
    </w:rPr>
  </w:style>
  <w:style w:type="paragraph" w:styleId="20">
    <w:name w:val="Document Map"/>
    <w:basedOn w:val="1"/>
    <w:link w:val="1005"/>
    <w:semiHidden/>
    <w:unhideWhenUsed/>
    <w:qFormat/>
    <w:uiPriority w:val="99"/>
    <w:rPr>
      <w:rFonts w:ascii="宋体"/>
      <w:sz w:val="18"/>
      <w:szCs w:val="18"/>
    </w:rPr>
  </w:style>
  <w:style w:type="paragraph" w:styleId="21">
    <w:name w:val="annotation text"/>
    <w:basedOn w:val="1"/>
    <w:link w:val="1049"/>
    <w:unhideWhenUsed/>
    <w:qFormat/>
    <w:uiPriority w:val="99"/>
    <w:pPr>
      <w:jc w:val="left"/>
    </w:pPr>
  </w:style>
  <w:style w:type="paragraph" w:styleId="22">
    <w:name w:val="Salutation"/>
    <w:basedOn w:val="1"/>
    <w:next w:val="1"/>
    <w:link w:val="1019"/>
    <w:semiHidden/>
    <w:unhideWhenUsed/>
    <w:qFormat/>
    <w:uiPriority w:val="99"/>
    <w:rPr>
      <w:rFonts w:ascii="宋体" w:hAnsi="Times New Roman"/>
      <w:b/>
      <w:sz w:val="28"/>
      <w:szCs w:val="20"/>
    </w:rPr>
  </w:style>
  <w:style w:type="paragraph" w:styleId="23">
    <w:name w:val="Body Text 3"/>
    <w:basedOn w:val="1"/>
    <w:link w:val="1050"/>
    <w:unhideWhenUsed/>
    <w:qFormat/>
    <w:uiPriority w:val="99"/>
    <w:pPr>
      <w:snapToGrid w:val="0"/>
      <w:spacing w:before="50" w:after="50"/>
    </w:pPr>
    <w:rPr>
      <w:rFonts w:ascii="Times New Roman" w:hAnsi="宋体" w:eastAsia="仿宋_GB2312"/>
      <w:b/>
      <w:bCs/>
      <w:sz w:val="24"/>
      <w:szCs w:val="20"/>
    </w:rPr>
  </w:style>
  <w:style w:type="paragraph" w:styleId="24">
    <w:name w:val="Body Text"/>
    <w:basedOn w:val="1"/>
    <w:link w:val="1030"/>
    <w:unhideWhenUsed/>
    <w:qFormat/>
    <w:uiPriority w:val="99"/>
    <w:pPr>
      <w:spacing w:after="120"/>
    </w:pPr>
    <w:rPr>
      <w:sz w:val="28"/>
      <w:szCs w:val="24"/>
    </w:rPr>
  </w:style>
  <w:style w:type="paragraph" w:styleId="25">
    <w:name w:val="Body Text Indent"/>
    <w:basedOn w:val="1"/>
    <w:link w:val="1002"/>
    <w:unhideWhenUsed/>
    <w:qFormat/>
    <w:uiPriority w:val="99"/>
    <w:pPr>
      <w:spacing w:line="200" w:lineRule="exact"/>
      <w:ind w:firstLine="301"/>
    </w:pPr>
    <w:rPr>
      <w:rFonts w:ascii="宋体" w:hAnsi="Courier New"/>
      <w:spacing w:val="-4"/>
      <w:sz w:val="18"/>
      <w:szCs w:val="20"/>
    </w:rPr>
  </w:style>
  <w:style w:type="paragraph" w:styleId="26">
    <w:name w:val="List Number 3"/>
    <w:basedOn w:val="1"/>
    <w:semiHidden/>
    <w:unhideWhenUsed/>
    <w:qFormat/>
    <w:uiPriority w:val="99"/>
    <w:pPr>
      <w:numPr>
        <w:ilvl w:val="0"/>
        <w:numId w:val="3"/>
      </w:numPr>
    </w:pPr>
    <w:rPr>
      <w:rFonts w:ascii="Times New Roman" w:hAnsi="Times New Roman"/>
      <w:szCs w:val="24"/>
    </w:rPr>
  </w:style>
  <w:style w:type="paragraph" w:styleId="27">
    <w:name w:val="List 2"/>
    <w:basedOn w:val="1"/>
    <w:semiHidden/>
    <w:unhideWhenUsed/>
    <w:qFormat/>
    <w:uiPriority w:val="99"/>
    <w:pPr>
      <w:ind w:left="100" w:leftChars="200" w:hanging="200" w:hangingChars="200"/>
    </w:pPr>
    <w:rPr>
      <w:rFonts w:ascii="Times New Roman" w:hAnsi="Times New Roman"/>
      <w:sz w:val="28"/>
      <w:szCs w:val="24"/>
    </w:rPr>
  </w:style>
  <w:style w:type="paragraph" w:styleId="28">
    <w:name w:val="Block Text"/>
    <w:basedOn w:val="1"/>
    <w:next w:val="1"/>
    <w:qFormat/>
    <w:uiPriority w:val="0"/>
    <w:pPr>
      <w:snapToGrid w:val="0"/>
      <w:jc w:val="left"/>
    </w:pPr>
    <w:rPr>
      <w:rFonts w:ascii="Arial" w:hAnsi="Arial"/>
      <w:szCs w:val="24"/>
    </w:rPr>
  </w:style>
  <w:style w:type="paragraph" w:styleId="29">
    <w:name w:val="List Bullet 2"/>
    <w:basedOn w:val="1"/>
    <w:semiHidden/>
    <w:unhideWhenUsed/>
    <w:qFormat/>
    <w:uiPriority w:val="99"/>
    <w:pPr>
      <w:tabs>
        <w:tab w:val="left" w:pos="780"/>
      </w:tabs>
      <w:ind w:left="780" w:leftChars="200" w:hanging="360" w:hangingChars="200"/>
    </w:pPr>
    <w:rPr>
      <w:rFonts w:ascii="Times New Roman" w:hAnsi="Times New Roman"/>
      <w:szCs w:val="24"/>
    </w:rPr>
  </w:style>
  <w:style w:type="paragraph" w:styleId="30">
    <w:name w:val="toc 5"/>
    <w:basedOn w:val="1"/>
    <w:next w:val="1"/>
    <w:semiHidden/>
    <w:unhideWhenUsed/>
    <w:qFormat/>
    <w:uiPriority w:val="39"/>
    <w:pPr>
      <w:spacing w:afterLines="50"/>
      <w:ind w:left="840"/>
      <w:jc w:val="left"/>
    </w:pPr>
    <w:rPr>
      <w:rFonts w:ascii="Times New Roman" w:hAnsi="Times New Roman"/>
      <w:snapToGrid w:val="0"/>
      <w:kern w:val="0"/>
      <w:sz w:val="18"/>
      <w:szCs w:val="18"/>
    </w:rPr>
  </w:style>
  <w:style w:type="paragraph" w:styleId="31">
    <w:name w:val="toc 3"/>
    <w:basedOn w:val="1"/>
    <w:next w:val="1"/>
    <w:semiHidden/>
    <w:unhideWhenUsed/>
    <w:qFormat/>
    <w:uiPriority w:val="39"/>
    <w:pPr>
      <w:ind w:left="840" w:leftChars="400"/>
    </w:pPr>
  </w:style>
  <w:style w:type="paragraph" w:styleId="32">
    <w:name w:val="Plain Text"/>
    <w:basedOn w:val="1"/>
    <w:link w:val="1025"/>
    <w:unhideWhenUsed/>
    <w:qFormat/>
    <w:uiPriority w:val="99"/>
    <w:pPr>
      <w:spacing w:beforeLines="50" w:afterLines="50" w:line="400" w:lineRule="exact"/>
    </w:pPr>
    <w:rPr>
      <w:rFonts w:ascii="宋体" w:hAnsi="Courier New"/>
      <w:sz w:val="24"/>
      <w:szCs w:val="24"/>
    </w:rPr>
  </w:style>
  <w:style w:type="paragraph" w:styleId="33">
    <w:name w:val="List Bullet 5"/>
    <w:basedOn w:val="1"/>
    <w:semiHidden/>
    <w:unhideWhenUsed/>
    <w:qFormat/>
    <w:uiPriority w:val="99"/>
    <w:pPr>
      <w:numPr>
        <w:ilvl w:val="0"/>
        <w:numId w:val="4"/>
      </w:numPr>
    </w:pPr>
    <w:rPr>
      <w:rFonts w:ascii="Times New Roman" w:hAnsi="Times New Roman"/>
      <w:szCs w:val="24"/>
    </w:rPr>
  </w:style>
  <w:style w:type="paragraph" w:styleId="34">
    <w:name w:val="toc 8"/>
    <w:basedOn w:val="1"/>
    <w:next w:val="1"/>
    <w:semiHidden/>
    <w:unhideWhenUsed/>
    <w:qFormat/>
    <w:uiPriority w:val="39"/>
    <w:pPr>
      <w:spacing w:afterLines="50"/>
      <w:ind w:left="1470"/>
      <w:jc w:val="left"/>
    </w:pPr>
    <w:rPr>
      <w:rFonts w:ascii="Times New Roman" w:hAnsi="Times New Roman"/>
      <w:snapToGrid w:val="0"/>
      <w:kern w:val="0"/>
      <w:sz w:val="18"/>
      <w:szCs w:val="18"/>
    </w:rPr>
  </w:style>
  <w:style w:type="paragraph" w:styleId="35">
    <w:name w:val="Date"/>
    <w:basedOn w:val="1"/>
    <w:next w:val="1"/>
    <w:link w:val="1051"/>
    <w:unhideWhenUsed/>
    <w:qFormat/>
    <w:uiPriority w:val="99"/>
    <w:pPr>
      <w:ind w:left="2500" w:leftChars="2500"/>
    </w:pPr>
    <w:rPr>
      <w:rFonts w:eastAsia="楷体_GB2312"/>
      <w:sz w:val="32"/>
      <w:szCs w:val="20"/>
    </w:rPr>
  </w:style>
  <w:style w:type="paragraph" w:styleId="36">
    <w:name w:val="Body Text Indent 2"/>
    <w:basedOn w:val="1"/>
    <w:link w:val="1052"/>
    <w:unhideWhenUsed/>
    <w:qFormat/>
    <w:uiPriority w:val="99"/>
    <w:pPr>
      <w:snapToGrid w:val="0"/>
      <w:ind w:firstLine="542" w:firstLineChars="225"/>
    </w:pPr>
    <w:rPr>
      <w:rFonts w:ascii="仿宋_GB2312" w:hAnsi="宋体"/>
      <w:b/>
      <w:bCs/>
      <w:color w:val="000000"/>
      <w:sz w:val="24"/>
      <w:szCs w:val="24"/>
    </w:rPr>
  </w:style>
  <w:style w:type="paragraph" w:styleId="37">
    <w:name w:val="endnote text"/>
    <w:basedOn w:val="1"/>
    <w:link w:val="1053"/>
    <w:semiHidden/>
    <w:unhideWhenUsed/>
    <w:qFormat/>
    <w:uiPriority w:val="99"/>
    <w:pPr>
      <w:numPr>
        <w:ilvl w:val="0"/>
        <w:numId w:val="5"/>
      </w:numPr>
      <w:snapToGrid w:val="0"/>
      <w:spacing w:afterLines="50"/>
      <w:jc w:val="left"/>
    </w:pPr>
    <w:rPr>
      <w:rFonts w:ascii="宋体"/>
      <w:snapToGrid w:val="0"/>
      <w:kern w:val="0"/>
      <w:szCs w:val="20"/>
    </w:rPr>
  </w:style>
  <w:style w:type="paragraph" w:styleId="38">
    <w:name w:val="Balloon Text"/>
    <w:basedOn w:val="1"/>
    <w:link w:val="1054"/>
    <w:unhideWhenUsed/>
    <w:qFormat/>
    <w:uiPriority w:val="99"/>
    <w:rPr>
      <w:sz w:val="18"/>
      <w:szCs w:val="18"/>
    </w:rPr>
  </w:style>
  <w:style w:type="paragraph" w:styleId="39">
    <w:name w:val="footer"/>
    <w:basedOn w:val="1"/>
    <w:link w:val="1010"/>
    <w:unhideWhenUsed/>
    <w:qFormat/>
    <w:uiPriority w:val="99"/>
    <w:pPr>
      <w:tabs>
        <w:tab w:val="center" w:pos="4153"/>
        <w:tab w:val="right" w:pos="8306"/>
      </w:tabs>
      <w:snapToGrid w:val="0"/>
      <w:jc w:val="left"/>
    </w:pPr>
    <w:rPr>
      <w:sz w:val="18"/>
      <w:szCs w:val="18"/>
    </w:rPr>
  </w:style>
  <w:style w:type="paragraph" w:styleId="40">
    <w:name w:val="envelope return"/>
    <w:basedOn w:val="1"/>
    <w:qFormat/>
    <w:uiPriority w:val="0"/>
    <w:pPr>
      <w:snapToGrid w:val="0"/>
    </w:pPr>
    <w:rPr>
      <w:rFonts w:ascii="Arial" w:hAnsi="Arial"/>
    </w:rPr>
  </w:style>
  <w:style w:type="paragraph" w:styleId="41">
    <w:name w:val="header"/>
    <w:basedOn w:val="1"/>
    <w:link w:val="1055"/>
    <w:unhideWhenUsed/>
    <w:qFormat/>
    <w:uiPriority w:val="99"/>
    <w:pPr>
      <w:pBdr>
        <w:bottom w:val="single" w:color="auto" w:sz="6" w:space="1"/>
      </w:pBdr>
      <w:tabs>
        <w:tab w:val="center" w:pos="4153"/>
        <w:tab w:val="right" w:pos="8306"/>
      </w:tabs>
      <w:snapToGrid w:val="0"/>
      <w:jc w:val="center"/>
    </w:pPr>
    <w:rPr>
      <w:sz w:val="18"/>
      <w:szCs w:val="18"/>
    </w:rPr>
  </w:style>
  <w:style w:type="paragraph" w:styleId="42">
    <w:name w:val="toc 1"/>
    <w:basedOn w:val="1"/>
    <w:next w:val="1"/>
    <w:unhideWhenUsed/>
    <w:qFormat/>
    <w:uiPriority w:val="99"/>
    <w:pPr>
      <w:spacing w:before="240" w:after="240"/>
    </w:pPr>
    <w:rPr>
      <w:rFonts w:ascii="Times New Roman" w:hAnsi="Times New Roman" w:eastAsia="仿宋"/>
      <w:sz w:val="36"/>
      <w:szCs w:val="24"/>
    </w:rPr>
  </w:style>
  <w:style w:type="paragraph" w:styleId="43">
    <w:name w:val="toc 4"/>
    <w:basedOn w:val="1"/>
    <w:next w:val="1"/>
    <w:semiHidden/>
    <w:unhideWhenUsed/>
    <w:qFormat/>
    <w:uiPriority w:val="39"/>
    <w:pPr>
      <w:ind w:left="1260" w:leftChars="600"/>
    </w:pPr>
  </w:style>
  <w:style w:type="paragraph" w:styleId="44">
    <w:name w:val="Subtitle"/>
    <w:basedOn w:val="1"/>
    <w:next w:val="1"/>
    <w:link w:val="994"/>
    <w:qFormat/>
    <w:uiPriority w:val="11"/>
    <w:pPr>
      <w:spacing w:afterLines="50"/>
      <w:jc w:val="center"/>
    </w:pPr>
    <w:rPr>
      <w:rFonts w:ascii="Times New Roman" w:hAnsi="Times New Roman" w:eastAsia="Times New Roman"/>
      <w:sz w:val="18"/>
      <w:szCs w:val="18"/>
    </w:rPr>
  </w:style>
  <w:style w:type="paragraph" w:styleId="45">
    <w:name w:val="List"/>
    <w:basedOn w:val="1"/>
    <w:semiHidden/>
    <w:unhideWhenUsed/>
    <w:qFormat/>
    <w:uiPriority w:val="99"/>
    <w:pPr>
      <w:ind w:left="200" w:hanging="200" w:hangingChars="200"/>
    </w:pPr>
    <w:rPr>
      <w:rFonts w:ascii="Times New Roman" w:hAnsi="Times New Roman"/>
      <w:sz w:val="28"/>
      <w:szCs w:val="24"/>
    </w:rPr>
  </w:style>
  <w:style w:type="paragraph" w:styleId="46">
    <w:name w:val="footnote text"/>
    <w:basedOn w:val="1"/>
    <w:link w:val="1056"/>
    <w:semiHidden/>
    <w:unhideWhenUsed/>
    <w:qFormat/>
    <w:uiPriority w:val="99"/>
    <w:pPr>
      <w:snapToGrid w:val="0"/>
      <w:jc w:val="left"/>
    </w:pPr>
    <w:rPr>
      <w:sz w:val="18"/>
      <w:szCs w:val="18"/>
    </w:rPr>
  </w:style>
  <w:style w:type="paragraph" w:styleId="47">
    <w:name w:val="toc 6"/>
    <w:basedOn w:val="1"/>
    <w:next w:val="1"/>
    <w:semiHidden/>
    <w:unhideWhenUsed/>
    <w:qFormat/>
    <w:uiPriority w:val="39"/>
    <w:pPr>
      <w:ind w:left="1050"/>
      <w:jc w:val="left"/>
    </w:pPr>
    <w:rPr>
      <w:rFonts w:ascii="Times New Roman" w:hAnsi="Times New Roman"/>
      <w:sz w:val="18"/>
      <w:szCs w:val="18"/>
    </w:rPr>
  </w:style>
  <w:style w:type="paragraph" w:styleId="48">
    <w:name w:val="Body Text Indent 3"/>
    <w:basedOn w:val="1"/>
    <w:link w:val="1017"/>
    <w:semiHidden/>
    <w:unhideWhenUsed/>
    <w:qFormat/>
    <w:uiPriority w:val="99"/>
    <w:pPr>
      <w:snapToGrid w:val="0"/>
      <w:ind w:firstLine="480" w:firstLineChars="200"/>
      <w:jc w:val="left"/>
    </w:pPr>
    <w:rPr>
      <w:rFonts w:ascii="仿宋_GB2312" w:hAnsi="宋体" w:eastAsia="仿宋_GB2312"/>
      <w:color w:val="000000"/>
      <w:sz w:val="24"/>
      <w:szCs w:val="24"/>
    </w:rPr>
  </w:style>
  <w:style w:type="paragraph" w:styleId="49">
    <w:name w:val="table of figures"/>
    <w:basedOn w:val="1"/>
    <w:next w:val="1"/>
    <w:semiHidden/>
    <w:unhideWhenUsed/>
    <w:qFormat/>
    <w:uiPriority w:val="99"/>
    <w:pPr>
      <w:tabs>
        <w:tab w:val="left" w:pos="1270"/>
      </w:tabs>
      <w:spacing w:line="360" w:lineRule="auto"/>
      <w:ind w:left="1270" w:hanging="420"/>
      <w:jc w:val="left"/>
    </w:pPr>
    <w:rPr>
      <w:rFonts w:ascii="Times New Roman" w:hAnsi="Times New Roman"/>
      <w:smallCaps/>
      <w:sz w:val="20"/>
      <w:szCs w:val="20"/>
    </w:rPr>
  </w:style>
  <w:style w:type="paragraph" w:styleId="50">
    <w:name w:val="toc 2"/>
    <w:basedOn w:val="1"/>
    <w:next w:val="1"/>
    <w:semiHidden/>
    <w:unhideWhenUsed/>
    <w:qFormat/>
    <w:uiPriority w:val="39"/>
    <w:pPr>
      <w:widowControl/>
      <w:tabs>
        <w:tab w:val="right" w:leader="dot" w:pos="8302"/>
      </w:tabs>
      <w:spacing w:line="240" w:lineRule="atLeast"/>
      <w:ind w:left="420" w:leftChars="68" w:hanging="277" w:hangingChars="115"/>
      <w:jc w:val="left"/>
    </w:pPr>
    <w:rPr>
      <w:rFonts w:ascii="Times New Roman" w:hAnsi="Times New Roman"/>
      <w:szCs w:val="24"/>
    </w:rPr>
  </w:style>
  <w:style w:type="paragraph" w:styleId="51">
    <w:name w:val="toc 9"/>
    <w:basedOn w:val="1"/>
    <w:next w:val="1"/>
    <w:semiHidden/>
    <w:unhideWhenUsed/>
    <w:qFormat/>
    <w:uiPriority w:val="39"/>
    <w:pPr>
      <w:ind w:left="1680"/>
      <w:jc w:val="left"/>
    </w:pPr>
    <w:rPr>
      <w:rFonts w:ascii="Times New Roman" w:hAnsi="Times New Roman"/>
      <w:sz w:val="18"/>
      <w:szCs w:val="18"/>
    </w:rPr>
  </w:style>
  <w:style w:type="paragraph" w:styleId="52">
    <w:name w:val="Body Text 2"/>
    <w:basedOn w:val="1"/>
    <w:link w:val="998"/>
    <w:unhideWhenUsed/>
    <w:qFormat/>
    <w:uiPriority w:val="99"/>
    <w:pPr>
      <w:widowControl/>
      <w:snapToGrid w:val="0"/>
      <w:spacing w:before="50" w:afterLines="50" w:line="400" w:lineRule="exact"/>
      <w:jc w:val="left"/>
    </w:pPr>
    <w:rPr>
      <w:rFonts w:ascii="宋体" w:hAnsi="宋体"/>
      <w:color w:val="000000"/>
      <w:sz w:val="24"/>
      <w:szCs w:val="24"/>
    </w:rPr>
  </w:style>
  <w:style w:type="paragraph" w:styleId="53">
    <w:name w:val="List Continue 2"/>
    <w:basedOn w:val="1"/>
    <w:semiHidden/>
    <w:unhideWhenUsed/>
    <w:qFormat/>
    <w:uiPriority w:val="99"/>
    <w:pPr>
      <w:widowControl/>
      <w:spacing w:after="120"/>
      <w:ind w:left="840" w:leftChars="400"/>
      <w:jc w:val="left"/>
    </w:pPr>
    <w:rPr>
      <w:rFonts w:ascii="Times New Roman" w:hAnsi="Times New Roman" w:cs="宋体"/>
      <w:kern w:val="0"/>
      <w:sz w:val="24"/>
      <w:szCs w:val="24"/>
    </w:rPr>
  </w:style>
  <w:style w:type="paragraph" w:styleId="54">
    <w:name w:val="HTML Preformatted"/>
    <w:basedOn w:val="1"/>
    <w:link w:val="1057"/>
    <w:semiHidden/>
    <w:unhideWhenUsed/>
    <w:qFormat/>
    <w:uiPriority w:val="99"/>
    <w:rPr>
      <w:rFonts w:ascii="Courier New" w:hAnsi="Courier New"/>
      <w:sz w:val="20"/>
      <w:szCs w:val="20"/>
    </w:rPr>
  </w:style>
  <w:style w:type="paragraph" w:styleId="5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56">
    <w:name w:val="index 1"/>
    <w:basedOn w:val="1"/>
    <w:next w:val="1"/>
    <w:semiHidden/>
    <w:unhideWhenUsed/>
    <w:qFormat/>
    <w:uiPriority w:val="99"/>
    <w:rPr>
      <w:rFonts w:ascii="Times New Roman" w:hAnsi="Times New Roman"/>
      <w:szCs w:val="20"/>
    </w:rPr>
  </w:style>
  <w:style w:type="paragraph" w:styleId="57">
    <w:name w:val="Title"/>
    <w:basedOn w:val="1"/>
    <w:link w:val="1021"/>
    <w:qFormat/>
    <w:uiPriority w:val="10"/>
    <w:pPr>
      <w:spacing w:before="240" w:after="60"/>
      <w:jc w:val="center"/>
      <w:outlineLvl w:val="0"/>
    </w:pPr>
    <w:rPr>
      <w:rFonts w:ascii="Arial" w:hAnsi="Arial"/>
      <w:b/>
      <w:bCs/>
      <w:sz w:val="32"/>
      <w:szCs w:val="32"/>
    </w:rPr>
  </w:style>
  <w:style w:type="paragraph" w:styleId="58">
    <w:name w:val="annotation subject"/>
    <w:basedOn w:val="21"/>
    <w:next w:val="21"/>
    <w:link w:val="1058"/>
    <w:semiHidden/>
    <w:unhideWhenUsed/>
    <w:qFormat/>
    <w:uiPriority w:val="99"/>
    <w:rPr>
      <w:b/>
      <w:bCs/>
    </w:rPr>
  </w:style>
  <w:style w:type="paragraph" w:styleId="59">
    <w:name w:val="Body Text First Indent"/>
    <w:basedOn w:val="24"/>
    <w:link w:val="1060"/>
    <w:unhideWhenUsed/>
    <w:qFormat/>
    <w:uiPriority w:val="99"/>
    <w:pPr>
      <w:ind w:firstLine="420" w:firstLineChars="100"/>
    </w:pPr>
    <w:rPr>
      <w:sz w:val="21"/>
      <w:szCs w:val="22"/>
    </w:rPr>
  </w:style>
  <w:style w:type="paragraph" w:styleId="60">
    <w:name w:val="Body Text First Indent 2"/>
    <w:basedOn w:val="25"/>
    <w:link w:val="1061"/>
    <w:unhideWhenUsed/>
    <w:qFormat/>
    <w:uiPriority w:val="99"/>
    <w:pPr>
      <w:spacing w:after="120" w:line="240" w:lineRule="auto"/>
      <w:ind w:left="420" w:leftChars="200" w:firstLine="420" w:firstLineChars="200"/>
    </w:pPr>
    <w:rPr>
      <w:rFonts w:ascii="Times New Roman" w:hAnsi="Times New Roman"/>
      <w:spacing w:val="0"/>
      <w:sz w:val="21"/>
    </w:rPr>
  </w:style>
  <w:style w:type="table" w:styleId="62">
    <w:name w:val="Table Grid"/>
    <w:basedOn w:val="6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3">
    <w:name w:val="Table Simple 1"/>
    <w:basedOn w:val="61"/>
    <w:semiHidden/>
    <w:unhideWhenUsed/>
    <w:qFormat/>
    <w:uiPriority w:val="99"/>
    <w:pPr>
      <w:widowControl w:val="0"/>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64">
    <w:name w:val="Table Grid 1"/>
    <w:basedOn w:val="61"/>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5">
    <w:name w:val="Light List Accent 5"/>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9BBB59" w:sz="8" w:space="0"/>
          <w:left w:val="single" w:color="9BBB59" w:sz="8" w:space="0"/>
          <w:bottom w:val="single" w:color="9BBB59" w:sz="18" w:space="0"/>
          <w:right w:val="single" w:color="9BBB59" w:sz="8" w:space="0"/>
          <w:insideH w:val="nil"/>
          <w:insideV w:val="single" w:sz="8" w:space="0"/>
          <w:tl2br w:val="nil"/>
          <w:tr2bl w:val="nil"/>
        </w:tcBorders>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insideH w:val="nil"/>
          <w:insideV w:val="single"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blPr/>
      <w:tcPr>
        <w:tcBorders>
          <w:top w:val="single" w:color="9BBB59" w:sz="8" w:space="0"/>
          <w:left w:val="single" w:color="9BBB59" w:sz="8" w:space="0"/>
          <w:bottom w:val="single" w:color="9BBB59" w:sz="8" w:space="0"/>
          <w:right w:val="single" w:color="9BBB59" w:sz="8" w:space="0"/>
          <w:insideH w:val="nil"/>
          <w:insideV w:val="nil"/>
          <w:tl2br w:val="nil"/>
          <w:tr2bl w:val="nil"/>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character" w:styleId="67">
    <w:name w:val="Strong"/>
    <w:qFormat/>
    <w:uiPriority w:val="22"/>
    <w:rPr>
      <w:b/>
      <w:bCs/>
    </w:rPr>
  </w:style>
  <w:style w:type="character" w:styleId="68">
    <w:name w:val="page number"/>
    <w:basedOn w:val="66"/>
    <w:semiHidden/>
    <w:unhideWhenUsed/>
    <w:qFormat/>
    <w:uiPriority w:val="99"/>
  </w:style>
  <w:style w:type="character" w:styleId="69">
    <w:name w:val="FollowedHyperlink"/>
    <w:unhideWhenUsed/>
    <w:qFormat/>
    <w:uiPriority w:val="99"/>
    <w:rPr>
      <w:color w:val="800080"/>
      <w:u w:val="single"/>
    </w:rPr>
  </w:style>
  <w:style w:type="character" w:styleId="70">
    <w:name w:val="Emphasis"/>
    <w:qFormat/>
    <w:uiPriority w:val="20"/>
    <w:rPr>
      <w:color w:val="CC0033"/>
    </w:rPr>
  </w:style>
  <w:style w:type="character" w:styleId="71">
    <w:name w:val="Hyperlink"/>
    <w:unhideWhenUsed/>
    <w:qFormat/>
    <w:uiPriority w:val="99"/>
    <w:rPr>
      <w:color w:val="0000FF"/>
      <w:u w:val="single"/>
    </w:rPr>
  </w:style>
  <w:style w:type="character" w:styleId="72">
    <w:name w:val="annotation reference"/>
    <w:semiHidden/>
    <w:unhideWhenUsed/>
    <w:qFormat/>
    <w:uiPriority w:val="99"/>
    <w:rPr>
      <w:sz w:val="21"/>
      <w:szCs w:val="21"/>
    </w:rPr>
  </w:style>
  <w:style w:type="character" w:styleId="73">
    <w:name w:val="footnote reference"/>
    <w:semiHidden/>
    <w:unhideWhenUsed/>
    <w:qFormat/>
    <w:uiPriority w:val="99"/>
    <w:rPr>
      <w:vertAlign w:val="superscript"/>
    </w:rPr>
  </w:style>
  <w:style w:type="character" w:customStyle="1" w:styleId="74">
    <w:name w:val="标题 1 字符"/>
    <w:basedOn w:val="66"/>
    <w:link w:val="2"/>
    <w:qFormat/>
    <w:uiPriority w:val="0"/>
    <w:rPr>
      <w:rFonts w:ascii="Calibri" w:hAnsi="Calibri" w:eastAsia="隶书" w:cs="Times New Roman"/>
      <w:b/>
      <w:bCs/>
      <w:kern w:val="0"/>
      <w:sz w:val="36"/>
      <w:szCs w:val="36"/>
    </w:rPr>
  </w:style>
  <w:style w:type="character" w:customStyle="1" w:styleId="75">
    <w:name w:val="标题 2 Char"/>
    <w:basedOn w:val="66"/>
    <w:qFormat/>
    <w:uiPriority w:val="0"/>
    <w:rPr>
      <w:rFonts w:asciiTheme="majorHAnsi" w:hAnsiTheme="majorHAnsi" w:eastAsiaTheme="majorEastAsia" w:cstheme="majorBidi"/>
      <w:b/>
      <w:bCs/>
      <w:sz w:val="32"/>
      <w:szCs w:val="32"/>
    </w:rPr>
  </w:style>
  <w:style w:type="character" w:customStyle="1" w:styleId="76">
    <w:name w:val="标题 3 字符"/>
    <w:basedOn w:val="66"/>
    <w:link w:val="4"/>
    <w:qFormat/>
    <w:uiPriority w:val="9"/>
    <w:rPr>
      <w:rFonts w:ascii="Calibri" w:hAnsi="Calibri" w:eastAsia="宋体" w:cs="Times New Roman"/>
      <w:b/>
      <w:bCs/>
      <w:sz w:val="32"/>
      <w:szCs w:val="32"/>
    </w:rPr>
  </w:style>
  <w:style w:type="character" w:customStyle="1" w:styleId="77">
    <w:name w:val="标题 4 字符"/>
    <w:basedOn w:val="66"/>
    <w:link w:val="5"/>
    <w:qFormat/>
    <w:uiPriority w:val="0"/>
    <w:rPr>
      <w:rFonts w:ascii="Arial" w:hAnsi="Arial" w:eastAsia="黑体" w:cs="Times New Roman"/>
      <w:b/>
      <w:bCs/>
      <w:sz w:val="28"/>
      <w:szCs w:val="28"/>
    </w:rPr>
  </w:style>
  <w:style w:type="character" w:customStyle="1" w:styleId="78">
    <w:name w:val="标题 5 字符"/>
    <w:basedOn w:val="66"/>
    <w:link w:val="6"/>
    <w:qFormat/>
    <w:uiPriority w:val="0"/>
    <w:rPr>
      <w:rFonts w:ascii="Calibri" w:hAnsi="Calibri" w:eastAsia="宋体" w:cs="Times New Roman"/>
      <w:b/>
      <w:bCs/>
      <w:sz w:val="28"/>
      <w:szCs w:val="28"/>
    </w:rPr>
  </w:style>
  <w:style w:type="character" w:customStyle="1" w:styleId="79">
    <w:name w:val="标题 6 字符"/>
    <w:basedOn w:val="66"/>
    <w:link w:val="7"/>
    <w:qFormat/>
    <w:uiPriority w:val="0"/>
    <w:rPr>
      <w:rFonts w:ascii="Arial" w:hAnsi="Arial" w:eastAsia="黑体" w:cs="Times New Roman"/>
      <w:b/>
      <w:bCs/>
      <w:sz w:val="24"/>
      <w:szCs w:val="24"/>
    </w:rPr>
  </w:style>
  <w:style w:type="character" w:customStyle="1" w:styleId="80">
    <w:name w:val="标题 7 字符"/>
    <w:basedOn w:val="66"/>
    <w:link w:val="8"/>
    <w:qFormat/>
    <w:uiPriority w:val="99"/>
    <w:rPr>
      <w:rFonts w:ascii="Calibri" w:hAnsi="Calibri" w:eastAsia="宋体" w:cs="Times New Roman"/>
      <w:b/>
      <w:bCs/>
      <w:sz w:val="24"/>
      <w:szCs w:val="24"/>
    </w:rPr>
  </w:style>
  <w:style w:type="character" w:customStyle="1" w:styleId="81">
    <w:name w:val="标题 8 字符"/>
    <w:basedOn w:val="66"/>
    <w:link w:val="9"/>
    <w:qFormat/>
    <w:uiPriority w:val="99"/>
    <w:rPr>
      <w:rFonts w:ascii="Cambria" w:hAnsi="Cambria" w:eastAsia="宋体" w:cs="Times New Roman"/>
      <w:sz w:val="24"/>
      <w:szCs w:val="24"/>
    </w:rPr>
  </w:style>
  <w:style w:type="character" w:customStyle="1" w:styleId="82">
    <w:name w:val="标题 9 字符"/>
    <w:basedOn w:val="66"/>
    <w:link w:val="10"/>
    <w:qFormat/>
    <w:uiPriority w:val="99"/>
    <w:rPr>
      <w:rFonts w:ascii="Cambria" w:hAnsi="Cambria" w:eastAsia="宋体" w:cs="Times New Roman"/>
      <w:szCs w:val="21"/>
    </w:rPr>
  </w:style>
  <w:style w:type="character" w:customStyle="1" w:styleId="83">
    <w:name w:val="文档结构图 字符"/>
    <w:basedOn w:val="66"/>
    <w:link w:val="20"/>
    <w:qFormat/>
    <w:uiPriority w:val="99"/>
    <w:rPr>
      <w:rFonts w:ascii="宋体" w:hAnsi="Calibri" w:eastAsia="宋体" w:cs="Times New Roman"/>
      <w:sz w:val="18"/>
      <w:szCs w:val="18"/>
    </w:rPr>
  </w:style>
  <w:style w:type="character" w:customStyle="1" w:styleId="84">
    <w:name w:val="批注文字 字符1"/>
    <w:basedOn w:val="66"/>
    <w:link w:val="21"/>
    <w:qFormat/>
    <w:uiPriority w:val="99"/>
    <w:rPr>
      <w:rFonts w:ascii="Calibri" w:hAnsi="Calibri" w:eastAsia="宋体" w:cs="Times New Roman"/>
    </w:rPr>
  </w:style>
  <w:style w:type="character" w:customStyle="1" w:styleId="85">
    <w:name w:val="称呼 字符"/>
    <w:basedOn w:val="66"/>
    <w:link w:val="22"/>
    <w:qFormat/>
    <w:uiPriority w:val="99"/>
    <w:rPr>
      <w:rFonts w:ascii="宋体" w:hAnsi="Times New Roman" w:eastAsia="宋体" w:cs="Times New Roman"/>
      <w:b/>
      <w:sz w:val="28"/>
      <w:szCs w:val="20"/>
    </w:rPr>
  </w:style>
  <w:style w:type="character" w:customStyle="1" w:styleId="86">
    <w:name w:val="正文文本 3 字符"/>
    <w:basedOn w:val="66"/>
    <w:link w:val="23"/>
    <w:qFormat/>
    <w:uiPriority w:val="99"/>
    <w:rPr>
      <w:rFonts w:ascii="Times New Roman" w:hAnsi="宋体" w:eastAsia="仿宋_GB2312" w:cs="Times New Roman"/>
      <w:b/>
      <w:bCs/>
      <w:sz w:val="24"/>
      <w:szCs w:val="20"/>
    </w:rPr>
  </w:style>
  <w:style w:type="character" w:customStyle="1" w:styleId="87">
    <w:name w:val="正文文本 字符1"/>
    <w:basedOn w:val="66"/>
    <w:link w:val="24"/>
    <w:qFormat/>
    <w:uiPriority w:val="99"/>
    <w:rPr>
      <w:rFonts w:ascii="Calibri" w:hAnsi="Calibri" w:eastAsia="宋体" w:cs="Times New Roman"/>
      <w:sz w:val="28"/>
      <w:szCs w:val="24"/>
    </w:rPr>
  </w:style>
  <w:style w:type="character" w:customStyle="1" w:styleId="88">
    <w:name w:val="正文文本缩进 字符1"/>
    <w:basedOn w:val="66"/>
    <w:link w:val="25"/>
    <w:qFormat/>
    <w:uiPriority w:val="99"/>
    <w:rPr>
      <w:rFonts w:ascii="宋体" w:hAnsi="Courier New" w:eastAsia="宋体" w:cs="Times New Roman"/>
      <w:spacing w:val="-4"/>
      <w:sz w:val="18"/>
      <w:szCs w:val="20"/>
    </w:rPr>
  </w:style>
  <w:style w:type="character" w:customStyle="1" w:styleId="89">
    <w:name w:val="纯文本 字符"/>
    <w:basedOn w:val="66"/>
    <w:link w:val="32"/>
    <w:qFormat/>
    <w:uiPriority w:val="99"/>
    <w:rPr>
      <w:rFonts w:ascii="宋体" w:hAnsi="Courier New" w:eastAsia="宋体" w:cs="Times New Roman"/>
      <w:sz w:val="24"/>
      <w:szCs w:val="24"/>
    </w:rPr>
  </w:style>
  <w:style w:type="character" w:customStyle="1" w:styleId="90">
    <w:name w:val="日期 字符"/>
    <w:basedOn w:val="66"/>
    <w:link w:val="35"/>
    <w:qFormat/>
    <w:uiPriority w:val="0"/>
    <w:rPr>
      <w:rFonts w:ascii="Calibri" w:hAnsi="Calibri" w:eastAsia="楷体_GB2312" w:cs="Times New Roman"/>
      <w:sz w:val="32"/>
      <w:szCs w:val="20"/>
    </w:rPr>
  </w:style>
  <w:style w:type="character" w:customStyle="1" w:styleId="91">
    <w:name w:val="正文文本缩进 2 字符"/>
    <w:basedOn w:val="66"/>
    <w:link w:val="36"/>
    <w:qFormat/>
    <w:uiPriority w:val="99"/>
    <w:rPr>
      <w:rFonts w:ascii="仿宋_GB2312" w:hAnsi="宋体" w:eastAsia="宋体" w:cs="Times New Roman"/>
      <w:b/>
      <w:bCs/>
      <w:color w:val="000000"/>
      <w:sz w:val="24"/>
      <w:szCs w:val="24"/>
    </w:rPr>
  </w:style>
  <w:style w:type="character" w:customStyle="1" w:styleId="92">
    <w:name w:val="尾注文本 字符"/>
    <w:basedOn w:val="66"/>
    <w:link w:val="37"/>
    <w:qFormat/>
    <w:uiPriority w:val="99"/>
    <w:rPr>
      <w:rFonts w:ascii="宋体" w:hAnsi="Calibri" w:eastAsia="宋体" w:cs="Times New Roman"/>
      <w:snapToGrid w:val="0"/>
      <w:kern w:val="0"/>
      <w:szCs w:val="20"/>
    </w:rPr>
  </w:style>
  <w:style w:type="character" w:customStyle="1" w:styleId="93">
    <w:name w:val="批注框文本 字符"/>
    <w:basedOn w:val="66"/>
    <w:link w:val="38"/>
    <w:qFormat/>
    <w:uiPriority w:val="99"/>
    <w:rPr>
      <w:rFonts w:ascii="Calibri" w:hAnsi="Calibri" w:eastAsia="宋体" w:cs="Times New Roman"/>
      <w:sz w:val="18"/>
      <w:szCs w:val="18"/>
    </w:rPr>
  </w:style>
  <w:style w:type="character" w:customStyle="1" w:styleId="94">
    <w:name w:val="页脚 Char"/>
    <w:basedOn w:val="66"/>
    <w:link w:val="39"/>
    <w:qFormat/>
    <w:uiPriority w:val="0"/>
    <w:rPr>
      <w:rFonts w:ascii="Calibri" w:hAnsi="Calibri" w:eastAsia="宋体" w:cs="Times New Roman"/>
      <w:sz w:val="18"/>
      <w:szCs w:val="18"/>
    </w:rPr>
  </w:style>
  <w:style w:type="character" w:customStyle="1" w:styleId="95">
    <w:name w:val="页眉 Char"/>
    <w:basedOn w:val="66"/>
    <w:link w:val="41"/>
    <w:qFormat/>
    <w:uiPriority w:val="0"/>
    <w:rPr>
      <w:rFonts w:ascii="Calibri" w:hAnsi="Calibri" w:eastAsia="宋体" w:cs="Times New Roman"/>
      <w:sz w:val="18"/>
      <w:szCs w:val="18"/>
    </w:rPr>
  </w:style>
  <w:style w:type="character" w:customStyle="1" w:styleId="96">
    <w:name w:val="副标题 字符"/>
    <w:basedOn w:val="66"/>
    <w:link w:val="44"/>
    <w:qFormat/>
    <w:uiPriority w:val="11"/>
    <w:rPr>
      <w:rFonts w:ascii="Times New Roman" w:hAnsi="Times New Roman" w:eastAsia="Times New Roman" w:cs="Times New Roman"/>
      <w:sz w:val="18"/>
      <w:szCs w:val="18"/>
    </w:rPr>
  </w:style>
  <w:style w:type="character" w:customStyle="1" w:styleId="97">
    <w:name w:val="脚注文本 字符"/>
    <w:basedOn w:val="66"/>
    <w:link w:val="46"/>
    <w:qFormat/>
    <w:uiPriority w:val="99"/>
    <w:rPr>
      <w:rFonts w:ascii="Calibri" w:hAnsi="Calibri" w:eastAsia="宋体" w:cs="Times New Roman"/>
      <w:sz w:val="18"/>
      <w:szCs w:val="18"/>
    </w:rPr>
  </w:style>
  <w:style w:type="character" w:customStyle="1" w:styleId="98">
    <w:name w:val="正文文本缩进 3 字符"/>
    <w:basedOn w:val="66"/>
    <w:link w:val="48"/>
    <w:qFormat/>
    <w:uiPriority w:val="99"/>
    <w:rPr>
      <w:rFonts w:ascii="仿宋_GB2312" w:hAnsi="宋体" w:eastAsia="仿宋_GB2312" w:cs="Times New Roman"/>
      <w:color w:val="000000"/>
      <w:sz w:val="24"/>
      <w:szCs w:val="24"/>
    </w:rPr>
  </w:style>
  <w:style w:type="character" w:customStyle="1" w:styleId="99">
    <w:name w:val="正文文本 2 字符"/>
    <w:basedOn w:val="66"/>
    <w:link w:val="52"/>
    <w:qFormat/>
    <w:uiPriority w:val="0"/>
    <w:rPr>
      <w:rFonts w:ascii="宋体" w:hAnsi="宋体" w:eastAsia="宋体" w:cs="Times New Roman"/>
      <w:color w:val="000000"/>
      <w:sz w:val="24"/>
      <w:szCs w:val="24"/>
    </w:rPr>
  </w:style>
  <w:style w:type="character" w:customStyle="1" w:styleId="100">
    <w:name w:val="HTML 预设格式 字符"/>
    <w:basedOn w:val="66"/>
    <w:link w:val="54"/>
    <w:qFormat/>
    <w:uiPriority w:val="99"/>
    <w:rPr>
      <w:rFonts w:ascii="Courier New" w:hAnsi="Courier New" w:eastAsia="宋体" w:cs="Times New Roman"/>
      <w:sz w:val="20"/>
      <w:szCs w:val="20"/>
    </w:rPr>
  </w:style>
  <w:style w:type="character" w:customStyle="1" w:styleId="101">
    <w:name w:val="标题 字符"/>
    <w:basedOn w:val="66"/>
    <w:link w:val="57"/>
    <w:qFormat/>
    <w:uiPriority w:val="99"/>
    <w:rPr>
      <w:rFonts w:ascii="Arial" w:hAnsi="Arial" w:eastAsia="宋体" w:cs="Times New Roman"/>
      <w:b/>
      <w:bCs/>
      <w:sz w:val="32"/>
      <w:szCs w:val="32"/>
    </w:rPr>
  </w:style>
  <w:style w:type="character" w:customStyle="1" w:styleId="102">
    <w:name w:val="批注主题 Char"/>
    <w:basedOn w:val="84"/>
    <w:link w:val="103"/>
    <w:qFormat/>
    <w:uiPriority w:val="99"/>
    <w:rPr>
      <w:rFonts w:ascii="Calibri" w:hAnsi="Calibri" w:eastAsia="宋体" w:cs="Times New Roman"/>
      <w:b/>
      <w:bCs/>
    </w:rPr>
  </w:style>
  <w:style w:type="paragraph" w:customStyle="1" w:styleId="103">
    <w:name w:val="批注主题1"/>
    <w:basedOn w:val="21"/>
    <w:next w:val="21"/>
    <w:link w:val="102"/>
    <w:qFormat/>
    <w:uiPriority w:val="99"/>
    <w:rPr>
      <w:b/>
      <w:bCs/>
    </w:rPr>
  </w:style>
  <w:style w:type="character" w:customStyle="1" w:styleId="104">
    <w:name w:val="正文首行缩进 字符"/>
    <w:basedOn w:val="87"/>
    <w:link w:val="59"/>
    <w:qFormat/>
    <w:uiPriority w:val="99"/>
    <w:rPr>
      <w:rFonts w:ascii="Calibri" w:hAnsi="Calibri" w:eastAsia="宋体" w:cs="Times New Roman"/>
      <w:sz w:val="28"/>
      <w:szCs w:val="24"/>
    </w:rPr>
  </w:style>
  <w:style w:type="character" w:customStyle="1" w:styleId="105">
    <w:name w:val="正文首行缩进 2 Char"/>
    <w:basedOn w:val="88"/>
    <w:link w:val="106"/>
    <w:qFormat/>
    <w:uiPriority w:val="0"/>
    <w:rPr>
      <w:rFonts w:ascii="宋体" w:hAnsi="Courier New" w:eastAsia="宋体" w:cs="Times New Roman"/>
      <w:spacing w:val="-4"/>
      <w:sz w:val="18"/>
      <w:szCs w:val="20"/>
    </w:rPr>
  </w:style>
  <w:style w:type="paragraph" w:customStyle="1" w:styleId="106">
    <w:name w:val="正文首行缩进 22"/>
    <w:basedOn w:val="107"/>
    <w:link w:val="105"/>
    <w:qFormat/>
    <w:uiPriority w:val="0"/>
    <w:pPr>
      <w:adjustRightInd w:val="0"/>
      <w:spacing w:line="360" w:lineRule="auto"/>
      <w:ind w:firstLine="420" w:firstLineChars="200"/>
      <w:textAlignment w:val="baseline"/>
    </w:pPr>
    <w:rPr>
      <w:rFonts w:ascii="宋体" w:hAnsi="Courier New" w:cs="Times New Roman"/>
      <w:spacing w:val="-4"/>
      <w:sz w:val="18"/>
      <w:szCs w:val="20"/>
    </w:rPr>
  </w:style>
  <w:style w:type="paragraph" w:customStyle="1" w:styleId="107">
    <w:name w:val="正文文本缩进1"/>
    <w:basedOn w:val="1"/>
    <w:qFormat/>
    <w:uiPriority w:val="99"/>
    <w:pPr>
      <w:spacing w:after="120"/>
      <w:ind w:left="420" w:leftChars="200"/>
    </w:pPr>
    <w:rPr>
      <w:rFonts w:cs="黑体"/>
    </w:rPr>
  </w:style>
  <w:style w:type="character" w:customStyle="1" w:styleId="108">
    <w:name w:val="ca-8"/>
    <w:basedOn w:val="66"/>
    <w:qFormat/>
    <w:uiPriority w:val="0"/>
  </w:style>
  <w:style w:type="character" w:customStyle="1" w:styleId="109">
    <w:name w:val="题注 字符"/>
    <w:link w:val="18"/>
    <w:qFormat/>
    <w:uiPriority w:val="0"/>
    <w:rPr>
      <w:rFonts w:ascii="Arial" w:hAnsi="Arial" w:eastAsia="黑体" w:cs="Times New Roman"/>
      <w:sz w:val="20"/>
      <w:szCs w:val="20"/>
    </w:rPr>
  </w:style>
  <w:style w:type="character" w:customStyle="1" w:styleId="110">
    <w:name w:val="正文2 Char Char"/>
    <w:link w:val="111"/>
    <w:qFormat/>
    <w:uiPriority w:val="0"/>
    <w:rPr>
      <w:rFonts w:ascii="Times New Roman" w:hAnsi="Times New Roman"/>
      <w:sz w:val="24"/>
    </w:rPr>
  </w:style>
  <w:style w:type="paragraph" w:customStyle="1" w:styleId="111">
    <w:name w:val="正文2"/>
    <w:basedOn w:val="1"/>
    <w:link w:val="110"/>
    <w:qFormat/>
    <w:uiPriority w:val="0"/>
    <w:pPr>
      <w:spacing w:before="156" w:line="360" w:lineRule="auto"/>
      <w:ind w:firstLine="510" w:firstLineChars="200"/>
    </w:pPr>
    <w:rPr>
      <w:rFonts w:ascii="Times New Roman" w:hAnsi="Times New Roman" w:eastAsiaTheme="minorEastAsia" w:cstheme="minorBidi"/>
      <w:sz w:val="24"/>
    </w:rPr>
  </w:style>
  <w:style w:type="character" w:customStyle="1" w:styleId="112">
    <w:name w:val="新昌正文 Char"/>
    <w:link w:val="113"/>
    <w:qFormat/>
    <w:uiPriority w:val="0"/>
    <w:rPr>
      <w:rFonts w:ascii="Times New Roman" w:hAnsi="宋体"/>
      <w:sz w:val="24"/>
      <w:szCs w:val="24"/>
    </w:rPr>
  </w:style>
  <w:style w:type="paragraph" w:customStyle="1" w:styleId="113">
    <w:name w:val="新昌正文"/>
    <w:basedOn w:val="1"/>
    <w:link w:val="112"/>
    <w:qFormat/>
    <w:uiPriority w:val="0"/>
    <w:pPr>
      <w:spacing w:line="360" w:lineRule="auto"/>
      <w:ind w:firstLine="480" w:firstLineChars="200"/>
    </w:pPr>
    <w:rPr>
      <w:rFonts w:ascii="Times New Roman" w:hAnsi="宋体" w:eastAsiaTheme="minorEastAsia" w:cstheme="minorBidi"/>
      <w:sz w:val="24"/>
      <w:szCs w:val="24"/>
    </w:rPr>
  </w:style>
  <w:style w:type="character" w:customStyle="1" w:styleId="114">
    <w:name w:val="样式 首行缩进:  0.85 厘米 Char Char"/>
    <w:qFormat/>
    <w:uiPriority w:val="0"/>
    <w:rPr>
      <w:rFonts w:eastAsia="宋体" w:cs="宋体"/>
      <w:kern w:val="2"/>
      <w:sz w:val="24"/>
      <w:lang w:val="en-US" w:eastAsia="zh-CN" w:bidi="ar-SA"/>
    </w:rPr>
  </w:style>
  <w:style w:type="character" w:customStyle="1" w:styleId="115">
    <w:name w:val="表正文 Char1"/>
    <w:qFormat/>
    <w:uiPriority w:val="0"/>
    <w:rPr>
      <w:rFonts w:eastAsia="宋体"/>
      <w:kern w:val="2"/>
      <w:sz w:val="24"/>
      <w:lang w:val="en-US" w:eastAsia="zh-CN"/>
    </w:rPr>
  </w:style>
  <w:style w:type="character" w:customStyle="1" w:styleId="116">
    <w:name w:val="A C"/>
    <w:qFormat/>
    <w:uiPriority w:val="0"/>
    <w:rPr>
      <w:rFonts w:ascii="仿宋_GB2312"/>
      <w:bCs/>
      <w:iCs/>
      <w:sz w:val="24"/>
    </w:rPr>
  </w:style>
  <w:style w:type="character" w:customStyle="1" w:styleId="117">
    <w:name w:val="大汉方案正文 Char1"/>
    <w:link w:val="118"/>
    <w:qFormat/>
    <w:uiPriority w:val="0"/>
    <w:rPr>
      <w:rFonts w:ascii="Arial" w:hAnsi="Arial" w:eastAsia="宋体"/>
      <w:sz w:val="24"/>
      <w:szCs w:val="24"/>
    </w:rPr>
  </w:style>
  <w:style w:type="paragraph" w:customStyle="1" w:styleId="118">
    <w:name w:val="大汉方案正文"/>
    <w:basedOn w:val="1"/>
    <w:link w:val="117"/>
    <w:qFormat/>
    <w:uiPriority w:val="0"/>
    <w:pPr>
      <w:spacing w:line="360" w:lineRule="auto"/>
      <w:ind w:firstLine="200" w:firstLineChars="200"/>
    </w:pPr>
    <w:rPr>
      <w:rFonts w:ascii="Arial" w:hAnsi="Arial" w:cstheme="minorBidi"/>
      <w:sz w:val="24"/>
      <w:szCs w:val="24"/>
    </w:rPr>
  </w:style>
  <w:style w:type="character" w:customStyle="1" w:styleId="119">
    <w:name w:val="正 文 1 Char Char"/>
    <w:qFormat/>
    <w:uiPriority w:val="0"/>
    <w:rPr>
      <w:rFonts w:ascii="宋体" w:hAnsi="Courier New" w:eastAsia="宋体"/>
      <w:kern w:val="2"/>
      <w:sz w:val="21"/>
      <w:lang w:val="en-US" w:eastAsia="zh-CN" w:bidi="ar-SA"/>
    </w:rPr>
  </w:style>
  <w:style w:type="character" w:customStyle="1" w:styleId="120">
    <w:name w:val="Char Char6"/>
    <w:qFormat/>
    <w:uiPriority w:val="0"/>
    <w:rPr>
      <w:rFonts w:ascii="Calibri" w:hAnsi="Calibri" w:eastAsia="宋体"/>
      <w:b/>
      <w:bCs/>
      <w:kern w:val="2"/>
      <w:sz w:val="28"/>
      <w:szCs w:val="28"/>
      <w:lang w:bidi="ar-SA"/>
    </w:rPr>
  </w:style>
  <w:style w:type="character" w:customStyle="1" w:styleId="121">
    <w:name w:val="标题 1 Char1"/>
    <w:qFormat/>
    <w:uiPriority w:val="0"/>
    <w:rPr>
      <w:rFonts w:cs="Times New Roman"/>
      <w:b/>
      <w:bCs/>
      <w:kern w:val="44"/>
      <w:sz w:val="44"/>
      <w:szCs w:val="44"/>
    </w:rPr>
  </w:style>
  <w:style w:type="character" w:customStyle="1" w:styleId="122">
    <w:name w:val="仙居正文 Char"/>
    <w:link w:val="123"/>
    <w:qFormat/>
    <w:uiPriority w:val="0"/>
    <w:rPr>
      <w:rFonts w:ascii="宋体" w:hAnsi="宋体"/>
      <w:sz w:val="24"/>
      <w:szCs w:val="24"/>
    </w:rPr>
  </w:style>
  <w:style w:type="paragraph" w:customStyle="1" w:styleId="123">
    <w:name w:val="仙居正文"/>
    <w:basedOn w:val="1"/>
    <w:link w:val="122"/>
    <w:qFormat/>
    <w:uiPriority w:val="0"/>
    <w:pPr>
      <w:spacing w:line="360" w:lineRule="auto"/>
      <w:ind w:firstLine="480" w:firstLineChars="200"/>
    </w:pPr>
    <w:rPr>
      <w:rFonts w:ascii="宋体" w:hAnsi="宋体" w:eastAsiaTheme="minorEastAsia" w:cstheme="minorBidi"/>
      <w:sz w:val="24"/>
      <w:szCs w:val="24"/>
    </w:rPr>
  </w:style>
  <w:style w:type="character" w:customStyle="1" w:styleId="124">
    <w:name w:val="tw4winJump"/>
    <w:qFormat/>
    <w:uiPriority w:val="0"/>
    <w:rPr>
      <w:rFonts w:ascii="Courier New" w:hAnsi="Courier New"/>
      <w:color w:val="008080"/>
    </w:rPr>
  </w:style>
  <w:style w:type="character" w:customStyle="1" w:styleId="125">
    <w:name w:val="unnamed1"/>
    <w:basedOn w:val="66"/>
    <w:qFormat/>
    <w:uiPriority w:val="0"/>
  </w:style>
  <w:style w:type="character" w:customStyle="1" w:styleId="126">
    <w:name w:val="样式(-) Char"/>
    <w:link w:val="127"/>
    <w:qFormat/>
    <w:locked/>
    <w:uiPriority w:val="0"/>
    <w:rPr>
      <w:rFonts w:ascii="Calibri" w:hAnsi="Calibri" w:eastAsia="仿宋"/>
      <w:b/>
      <w:sz w:val="28"/>
      <w:szCs w:val="21"/>
    </w:rPr>
  </w:style>
  <w:style w:type="paragraph" w:customStyle="1" w:styleId="127">
    <w:name w:val="样式(-)"/>
    <w:basedOn w:val="128"/>
    <w:link w:val="126"/>
    <w:qFormat/>
    <w:uiPriority w:val="0"/>
    <w:pPr>
      <w:numPr>
        <w:ilvl w:val="0"/>
        <w:numId w:val="6"/>
      </w:numPr>
      <w:spacing w:line="360" w:lineRule="auto"/>
      <w:ind w:firstLine="0" w:firstLineChars="0"/>
      <w:jc w:val="left"/>
    </w:pPr>
    <w:rPr>
      <w:rFonts w:eastAsia="仿宋" w:cstheme="minorBidi"/>
      <w:b/>
      <w:sz w:val="28"/>
      <w:szCs w:val="21"/>
    </w:rPr>
  </w:style>
  <w:style w:type="paragraph" w:customStyle="1" w:styleId="128">
    <w:name w:val="浅色网格 - 强调文字颜色 31"/>
    <w:basedOn w:val="1"/>
    <w:link w:val="180"/>
    <w:qFormat/>
    <w:uiPriority w:val="0"/>
    <w:pPr>
      <w:ind w:firstLine="420" w:firstLineChars="200"/>
    </w:pPr>
    <w:rPr>
      <w:szCs w:val="24"/>
    </w:rPr>
  </w:style>
  <w:style w:type="character" w:customStyle="1" w:styleId="129">
    <w:name w:val="表正文 Char2"/>
    <w:qFormat/>
    <w:uiPriority w:val="0"/>
    <w:rPr>
      <w:rFonts w:eastAsia="宋体"/>
      <w:kern w:val="2"/>
      <w:sz w:val="21"/>
      <w:lang w:val="en-US" w:eastAsia="zh-CN" w:bidi="ar-SA"/>
    </w:rPr>
  </w:style>
  <w:style w:type="character" w:customStyle="1" w:styleId="130">
    <w:name w:val="表格中文字 Char Char"/>
    <w:qFormat/>
    <w:uiPriority w:val="0"/>
    <w:rPr>
      <w:rFonts w:ascii="新宋体" w:hAnsi="新宋体" w:eastAsia="新宋体"/>
      <w:sz w:val="24"/>
      <w:szCs w:val="24"/>
      <w:lang w:bidi="ar-SA"/>
    </w:rPr>
  </w:style>
  <w:style w:type="character" w:customStyle="1" w:styleId="131">
    <w:name w:val="ca-7"/>
    <w:basedOn w:val="66"/>
    <w:qFormat/>
    <w:uiPriority w:val="0"/>
  </w:style>
  <w:style w:type="character" w:customStyle="1" w:styleId="132">
    <w:name w:val="公司一级标题"/>
    <w:qFormat/>
    <w:uiPriority w:val="0"/>
    <w:rPr>
      <w:rFonts w:ascii="黑体" w:hAnsi="黑体" w:eastAsia="黑体"/>
      <w:color w:val="333300"/>
      <w:sz w:val="30"/>
    </w:rPr>
  </w:style>
  <w:style w:type="character" w:customStyle="1" w:styleId="133">
    <w:name w:val="a Char"/>
    <w:link w:val="134"/>
    <w:qFormat/>
    <w:uiPriority w:val="0"/>
    <w:rPr>
      <w:rFonts w:ascii="宋体" w:hAnsi="宋体" w:eastAsia="仿宋_GB2312"/>
      <w:sz w:val="24"/>
    </w:rPr>
  </w:style>
  <w:style w:type="paragraph" w:customStyle="1" w:styleId="134">
    <w:name w:val="a"/>
    <w:basedOn w:val="1"/>
    <w:link w:val="133"/>
    <w:qFormat/>
    <w:uiPriority w:val="0"/>
    <w:pPr>
      <w:widowControl/>
      <w:spacing w:before="100" w:beforeAutospacing="1" w:after="100" w:afterAutospacing="1"/>
      <w:jc w:val="left"/>
    </w:pPr>
    <w:rPr>
      <w:rFonts w:ascii="宋体" w:hAnsi="宋体" w:eastAsia="仿宋_GB2312" w:cstheme="minorBidi"/>
      <w:sz w:val="24"/>
    </w:rPr>
  </w:style>
  <w:style w:type="character" w:customStyle="1" w:styleId="135">
    <w:name w:val="headline-content2"/>
    <w:basedOn w:val="66"/>
    <w:qFormat/>
    <w:uiPriority w:val="0"/>
  </w:style>
  <w:style w:type="character" w:customStyle="1" w:styleId="136">
    <w:name w:val="tw4winTerm"/>
    <w:qFormat/>
    <w:uiPriority w:val="0"/>
    <w:rPr>
      <w:color w:val="0000FF"/>
    </w:rPr>
  </w:style>
  <w:style w:type="character" w:customStyle="1" w:styleId="137">
    <w:name w:val="正文样式_首行缩进2字符 Char"/>
    <w:link w:val="138"/>
    <w:qFormat/>
    <w:uiPriority w:val="0"/>
    <w:rPr>
      <w:sz w:val="24"/>
      <w:szCs w:val="24"/>
    </w:rPr>
  </w:style>
  <w:style w:type="paragraph" w:customStyle="1" w:styleId="138">
    <w:name w:val="正文样式_首行缩进2字符"/>
    <w:basedOn w:val="1"/>
    <w:link w:val="137"/>
    <w:qFormat/>
    <w:uiPriority w:val="0"/>
    <w:pPr>
      <w:spacing w:line="360" w:lineRule="auto"/>
      <w:ind w:firstLine="480" w:firstLineChars="200"/>
    </w:pPr>
    <w:rPr>
      <w:rFonts w:asciiTheme="minorHAnsi" w:hAnsiTheme="minorHAnsi" w:eastAsiaTheme="minorEastAsia" w:cstheme="minorBidi"/>
      <w:sz w:val="24"/>
      <w:szCs w:val="24"/>
    </w:rPr>
  </w:style>
  <w:style w:type="character" w:customStyle="1" w:styleId="139">
    <w:name w:val="正文4 Char Char"/>
    <w:qFormat/>
    <w:uiPriority w:val="0"/>
    <w:rPr>
      <w:rFonts w:ascii="Calibri" w:hAnsi="Calibri" w:eastAsia="宋体"/>
      <w:kern w:val="2"/>
      <w:sz w:val="24"/>
      <w:szCs w:val="24"/>
      <w:lang w:bidi="ar-SA"/>
    </w:rPr>
  </w:style>
  <w:style w:type="character" w:customStyle="1" w:styleId="140">
    <w:name w:val="BodyText 2 Char Char"/>
    <w:link w:val="141"/>
    <w:qFormat/>
    <w:uiPriority w:val="0"/>
    <w:rPr>
      <w:snapToGrid w:val="0"/>
      <w:sz w:val="24"/>
    </w:rPr>
  </w:style>
  <w:style w:type="paragraph" w:customStyle="1" w:styleId="141">
    <w:name w:val="BodyText 2"/>
    <w:basedOn w:val="1"/>
    <w:link w:val="140"/>
    <w:qFormat/>
    <w:uiPriority w:val="0"/>
    <w:pPr>
      <w:widowControl/>
      <w:spacing w:before="120"/>
      <w:ind w:left="994"/>
    </w:pPr>
    <w:rPr>
      <w:rFonts w:asciiTheme="minorHAnsi" w:hAnsiTheme="minorHAnsi" w:eastAsiaTheme="minorEastAsia" w:cstheme="minorBidi"/>
      <w:snapToGrid w:val="0"/>
      <w:sz w:val="24"/>
    </w:rPr>
  </w:style>
  <w:style w:type="character" w:customStyle="1" w:styleId="142">
    <w:name w:val="tw4winInternal"/>
    <w:qFormat/>
    <w:uiPriority w:val="0"/>
    <w:rPr>
      <w:rFonts w:ascii="Courier New" w:hAnsi="Courier New"/>
      <w:color w:val="FF0000"/>
    </w:rPr>
  </w:style>
  <w:style w:type="character" w:customStyle="1" w:styleId="143">
    <w:name w:val="Z图表 Char"/>
    <w:link w:val="144"/>
    <w:qFormat/>
    <w:uiPriority w:val="0"/>
    <w:rPr>
      <w:rFonts w:ascii="Times New Roman" w:hAnsi="Times New Roman" w:eastAsia="黑体"/>
      <w:sz w:val="24"/>
      <w:szCs w:val="24"/>
    </w:rPr>
  </w:style>
  <w:style w:type="paragraph" w:customStyle="1" w:styleId="144">
    <w:name w:val="Z图表"/>
    <w:basedOn w:val="18"/>
    <w:link w:val="143"/>
    <w:qFormat/>
    <w:uiPriority w:val="0"/>
    <w:pPr>
      <w:spacing w:beforeLines="50" w:afterLines="50"/>
      <w:jc w:val="center"/>
    </w:pPr>
    <w:rPr>
      <w:rFonts w:ascii="Times New Roman" w:hAnsi="Times New Roman" w:cstheme="minorBidi"/>
      <w:sz w:val="24"/>
      <w:szCs w:val="24"/>
    </w:rPr>
  </w:style>
  <w:style w:type="character" w:customStyle="1" w:styleId="145">
    <w:name w:val="标题4-dyf Char"/>
    <w:link w:val="146"/>
    <w:qFormat/>
    <w:uiPriority w:val="0"/>
    <w:rPr>
      <w:rFonts w:ascii="Cambria" w:hAnsi="Cambria" w:eastAsia="宋体"/>
      <w:b/>
      <w:bCs/>
      <w:color w:val="000000"/>
      <w:szCs w:val="21"/>
    </w:rPr>
  </w:style>
  <w:style w:type="paragraph" w:customStyle="1" w:styleId="146">
    <w:name w:val="标题4-dyf"/>
    <w:basedOn w:val="5"/>
    <w:link w:val="145"/>
    <w:qFormat/>
    <w:uiPriority w:val="0"/>
    <w:pPr>
      <w:tabs>
        <w:tab w:val="left" w:pos="851"/>
      </w:tabs>
      <w:spacing w:line="376" w:lineRule="atLeast"/>
      <w:ind w:left="851" w:hanging="851"/>
    </w:pPr>
    <w:rPr>
      <w:rFonts w:ascii="Cambria" w:hAnsi="Cambria" w:eastAsia="宋体" w:cstheme="minorBidi"/>
      <w:color w:val="000000"/>
      <w:sz w:val="21"/>
      <w:szCs w:val="21"/>
    </w:rPr>
  </w:style>
  <w:style w:type="character" w:customStyle="1" w:styleId="147">
    <w:name w:val="无间隔 Char"/>
    <w:link w:val="148"/>
    <w:qFormat/>
    <w:uiPriority w:val="0"/>
    <w:rPr>
      <w:rFonts w:ascii="Times New Roman" w:hAnsi="Times New Roman" w:eastAsia="Times New Roman"/>
      <w:sz w:val="22"/>
    </w:rPr>
  </w:style>
  <w:style w:type="paragraph" w:customStyle="1" w:styleId="148">
    <w:name w:val="无间隔1"/>
    <w:link w:val="147"/>
    <w:qFormat/>
    <w:uiPriority w:val="0"/>
    <w:rPr>
      <w:rFonts w:ascii="Times New Roman" w:hAnsi="Times New Roman" w:eastAsia="Times New Roman" w:cstheme="minorBidi"/>
      <w:kern w:val="2"/>
      <w:sz w:val="22"/>
      <w:szCs w:val="22"/>
      <w:lang w:val="en-US" w:eastAsia="zh-CN" w:bidi="ar-SA"/>
    </w:rPr>
  </w:style>
  <w:style w:type="character" w:customStyle="1" w:styleId="149">
    <w:name w:val="ZJGIS图表 Char"/>
    <w:link w:val="150"/>
    <w:qFormat/>
    <w:uiPriority w:val="0"/>
    <w:rPr>
      <w:rFonts w:ascii="Times New Roman" w:hAnsi="Times New Roman" w:eastAsia="黑体"/>
      <w:color w:val="000000"/>
      <w:sz w:val="24"/>
      <w:szCs w:val="24"/>
    </w:rPr>
  </w:style>
  <w:style w:type="paragraph" w:customStyle="1" w:styleId="150">
    <w:name w:val="ZJGIS图表"/>
    <w:basedOn w:val="1"/>
    <w:link w:val="149"/>
    <w:qFormat/>
    <w:uiPriority w:val="0"/>
    <w:pPr>
      <w:jc w:val="center"/>
    </w:pPr>
    <w:rPr>
      <w:rFonts w:ascii="Times New Roman" w:hAnsi="Times New Roman" w:eastAsia="黑体" w:cstheme="minorBidi"/>
      <w:color w:val="000000"/>
      <w:sz w:val="24"/>
      <w:szCs w:val="24"/>
    </w:rPr>
  </w:style>
  <w:style w:type="character" w:customStyle="1" w:styleId="151">
    <w:name w:val="H1 Char2"/>
    <w:qFormat/>
    <w:uiPriority w:val="0"/>
    <w:rPr>
      <w:rFonts w:eastAsia="隶书"/>
      <w:b/>
      <w:bCs/>
      <w:sz w:val="36"/>
      <w:szCs w:val="36"/>
      <w:lang w:val="en-US" w:eastAsia="zh-CN" w:bidi="ar-SA"/>
    </w:rPr>
  </w:style>
  <w:style w:type="character" w:customStyle="1" w:styleId="152">
    <w:name w:val="info4"/>
    <w:basedOn w:val="66"/>
    <w:qFormat/>
    <w:uiPriority w:val="0"/>
  </w:style>
  <w:style w:type="character" w:customStyle="1" w:styleId="153">
    <w:name w:val="content"/>
    <w:basedOn w:val="66"/>
    <w:qFormat/>
    <w:uiPriority w:val="0"/>
  </w:style>
  <w:style w:type="character" w:customStyle="1" w:styleId="154">
    <w:name w:val="普通文字 Char Char2"/>
    <w:qFormat/>
    <w:uiPriority w:val="0"/>
    <w:rPr>
      <w:rFonts w:ascii="宋体" w:hAnsi="Courier New" w:eastAsia="宋体"/>
      <w:sz w:val="21"/>
      <w:lang w:val="en-US" w:eastAsia="zh-CN" w:bidi="ar-SA"/>
    </w:rPr>
  </w:style>
  <w:style w:type="character" w:customStyle="1" w:styleId="155">
    <w:name w:val="列表1 Char Char"/>
    <w:link w:val="156"/>
    <w:qFormat/>
    <w:uiPriority w:val="0"/>
    <w:rPr>
      <w:rFonts w:ascii="Century" w:hAnsi="Century"/>
      <w:szCs w:val="21"/>
    </w:rPr>
  </w:style>
  <w:style w:type="paragraph" w:customStyle="1" w:styleId="156">
    <w:name w:val="列表111"/>
    <w:basedOn w:val="1"/>
    <w:link w:val="155"/>
    <w:qFormat/>
    <w:uiPriority w:val="0"/>
    <w:pPr>
      <w:tabs>
        <w:tab w:val="left" w:pos="840"/>
      </w:tabs>
      <w:spacing w:line="360" w:lineRule="auto"/>
      <w:ind w:left="840" w:hanging="420"/>
      <w:jc w:val="left"/>
    </w:pPr>
    <w:rPr>
      <w:rFonts w:ascii="Century" w:hAnsi="Century" w:eastAsiaTheme="minorEastAsia" w:cstheme="minorBidi"/>
      <w:szCs w:val="21"/>
    </w:rPr>
  </w:style>
  <w:style w:type="character" w:customStyle="1" w:styleId="157">
    <w:name w:val="Head 2"/>
    <w:qFormat/>
    <w:uiPriority w:val="0"/>
    <w:rPr>
      <w:rFonts w:ascii="仿宋_GB2312"/>
      <w:bCs/>
      <w:iCs/>
      <w:sz w:val="24"/>
    </w:rPr>
  </w:style>
  <w:style w:type="character" w:customStyle="1" w:styleId="158">
    <w:name w:val="ZJ正文 Char"/>
    <w:link w:val="159"/>
    <w:qFormat/>
    <w:uiPriority w:val="0"/>
    <w:rPr>
      <w:rFonts w:ascii="Times New Roman" w:hAnsi="Times New Roman"/>
      <w:sz w:val="24"/>
      <w:szCs w:val="24"/>
    </w:rPr>
  </w:style>
  <w:style w:type="paragraph" w:customStyle="1" w:styleId="159">
    <w:name w:val="ZJ正文"/>
    <w:basedOn w:val="1"/>
    <w:link w:val="158"/>
    <w:qFormat/>
    <w:uiPriority w:val="0"/>
    <w:pPr>
      <w:spacing w:line="360" w:lineRule="auto"/>
      <w:ind w:firstLine="480" w:firstLineChars="200"/>
    </w:pPr>
    <w:rPr>
      <w:rFonts w:ascii="Times New Roman" w:hAnsi="Times New Roman" w:eastAsiaTheme="minorEastAsia" w:cstheme="minorBidi"/>
      <w:sz w:val="24"/>
      <w:szCs w:val="24"/>
    </w:rPr>
  </w:style>
  <w:style w:type="character" w:customStyle="1" w:styleId="160">
    <w:name w:val="t_tag"/>
    <w:basedOn w:val="66"/>
    <w:qFormat/>
    <w:uiPriority w:val="0"/>
  </w:style>
  <w:style w:type="character" w:customStyle="1" w:styleId="161">
    <w:name w:val="p71"/>
    <w:qFormat/>
    <w:uiPriority w:val="0"/>
    <w:rPr>
      <w:sz w:val="21"/>
    </w:rPr>
  </w:style>
  <w:style w:type="character" w:customStyle="1" w:styleId="162">
    <w:name w:val="文档结构图 Char1"/>
    <w:qFormat/>
    <w:uiPriority w:val="0"/>
    <w:rPr>
      <w:rFonts w:ascii="宋体" w:hAnsi="Courier New" w:eastAsia="宋体"/>
      <w:sz w:val="21"/>
      <w:lang w:val="en-US" w:eastAsia="zh-CN" w:bidi="ar-SA"/>
    </w:rPr>
  </w:style>
  <w:style w:type="character" w:customStyle="1" w:styleId="163">
    <w:name w:val="样式 小四"/>
    <w:qFormat/>
    <w:uiPriority w:val="0"/>
    <w:rPr>
      <w:sz w:val="21"/>
    </w:rPr>
  </w:style>
  <w:style w:type="character" w:customStyle="1" w:styleId="164">
    <w:name w:val="页眉 Char Char"/>
    <w:qFormat/>
    <w:uiPriority w:val="0"/>
    <w:rPr>
      <w:kern w:val="2"/>
      <w:sz w:val="18"/>
      <w:szCs w:val="18"/>
      <w:lang w:bidi="ar-SA"/>
    </w:rPr>
  </w:style>
  <w:style w:type="character" w:customStyle="1" w:styleId="165">
    <w:name w:val="font9_black_line14"/>
    <w:basedOn w:val="66"/>
    <w:qFormat/>
    <w:uiPriority w:val="0"/>
  </w:style>
  <w:style w:type="character" w:customStyle="1" w:styleId="166">
    <w:name w:val="粘贴正文 Char"/>
    <w:link w:val="167"/>
    <w:qFormat/>
    <w:uiPriority w:val="0"/>
    <w:rPr>
      <w:rFonts w:ascii="Times New Roman" w:hAnsi="Times New Roman"/>
      <w:sz w:val="24"/>
      <w:szCs w:val="21"/>
    </w:rPr>
  </w:style>
  <w:style w:type="paragraph" w:customStyle="1" w:styleId="167">
    <w:name w:val="粘贴正文"/>
    <w:link w:val="166"/>
    <w:qFormat/>
    <w:uiPriority w:val="0"/>
    <w:pPr>
      <w:spacing w:line="360" w:lineRule="auto"/>
      <w:ind w:right="210" w:firstLine="480"/>
      <w:jc w:val="both"/>
    </w:pPr>
    <w:rPr>
      <w:rFonts w:ascii="Times New Roman" w:hAnsi="Times New Roman" w:eastAsiaTheme="minorEastAsia" w:cstheme="minorBidi"/>
      <w:kern w:val="2"/>
      <w:sz w:val="24"/>
      <w:szCs w:val="21"/>
      <w:lang w:val="en-US" w:eastAsia="zh-CN" w:bidi="ar-SA"/>
    </w:rPr>
  </w:style>
  <w:style w:type="character" w:customStyle="1" w:styleId="168">
    <w:name w:val="tpc_content1"/>
    <w:qFormat/>
    <w:uiPriority w:val="0"/>
    <w:rPr>
      <w:sz w:val="20"/>
      <w:szCs w:val="20"/>
    </w:rPr>
  </w:style>
  <w:style w:type="character" w:customStyle="1" w:styleId="169">
    <w:name w:val="Char Char7"/>
    <w:qFormat/>
    <w:uiPriority w:val="0"/>
    <w:rPr>
      <w:rFonts w:eastAsia="宋体"/>
      <w:b/>
      <w:kern w:val="2"/>
      <w:sz w:val="32"/>
      <w:lang w:bidi="ar-SA"/>
    </w:rPr>
  </w:style>
  <w:style w:type="character" w:customStyle="1" w:styleId="170">
    <w:name w:val="Heading 2 Char"/>
    <w:qFormat/>
    <w:uiPriority w:val="0"/>
    <w:rPr>
      <w:rFonts w:ascii="Cambria" w:hAnsi="Cambria" w:eastAsia="宋体" w:cs="Cambria"/>
      <w:b/>
      <w:bCs/>
      <w:sz w:val="32"/>
      <w:szCs w:val="32"/>
      <w:lang w:val="en-US" w:eastAsia="zh-CN" w:bidi="ar-SA"/>
    </w:rPr>
  </w:style>
  <w:style w:type="character" w:customStyle="1" w:styleId="171">
    <w:name w:val="maywed421"/>
    <w:qFormat/>
    <w:uiPriority w:val="0"/>
    <w:rPr>
      <w:color w:val="366FB6"/>
      <w:u w:val="none"/>
    </w:rPr>
  </w:style>
  <w:style w:type="character" w:customStyle="1" w:styleId="172">
    <w:name w:val="表格抬头 Char"/>
    <w:link w:val="173"/>
    <w:qFormat/>
    <w:locked/>
    <w:uiPriority w:val="0"/>
    <w:rPr>
      <w:rFonts w:ascii="黑体" w:eastAsia="黑体"/>
      <w:b/>
    </w:rPr>
  </w:style>
  <w:style w:type="paragraph" w:customStyle="1" w:styleId="173">
    <w:name w:val="表格抬头"/>
    <w:basedOn w:val="1"/>
    <w:link w:val="172"/>
    <w:qFormat/>
    <w:uiPriority w:val="0"/>
    <w:pPr>
      <w:jc w:val="center"/>
    </w:pPr>
    <w:rPr>
      <w:rFonts w:ascii="黑体" w:eastAsia="黑体" w:hAnsiTheme="minorHAnsi" w:cstheme="minorBidi"/>
      <w:b/>
    </w:rPr>
  </w:style>
  <w:style w:type="character" w:customStyle="1" w:styleId="174">
    <w:name w:val="greyfont1"/>
    <w:qFormat/>
    <w:uiPriority w:val="0"/>
    <w:rPr>
      <w:b/>
      <w:bCs/>
      <w:color w:val="666666"/>
    </w:rPr>
  </w:style>
  <w:style w:type="character" w:customStyle="1" w:styleId="175">
    <w:name w:val="pt91"/>
    <w:qFormat/>
    <w:uiPriority w:val="0"/>
    <w:rPr>
      <w:rFonts w:hint="default"/>
      <w:spacing w:val="240"/>
      <w:sz w:val="18"/>
      <w:szCs w:val="18"/>
    </w:rPr>
  </w:style>
  <w:style w:type="character" w:customStyle="1" w:styleId="176">
    <w:name w:val="title14"/>
    <w:basedOn w:val="66"/>
    <w:qFormat/>
    <w:uiPriority w:val="0"/>
  </w:style>
  <w:style w:type="character" w:customStyle="1" w:styleId="177">
    <w:name w:val="样式41"/>
    <w:qFormat/>
    <w:uiPriority w:val="0"/>
    <w:rPr>
      <w:color w:val="3366CC"/>
      <w:sz w:val="21"/>
      <w:szCs w:val="21"/>
    </w:rPr>
  </w:style>
  <w:style w:type="character" w:customStyle="1" w:styleId="178">
    <w:name w:val="正文s Char"/>
    <w:link w:val="179"/>
    <w:qFormat/>
    <w:uiPriority w:val="0"/>
    <w:rPr>
      <w:rFonts w:ascii="Arial" w:hAnsi="Arial"/>
    </w:rPr>
  </w:style>
  <w:style w:type="paragraph" w:customStyle="1" w:styleId="179">
    <w:name w:val="正文s"/>
    <w:basedOn w:val="1"/>
    <w:link w:val="178"/>
    <w:qFormat/>
    <w:uiPriority w:val="0"/>
    <w:pPr>
      <w:spacing w:beforeLines="50" w:line="360" w:lineRule="exact"/>
      <w:ind w:left="420"/>
    </w:pPr>
    <w:rPr>
      <w:rFonts w:ascii="Arial" w:hAnsi="Arial" w:eastAsiaTheme="minorEastAsia" w:cstheme="minorBidi"/>
    </w:rPr>
  </w:style>
  <w:style w:type="character" w:customStyle="1" w:styleId="180">
    <w:name w:val="浅色网格 - 强调文字颜色 3 Char1"/>
    <w:link w:val="128"/>
    <w:qFormat/>
    <w:uiPriority w:val="0"/>
    <w:rPr>
      <w:rFonts w:ascii="Calibri" w:hAnsi="Calibri" w:eastAsia="宋体" w:cs="Times New Roman"/>
      <w:szCs w:val="24"/>
    </w:rPr>
  </w:style>
  <w:style w:type="character" w:customStyle="1" w:styleId="181">
    <w:name w:val="b11_01b Char"/>
    <w:link w:val="182"/>
    <w:qFormat/>
    <w:uiPriority w:val="0"/>
    <w:rPr>
      <w:rFonts w:ascii="Verdana" w:hAnsi="Verdana" w:eastAsia="宋体"/>
      <w:b/>
      <w:bCs/>
      <w:color w:val="4A82CA"/>
      <w:sz w:val="17"/>
      <w:szCs w:val="17"/>
    </w:rPr>
  </w:style>
  <w:style w:type="paragraph" w:customStyle="1" w:styleId="182">
    <w:name w:val="b11_01b"/>
    <w:basedOn w:val="1"/>
    <w:next w:val="1"/>
    <w:link w:val="181"/>
    <w:qFormat/>
    <w:uiPriority w:val="0"/>
    <w:pPr>
      <w:widowControl/>
      <w:spacing w:before="100" w:beforeAutospacing="1" w:after="100" w:afterAutospacing="1" w:line="384" w:lineRule="auto"/>
      <w:jc w:val="left"/>
    </w:pPr>
    <w:rPr>
      <w:rFonts w:ascii="Verdana" w:hAnsi="Verdana" w:cstheme="minorBidi"/>
      <w:b/>
      <w:bCs/>
      <w:color w:val="4A82CA"/>
      <w:sz w:val="17"/>
      <w:szCs w:val="17"/>
    </w:rPr>
  </w:style>
  <w:style w:type="character" w:customStyle="1" w:styleId="183">
    <w:name w:val="列出段落 Char7"/>
    <w:link w:val="184"/>
    <w:qFormat/>
    <w:uiPriority w:val="0"/>
  </w:style>
  <w:style w:type="paragraph" w:styleId="184">
    <w:name w:val="List Paragraph"/>
    <w:basedOn w:val="1"/>
    <w:link w:val="183"/>
    <w:qFormat/>
    <w:uiPriority w:val="0"/>
    <w:pPr>
      <w:ind w:firstLine="420" w:firstLineChars="200"/>
    </w:pPr>
    <w:rPr>
      <w:rFonts w:asciiTheme="minorHAnsi" w:hAnsiTheme="minorHAnsi" w:eastAsiaTheme="minorEastAsia" w:cstheme="minorBidi"/>
    </w:rPr>
  </w:style>
  <w:style w:type="character" w:customStyle="1" w:styleId="185">
    <w:name w:val="para"/>
    <w:basedOn w:val="66"/>
    <w:qFormat/>
    <w:uiPriority w:val="0"/>
  </w:style>
  <w:style w:type="character" w:customStyle="1" w:styleId="186">
    <w:name w:val="文档正文1 Char Char"/>
    <w:qFormat/>
    <w:uiPriority w:val="0"/>
    <w:rPr>
      <w:rFonts w:ascii="仿宋_GB2312" w:hAnsi="仿宋" w:eastAsia="仿宋_GB2312"/>
      <w:kern w:val="2"/>
      <w:sz w:val="30"/>
      <w:szCs w:val="30"/>
      <w:lang w:bidi="ar-SA"/>
    </w:rPr>
  </w:style>
  <w:style w:type="character" w:customStyle="1" w:styleId="187">
    <w:name w:val="加重文字 Char"/>
    <w:link w:val="188"/>
    <w:qFormat/>
    <w:locked/>
    <w:uiPriority w:val="0"/>
    <w:rPr>
      <w:b/>
      <w:bCs/>
      <w:sz w:val="24"/>
      <w:szCs w:val="24"/>
      <w:u w:val="thick"/>
    </w:rPr>
  </w:style>
  <w:style w:type="paragraph" w:customStyle="1" w:styleId="188">
    <w:name w:val="加重文字"/>
    <w:basedOn w:val="189"/>
    <w:link w:val="187"/>
    <w:qFormat/>
    <w:uiPriority w:val="0"/>
    <w:pPr>
      <w:ind w:firstLine="0" w:firstLineChars="0"/>
    </w:pPr>
    <w:rPr>
      <w:rFonts w:asciiTheme="minorHAnsi" w:hAnsiTheme="minorHAnsi" w:eastAsiaTheme="minorEastAsia" w:cstheme="minorBidi"/>
      <w:b/>
      <w:bCs/>
      <w:u w:val="thick"/>
    </w:rPr>
  </w:style>
  <w:style w:type="paragraph" w:customStyle="1" w:styleId="189">
    <w:name w:val="标准文本"/>
    <w:basedOn w:val="1"/>
    <w:link w:val="201"/>
    <w:qFormat/>
    <w:uiPriority w:val="0"/>
    <w:pPr>
      <w:spacing w:line="360" w:lineRule="auto"/>
      <w:ind w:firstLine="480" w:firstLineChars="200"/>
    </w:pPr>
    <w:rPr>
      <w:sz w:val="24"/>
      <w:szCs w:val="24"/>
    </w:rPr>
  </w:style>
  <w:style w:type="character" w:customStyle="1" w:styleId="190">
    <w:name w:val="H1 Char3"/>
    <w:qFormat/>
    <w:uiPriority w:val="0"/>
    <w:rPr>
      <w:rFonts w:eastAsia="隶书"/>
      <w:b/>
      <w:bCs/>
      <w:sz w:val="36"/>
      <w:szCs w:val="36"/>
      <w:lang w:val="en-US" w:eastAsia="zh-CN" w:bidi="ar-SA"/>
    </w:rPr>
  </w:style>
  <w:style w:type="character" w:customStyle="1" w:styleId="191">
    <w:name w:val="style181"/>
    <w:qFormat/>
    <w:uiPriority w:val="0"/>
    <w:rPr>
      <w:rFonts w:hint="default" w:ascii="Arial" w:hAnsi="Arial" w:cs="Arial"/>
      <w:color w:val="000000"/>
      <w:sz w:val="18"/>
      <w:szCs w:val="18"/>
    </w:rPr>
  </w:style>
  <w:style w:type="character" w:customStyle="1" w:styleId="192">
    <w:name w:val="吉奥正文 Char2"/>
    <w:link w:val="193"/>
    <w:qFormat/>
    <w:uiPriority w:val="0"/>
    <w:rPr>
      <w:rFonts w:ascii="Times New Roman" w:hAnsi="Times New Roman" w:eastAsia="仿宋_GB2312"/>
      <w:sz w:val="24"/>
    </w:rPr>
  </w:style>
  <w:style w:type="paragraph" w:customStyle="1" w:styleId="193">
    <w:name w:val="吉奥正文"/>
    <w:basedOn w:val="1"/>
    <w:link w:val="192"/>
    <w:qFormat/>
    <w:uiPriority w:val="0"/>
    <w:pPr>
      <w:adjustRightInd w:val="0"/>
      <w:snapToGrid w:val="0"/>
      <w:spacing w:before="120" w:line="360" w:lineRule="auto"/>
      <w:ind w:firstLine="480" w:firstLineChars="200"/>
      <w:textAlignment w:val="baseline"/>
    </w:pPr>
    <w:rPr>
      <w:rFonts w:ascii="Times New Roman" w:hAnsi="Times New Roman" w:eastAsia="仿宋_GB2312" w:cstheme="minorBidi"/>
      <w:sz w:val="24"/>
    </w:rPr>
  </w:style>
  <w:style w:type="character" w:customStyle="1" w:styleId="194">
    <w:name w:val="flname7"/>
    <w:basedOn w:val="66"/>
    <w:qFormat/>
    <w:uiPriority w:val="0"/>
  </w:style>
  <w:style w:type="character" w:customStyle="1" w:styleId="195">
    <w:name w:val="header odd Char Char1"/>
    <w:qFormat/>
    <w:uiPriority w:val="0"/>
    <w:rPr>
      <w:rFonts w:eastAsia="宋体"/>
      <w:kern w:val="2"/>
      <w:sz w:val="18"/>
      <w:szCs w:val="18"/>
      <w:lang w:val="en-US" w:eastAsia="zh-CN" w:bidi="ar-SA"/>
    </w:rPr>
  </w:style>
  <w:style w:type="character" w:customStyle="1" w:styleId="196">
    <w:name w:val="一级标题 Char Char"/>
    <w:qFormat/>
    <w:uiPriority w:val="0"/>
    <w:rPr>
      <w:rFonts w:eastAsia="仿宋"/>
      <w:b/>
      <w:kern w:val="44"/>
      <w:sz w:val="28"/>
      <w:lang w:val="en-US" w:eastAsia="zh-CN" w:bidi="ar-SA"/>
    </w:rPr>
  </w:style>
  <w:style w:type="character" w:customStyle="1" w:styleId="197">
    <w:name w:val="Char Char12"/>
    <w:qFormat/>
    <w:uiPriority w:val="0"/>
    <w:rPr>
      <w:rFonts w:ascii="宋体" w:hAnsi="Courier New" w:eastAsia="宋体" w:cs="Times New Roman"/>
      <w:spacing w:val="-4"/>
      <w:sz w:val="18"/>
      <w:szCs w:val="20"/>
    </w:rPr>
  </w:style>
  <w:style w:type="character" w:customStyle="1" w:styleId="198">
    <w:name w:val="huide001"/>
    <w:qFormat/>
    <w:uiPriority w:val="0"/>
    <w:rPr>
      <w:rFonts w:hint="default" w:ascii="Arial" w:hAnsi="Arial" w:cs="Arial"/>
      <w:color w:val="666666"/>
      <w:sz w:val="18"/>
      <w:szCs w:val="18"/>
    </w:rPr>
  </w:style>
  <w:style w:type="character" w:customStyle="1" w:styleId="199">
    <w:name w:val="Title Char"/>
    <w:qFormat/>
    <w:uiPriority w:val="0"/>
    <w:rPr>
      <w:rFonts w:ascii="Cambria" w:hAnsi="Cambria" w:eastAsia="宋体" w:cs="Cambria"/>
      <w:b/>
      <w:bCs/>
      <w:sz w:val="32"/>
      <w:szCs w:val="32"/>
      <w:lang w:val="en-US" w:eastAsia="zh-CN" w:bidi="ar-SA"/>
    </w:rPr>
  </w:style>
  <w:style w:type="character" w:customStyle="1" w:styleId="200">
    <w:name w:val="text_show1"/>
    <w:qFormat/>
    <w:uiPriority w:val="0"/>
    <w:rPr>
      <w:color w:val="000000"/>
      <w:sz w:val="21"/>
      <w:szCs w:val="21"/>
      <w:u w:val="none"/>
    </w:rPr>
  </w:style>
  <w:style w:type="character" w:customStyle="1" w:styleId="201">
    <w:name w:val="标准文本 Char"/>
    <w:link w:val="189"/>
    <w:qFormat/>
    <w:locked/>
    <w:uiPriority w:val="0"/>
    <w:rPr>
      <w:rFonts w:ascii="Calibri" w:hAnsi="Calibri" w:eastAsia="宋体" w:cs="Times New Roman"/>
      <w:sz w:val="24"/>
      <w:szCs w:val="24"/>
    </w:rPr>
  </w:style>
  <w:style w:type="character" w:customStyle="1" w:styleId="202">
    <w:name w:val="Char Char4"/>
    <w:qFormat/>
    <w:uiPriority w:val="0"/>
    <w:rPr>
      <w:rFonts w:ascii="Calibri" w:hAnsi="Calibri" w:eastAsia="宋体"/>
      <w:sz w:val="18"/>
      <w:szCs w:val="18"/>
      <w:lang w:bidi="ar-SA"/>
    </w:rPr>
  </w:style>
  <w:style w:type="character" w:customStyle="1" w:styleId="203">
    <w:name w:val="Char Char141"/>
    <w:qFormat/>
    <w:uiPriority w:val="0"/>
    <w:rPr>
      <w:rFonts w:ascii="楷体_GB2312" w:eastAsia="楷体_GB2312"/>
      <w:kern w:val="2"/>
      <w:sz w:val="32"/>
      <w:lang w:val="en-US" w:eastAsia="zh-CN" w:bidi="ar-SA"/>
    </w:rPr>
  </w:style>
  <w:style w:type="character" w:customStyle="1" w:styleId="204">
    <w:name w:val="Header Char"/>
    <w:semiHidden/>
    <w:qFormat/>
    <w:locked/>
    <w:uiPriority w:val="0"/>
    <w:rPr>
      <w:rFonts w:ascii="Times New Roman" w:hAnsi="Times New Roman" w:eastAsia="宋体" w:cs="Times New Roman"/>
      <w:sz w:val="18"/>
      <w:szCs w:val="18"/>
    </w:rPr>
  </w:style>
  <w:style w:type="character" w:customStyle="1" w:styleId="205">
    <w:name w:val="p21"/>
    <w:qFormat/>
    <w:uiPriority w:val="0"/>
    <w:rPr>
      <w:rFonts w:hint="default" w:ascii="Arial" w:hAnsi="Arial"/>
      <w:color w:val="333333"/>
      <w:sz w:val="18"/>
      <w:u w:val="none"/>
    </w:rPr>
  </w:style>
  <w:style w:type="character" w:customStyle="1" w:styleId="206">
    <w:name w:val="Footer Char"/>
    <w:qFormat/>
    <w:locked/>
    <w:uiPriority w:val="0"/>
    <w:rPr>
      <w:rFonts w:ascii="Times New Roman" w:hAnsi="Times New Roman" w:eastAsia="宋体" w:cs="Times New Roman"/>
      <w:sz w:val="18"/>
      <w:szCs w:val="18"/>
    </w:rPr>
  </w:style>
  <w:style w:type="character" w:customStyle="1" w:styleId="207">
    <w:name w:val="Normal Indent Char Char"/>
    <w:qFormat/>
    <w:uiPriority w:val="0"/>
    <w:rPr>
      <w:rFonts w:eastAsia="宋体"/>
      <w:kern w:val="2"/>
      <w:sz w:val="21"/>
      <w:szCs w:val="24"/>
      <w:lang w:val="en-US" w:eastAsia="zh-CN" w:bidi="ar-SA"/>
    </w:rPr>
  </w:style>
  <w:style w:type="character" w:customStyle="1" w:styleId="208">
    <w:name w:val="Char Char8"/>
    <w:qFormat/>
    <w:uiPriority w:val="0"/>
    <w:rPr>
      <w:rFonts w:ascii="Arial" w:hAnsi="Arial" w:eastAsia="黑体"/>
      <w:b/>
      <w:bCs/>
      <w:kern w:val="2"/>
      <w:sz w:val="32"/>
      <w:szCs w:val="32"/>
      <w:lang w:val="en-US" w:eastAsia="zh-CN" w:bidi="ar-SA"/>
    </w:rPr>
  </w:style>
  <w:style w:type="character" w:customStyle="1" w:styleId="209">
    <w:name w:val="List Paragraph Char"/>
    <w:link w:val="210"/>
    <w:qFormat/>
    <w:locked/>
    <w:uiPriority w:val="34"/>
    <w:rPr>
      <w:rFonts w:ascii="Times New Roman" w:hAnsi="Times New Roman"/>
      <w:szCs w:val="24"/>
    </w:rPr>
  </w:style>
  <w:style w:type="paragraph" w:customStyle="1" w:styleId="210">
    <w:name w:val="列出段落1"/>
    <w:basedOn w:val="1"/>
    <w:link w:val="209"/>
    <w:qFormat/>
    <w:uiPriority w:val="34"/>
    <w:pPr>
      <w:ind w:firstLine="420" w:firstLineChars="200"/>
    </w:pPr>
    <w:rPr>
      <w:rFonts w:ascii="Times New Roman" w:hAnsi="Times New Roman" w:eastAsiaTheme="minorEastAsia" w:cstheme="minorBidi"/>
      <w:szCs w:val="24"/>
    </w:rPr>
  </w:style>
  <w:style w:type="character" w:customStyle="1" w:styleId="211">
    <w:name w:val="Balloon Text Char"/>
    <w:semiHidden/>
    <w:qFormat/>
    <w:locked/>
    <w:uiPriority w:val="0"/>
    <w:rPr>
      <w:rFonts w:ascii="Times New Roman" w:hAnsi="Times New Roman" w:eastAsia="宋体" w:cs="Times New Roman"/>
      <w:sz w:val="18"/>
      <w:szCs w:val="18"/>
    </w:rPr>
  </w:style>
  <w:style w:type="character" w:customStyle="1" w:styleId="212">
    <w:name w:val="书籍标题1"/>
    <w:qFormat/>
    <w:uiPriority w:val="33"/>
    <w:rPr>
      <w:b/>
      <w:bCs/>
      <w:smallCaps/>
      <w:spacing w:val="5"/>
    </w:rPr>
  </w:style>
  <w:style w:type="character" w:customStyle="1" w:styleId="213">
    <w:name w:val="tw4winMark"/>
    <w:qFormat/>
    <w:uiPriority w:val="0"/>
    <w:rPr>
      <w:rFonts w:ascii="Courier New" w:hAnsi="Courier New"/>
      <w:vanish/>
      <w:color w:val="800080"/>
      <w:vertAlign w:val="subscript"/>
    </w:rPr>
  </w:style>
  <w:style w:type="character" w:customStyle="1" w:styleId="214">
    <w:name w:val="Item List in Table Char Char"/>
    <w:link w:val="215"/>
    <w:qFormat/>
    <w:locked/>
    <w:uiPriority w:val="99"/>
    <w:rPr>
      <w:rFonts w:ascii="Arial" w:hAnsi="Arial"/>
      <w:sz w:val="18"/>
      <w:szCs w:val="18"/>
    </w:rPr>
  </w:style>
  <w:style w:type="paragraph" w:customStyle="1" w:styleId="215">
    <w:name w:val="Item List in Table"/>
    <w:link w:val="214"/>
    <w:qFormat/>
    <w:uiPriority w:val="99"/>
    <w:pPr>
      <w:numPr>
        <w:ilvl w:val="0"/>
        <w:numId w:val="7"/>
      </w:numPr>
      <w:spacing w:before="40" w:after="40"/>
      <w:jc w:val="both"/>
    </w:pPr>
    <w:rPr>
      <w:rFonts w:ascii="Arial" w:hAnsi="Arial" w:eastAsiaTheme="minorEastAsia" w:cstheme="minorBidi"/>
      <w:kern w:val="2"/>
      <w:sz w:val="18"/>
      <w:szCs w:val="18"/>
      <w:lang w:val="en-US" w:eastAsia="zh-CN" w:bidi="ar-SA"/>
    </w:rPr>
  </w:style>
  <w:style w:type="character" w:customStyle="1" w:styleId="216">
    <w:name w:val="Char Char2"/>
    <w:qFormat/>
    <w:uiPriority w:val="0"/>
    <w:rPr>
      <w:rFonts w:ascii="宋体" w:hAnsi="Courier New" w:eastAsia="宋体"/>
      <w:sz w:val="21"/>
      <w:lang w:val="en-US" w:eastAsia="zh-CN" w:bidi="ar-SA"/>
    </w:rPr>
  </w:style>
  <w:style w:type="character" w:customStyle="1" w:styleId="217">
    <w:name w:val="paragraph1 Char Char"/>
    <w:qFormat/>
    <w:uiPriority w:val="0"/>
    <w:rPr>
      <w:rFonts w:eastAsia="楷体_GB2312"/>
      <w:kern w:val="2"/>
      <w:sz w:val="24"/>
      <w:lang w:val="en-US" w:eastAsia="zh-CN" w:bidi="ar-SA"/>
    </w:rPr>
  </w:style>
  <w:style w:type="character" w:customStyle="1" w:styleId="218">
    <w:name w:val="grame"/>
    <w:basedOn w:val="66"/>
    <w:qFormat/>
    <w:uiPriority w:val="0"/>
  </w:style>
  <w:style w:type="character" w:customStyle="1" w:styleId="219">
    <w:name w:val="Char Char5"/>
    <w:qFormat/>
    <w:uiPriority w:val="0"/>
    <w:rPr>
      <w:rFonts w:ascii="Calibri" w:hAnsi="Calibri" w:eastAsia="宋体"/>
      <w:sz w:val="18"/>
      <w:szCs w:val="18"/>
      <w:lang w:bidi="ar-SA"/>
    </w:rPr>
  </w:style>
  <w:style w:type="character" w:customStyle="1" w:styleId="220">
    <w:name w:val="fontdz1"/>
    <w:qFormat/>
    <w:uiPriority w:val="0"/>
    <w:rPr>
      <w:sz w:val="18"/>
      <w:szCs w:val="18"/>
    </w:rPr>
  </w:style>
  <w:style w:type="character" w:customStyle="1" w:styleId="221">
    <w:name w:val="自定义正文 Char"/>
    <w:link w:val="222"/>
    <w:qFormat/>
    <w:uiPriority w:val="0"/>
    <w:rPr>
      <w:rFonts w:ascii="仿宋_GB2312" w:eastAsia="仿宋_GB2312"/>
      <w:sz w:val="28"/>
      <w:szCs w:val="24"/>
    </w:rPr>
  </w:style>
  <w:style w:type="paragraph" w:customStyle="1" w:styleId="222">
    <w:name w:val="自定义正文"/>
    <w:basedOn w:val="1"/>
    <w:link w:val="221"/>
    <w:qFormat/>
    <w:uiPriority w:val="0"/>
    <w:pPr>
      <w:spacing w:before="120" w:after="120" w:line="480" w:lineRule="exact"/>
      <w:ind w:firstLine="200" w:firstLineChars="200"/>
      <w:jc w:val="left"/>
    </w:pPr>
    <w:rPr>
      <w:rFonts w:ascii="仿宋_GB2312" w:eastAsia="仿宋_GB2312" w:hAnsiTheme="minorHAnsi" w:cstheme="minorBidi"/>
      <w:sz w:val="28"/>
      <w:szCs w:val="24"/>
    </w:rPr>
  </w:style>
  <w:style w:type="character" w:customStyle="1" w:styleId="223">
    <w:name w:val="公文正文 Char"/>
    <w:link w:val="224"/>
    <w:qFormat/>
    <w:uiPriority w:val="0"/>
    <w:rPr>
      <w:rFonts w:ascii="仿宋_GB2312" w:eastAsia="仿宋_GB2312"/>
      <w:sz w:val="24"/>
      <w:szCs w:val="24"/>
    </w:rPr>
  </w:style>
  <w:style w:type="paragraph" w:customStyle="1" w:styleId="224">
    <w:name w:val="公文正文"/>
    <w:basedOn w:val="1"/>
    <w:link w:val="223"/>
    <w:qFormat/>
    <w:uiPriority w:val="0"/>
    <w:pPr>
      <w:spacing w:before="156" w:line="360" w:lineRule="auto"/>
      <w:ind w:firstLine="360" w:firstLineChars="200"/>
    </w:pPr>
    <w:rPr>
      <w:rFonts w:ascii="仿宋_GB2312" w:eastAsia="仿宋_GB2312" w:hAnsiTheme="minorHAnsi" w:cstheme="minorBidi"/>
      <w:sz w:val="24"/>
      <w:szCs w:val="24"/>
    </w:rPr>
  </w:style>
  <w:style w:type="character" w:customStyle="1" w:styleId="225">
    <w:name w:val="Char Char14"/>
    <w:qFormat/>
    <w:uiPriority w:val="0"/>
    <w:rPr>
      <w:rFonts w:ascii="Calibri" w:hAnsi="Calibri" w:eastAsia="宋体" w:cs="Times New Roman"/>
      <w:b/>
      <w:bCs/>
      <w:sz w:val="28"/>
      <w:szCs w:val="28"/>
    </w:rPr>
  </w:style>
  <w:style w:type="character" w:customStyle="1" w:styleId="226">
    <w:name w:val="列表1、 Char Char"/>
    <w:qFormat/>
    <w:uiPriority w:val="0"/>
    <w:rPr>
      <w:rFonts w:ascii="仿宋" w:hAnsi="仿宋" w:eastAsia="仿宋"/>
      <w:kern w:val="2"/>
      <w:sz w:val="28"/>
      <w:szCs w:val="21"/>
      <w:lang w:bidi="ar-SA"/>
    </w:rPr>
  </w:style>
  <w:style w:type="character" w:customStyle="1" w:styleId="227">
    <w:name w:val="表名 Char"/>
    <w:qFormat/>
    <w:uiPriority w:val="0"/>
    <w:rPr>
      <w:rFonts w:ascii="Arial" w:hAnsi="Arial" w:eastAsia="黑体"/>
      <w:sz w:val="24"/>
      <w:szCs w:val="24"/>
    </w:rPr>
  </w:style>
  <w:style w:type="character" w:customStyle="1" w:styleId="228">
    <w:name w:val="ZJ图表 Char"/>
    <w:link w:val="229"/>
    <w:qFormat/>
    <w:uiPriority w:val="0"/>
    <w:rPr>
      <w:rFonts w:ascii="Times New Roman" w:hAnsi="Times New Roman" w:eastAsia="黑体"/>
      <w:color w:val="000000"/>
      <w:sz w:val="24"/>
      <w:szCs w:val="24"/>
    </w:rPr>
  </w:style>
  <w:style w:type="paragraph" w:customStyle="1" w:styleId="229">
    <w:name w:val="ZJ图表"/>
    <w:basedOn w:val="8"/>
    <w:link w:val="228"/>
    <w:qFormat/>
    <w:uiPriority w:val="0"/>
    <w:pPr>
      <w:keepNext w:val="0"/>
      <w:keepLines w:val="0"/>
      <w:tabs>
        <w:tab w:val="clear" w:pos="0"/>
      </w:tabs>
      <w:spacing w:beforeLines="50" w:afterLines="50" w:line="240" w:lineRule="auto"/>
      <w:ind w:left="0" w:firstLine="0"/>
      <w:jc w:val="center"/>
      <w:outlineLvl w:val="9"/>
    </w:pPr>
    <w:rPr>
      <w:rFonts w:ascii="Times New Roman" w:hAnsi="Times New Roman" w:eastAsia="黑体" w:cstheme="minorBidi"/>
      <w:b w:val="0"/>
      <w:bCs w:val="0"/>
      <w:color w:val="000000"/>
    </w:rPr>
  </w:style>
  <w:style w:type="character" w:customStyle="1" w:styleId="230">
    <w:name w:val="h Char"/>
    <w:qFormat/>
    <w:uiPriority w:val="0"/>
    <w:rPr>
      <w:rFonts w:ascii="Calibri" w:hAnsi="Calibri" w:eastAsia="宋体" w:cs="Times New Roman"/>
      <w:sz w:val="18"/>
      <w:szCs w:val="18"/>
    </w:rPr>
  </w:style>
  <w:style w:type="character" w:customStyle="1" w:styleId="231">
    <w:name w:val="标题 2 字符"/>
    <w:link w:val="3"/>
    <w:qFormat/>
    <w:uiPriority w:val="0"/>
    <w:rPr>
      <w:rFonts w:ascii="Arial" w:hAnsi="Arial" w:eastAsia="黑体" w:cs="Times New Roman"/>
      <w:b/>
      <w:bCs/>
      <w:sz w:val="32"/>
      <w:szCs w:val="32"/>
    </w:rPr>
  </w:style>
  <w:style w:type="character" w:customStyle="1" w:styleId="232">
    <w:name w:val="z-窗体底端 字符"/>
    <w:link w:val="233"/>
    <w:qFormat/>
    <w:uiPriority w:val="0"/>
    <w:rPr>
      <w:rFonts w:ascii="Arial" w:hAnsi="Arial" w:cs="Arial"/>
      <w:vanish/>
      <w:sz w:val="16"/>
      <w:szCs w:val="16"/>
    </w:rPr>
  </w:style>
  <w:style w:type="paragraph" w:customStyle="1" w:styleId="233">
    <w:name w:val="z-窗体底端1"/>
    <w:basedOn w:val="1"/>
    <w:next w:val="1"/>
    <w:link w:val="232"/>
    <w:qFormat/>
    <w:uiPriority w:val="0"/>
    <w:pPr>
      <w:widowControl/>
      <w:pBdr>
        <w:top w:val="single" w:color="auto" w:sz="6" w:space="1"/>
      </w:pBdr>
      <w:jc w:val="center"/>
    </w:pPr>
    <w:rPr>
      <w:rFonts w:ascii="Arial" w:hAnsi="Arial" w:cs="Arial" w:eastAsiaTheme="minorEastAsia"/>
      <w:vanish/>
      <w:sz w:val="16"/>
      <w:szCs w:val="16"/>
    </w:rPr>
  </w:style>
  <w:style w:type="character" w:customStyle="1" w:styleId="234">
    <w:name w:val="title_sub_blue1"/>
    <w:qFormat/>
    <w:uiPriority w:val="0"/>
    <w:rPr>
      <w:rFonts w:hint="default" w:ascii="Arial" w:hAnsi="Arial"/>
      <w:b/>
      <w:color w:val="16344F"/>
      <w:spacing w:val="15"/>
      <w:sz w:val="18"/>
      <w:u w:val="none"/>
    </w:rPr>
  </w:style>
  <w:style w:type="character" w:customStyle="1" w:styleId="235">
    <w:name w:val="二级标题 Char Char"/>
    <w:qFormat/>
    <w:uiPriority w:val="0"/>
    <w:rPr>
      <w:rFonts w:eastAsia="仿宋"/>
      <w:b/>
      <w:sz w:val="28"/>
      <w:lang w:val="en-US" w:eastAsia="zh-CN" w:bidi="ar-SA"/>
    </w:rPr>
  </w:style>
  <w:style w:type="character" w:customStyle="1" w:styleId="236">
    <w:name w:val="明显参考1"/>
    <w:qFormat/>
    <w:uiPriority w:val="0"/>
    <w:rPr>
      <w:b/>
      <w:sz w:val="24"/>
      <w:u w:val="single"/>
    </w:rPr>
  </w:style>
  <w:style w:type="character" w:customStyle="1" w:styleId="237">
    <w:name w:val="中等深浅网格 11"/>
    <w:semiHidden/>
    <w:qFormat/>
    <w:uiPriority w:val="0"/>
    <w:rPr>
      <w:color w:val="808080"/>
    </w:rPr>
  </w:style>
  <w:style w:type="character" w:customStyle="1" w:styleId="238">
    <w:name w:val="Char Char9"/>
    <w:qFormat/>
    <w:uiPriority w:val="0"/>
    <w:rPr>
      <w:rFonts w:eastAsia="宋体"/>
      <w:b/>
      <w:kern w:val="44"/>
      <w:sz w:val="44"/>
      <w:lang w:bidi="ar-SA"/>
    </w:rPr>
  </w:style>
  <w:style w:type="character" w:customStyle="1" w:styleId="239">
    <w:name w:val="正文文本缩进 Char1"/>
    <w:qFormat/>
    <w:uiPriority w:val="99"/>
    <w:rPr>
      <w:rFonts w:ascii="Times New Roman" w:hAnsi="Times New Roman" w:eastAsia="宋体" w:cs="Times New Roman"/>
      <w:sz w:val="28"/>
      <w:szCs w:val="20"/>
    </w:rPr>
  </w:style>
  <w:style w:type="character" w:customStyle="1" w:styleId="240">
    <w:name w:val="Normal Indent Char1 Char1 Char2 Char Char Char Char Char Char Char Char Char Char Char Char Char Char"/>
    <w:qFormat/>
    <w:uiPriority w:val="0"/>
    <w:rPr>
      <w:rFonts w:eastAsia="仿宋_GB2312"/>
      <w:kern w:val="2"/>
      <w:sz w:val="22"/>
      <w:szCs w:val="24"/>
      <w:lang w:val="en-US" w:eastAsia="zh-CN" w:bidi="ar-SA"/>
    </w:rPr>
  </w:style>
  <w:style w:type="character" w:customStyle="1" w:styleId="241">
    <w:name w:val="大标题 Char"/>
    <w:link w:val="242"/>
    <w:qFormat/>
    <w:uiPriority w:val="0"/>
    <w:rPr>
      <w:b/>
      <w:sz w:val="28"/>
    </w:rPr>
  </w:style>
  <w:style w:type="paragraph" w:customStyle="1" w:styleId="242">
    <w:name w:val="大标题"/>
    <w:next w:val="1"/>
    <w:link w:val="241"/>
    <w:qFormat/>
    <w:uiPriority w:val="0"/>
    <w:pPr>
      <w:spacing w:before="120" w:after="120" w:line="360" w:lineRule="auto"/>
    </w:pPr>
    <w:rPr>
      <w:rFonts w:asciiTheme="minorHAnsi" w:hAnsiTheme="minorHAnsi" w:eastAsiaTheme="minorEastAsia" w:cstheme="minorBidi"/>
      <w:b/>
      <w:kern w:val="2"/>
      <w:sz w:val="28"/>
      <w:szCs w:val="22"/>
      <w:lang w:val="en-US" w:eastAsia="zh-CN" w:bidi="ar-SA"/>
    </w:rPr>
  </w:style>
  <w:style w:type="character" w:customStyle="1" w:styleId="243">
    <w:name w:val="样式4 Char Char"/>
    <w:qFormat/>
    <w:uiPriority w:val="0"/>
    <w:rPr>
      <w:rFonts w:ascii="Calibri" w:hAnsi="Calibri" w:eastAsia="宋体"/>
      <w:kern w:val="2"/>
      <w:sz w:val="24"/>
      <w:szCs w:val="22"/>
      <w:lang w:val="en-US" w:eastAsia="zh-CN" w:bidi="ar-SA"/>
    </w:rPr>
  </w:style>
  <w:style w:type="character" w:customStyle="1" w:styleId="244">
    <w:name w:val="正文（首行缩进2字符） Char Char"/>
    <w:link w:val="245"/>
    <w:qFormat/>
    <w:uiPriority w:val="0"/>
    <w:rPr>
      <w:szCs w:val="21"/>
    </w:rPr>
  </w:style>
  <w:style w:type="paragraph" w:customStyle="1" w:styleId="245">
    <w:name w:val="正文（首行缩进2字符）"/>
    <w:basedOn w:val="1"/>
    <w:link w:val="244"/>
    <w:qFormat/>
    <w:uiPriority w:val="0"/>
    <w:pPr>
      <w:spacing w:line="360" w:lineRule="auto"/>
      <w:ind w:firstLine="420" w:firstLineChars="200"/>
    </w:pPr>
    <w:rPr>
      <w:rFonts w:asciiTheme="minorHAnsi" w:hAnsiTheme="minorHAnsi" w:eastAsiaTheme="minorEastAsia" w:cstheme="minorBidi"/>
      <w:szCs w:val="21"/>
    </w:rPr>
  </w:style>
  <w:style w:type="character" w:customStyle="1" w:styleId="246">
    <w:name w:val="tw4winPopup"/>
    <w:qFormat/>
    <w:uiPriority w:val="0"/>
    <w:rPr>
      <w:rFonts w:ascii="Courier New" w:hAnsi="Courier New"/>
      <w:color w:val="008000"/>
    </w:rPr>
  </w:style>
  <w:style w:type="character" w:customStyle="1" w:styleId="247">
    <w:name w:val="页脚 字符1"/>
    <w:link w:val="39"/>
    <w:qFormat/>
    <w:uiPriority w:val="99"/>
    <w:rPr>
      <w:rFonts w:ascii="Calibri" w:hAnsi="Calibri" w:eastAsia="宋体" w:cs="Times New Roman"/>
      <w:sz w:val="18"/>
      <w:szCs w:val="18"/>
    </w:rPr>
  </w:style>
  <w:style w:type="character" w:customStyle="1" w:styleId="248">
    <w:name w:val="浅色网格 - 强调文字颜色 3 Char"/>
    <w:qFormat/>
    <w:locked/>
    <w:uiPriority w:val="0"/>
    <w:rPr>
      <w:rFonts w:ascii="Calibri" w:hAnsi="Calibri" w:eastAsia="宋体" w:cs="Times New Roman"/>
    </w:rPr>
  </w:style>
  <w:style w:type="character" w:customStyle="1" w:styleId="249">
    <w:name w:val="Char Char21"/>
    <w:qFormat/>
    <w:uiPriority w:val="0"/>
    <w:rPr>
      <w:rFonts w:ascii="宋体" w:hAnsi="Courier New" w:eastAsia="宋体"/>
      <w:sz w:val="21"/>
      <w:lang w:val="en-US" w:eastAsia="zh-CN" w:bidi="ar-SA"/>
    </w:rPr>
  </w:style>
  <w:style w:type="character" w:customStyle="1" w:styleId="250">
    <w:name w:val="H2 Char3"/>
    <w:qFormat/>
    <w:uiPriority w:val="0"/>
    <w:rPr>
      <w:rFonts w:ascii="Arial" w:hAnsi="Arial" w:eastAsia="黑体"/>
      <w:b/>
      <w:bCs/>
      <w:kern w:val="2"/>
      <w:sz w:val="32"/>
      <w:szCs w:val="32"/>
      <w:lang w:val="en-US" w:eastAsia="zh-CN" w:bidi="ar-SA"/>
    </w:rPr>
  </w:style>
  <w:style w:type="character" w:customStyle="1" w:styleId="251">
    <w:name w:val="新昌图表 Char"/>
    <w:link w:val="252"/>
    <w:qFormat/>
    <w:uiPriority w:val="0"/>
    <w:rPr>
      <w:rFonts w:ascii="Times New Roman" w:hAnsi="Times New Roman" w:eastAsia="黑体"/>
      <w:color w:val="000000"/>
      <w:sz w:val="24"/>
      <w:szCs w:val="24"/>
    </w:rPr>
  </w:style>
  <w:style w:type="paragraph" w:customStyle="1" w:styleId="252">
    <w:name w:val="新昌图表"/>
    <w:basedOn w:val="1"/>
    <w:link w:val="251"/>
    <w:qFormat/>
    <w:uiPriority w:val="0"/>
    <w:pPr>
      <w:jc w:val="center"/>
    </w:pPr>
    <w:rPr>
      <w:rFonts w:ascii="Times New Roman" w:hAnsi="Times New Roman" w:eastAsia="黑体" w:cstheme="minorBidi"/>
      <w:color w:val="000000"/>
      <w:sz w:val="24"/>
      <w:szCs w:val="24"/>
    </w:rPr>
  </w:style>
  <w:style w:type="character" w:customStyle="1" w:styleId="253">
    <w:name w:val="Char Char1421"/>
    <w:qFormat/>
    <w:locked/>
    <w:uiPriority w:val="0"/>
    <w:rPr>
      <w:rFonts w:ascii="楷体_GB2312" w:eastAsia="楷体_GB2312"/>
      <w:kern w:val="2"/>
      <w:sz w:val="32"/>
      <w:lang w:val="en-US" w:eastAsia="zh-CN" w:bidi="ar-SA"/>
    </w:rPr>
  </w:style>
  <w:style w:type="character" w:customStyle="1" w:styleId="254">
    <w:name w:val="tw4winError"/>
    <w:qFormat/>
    <w:uiPriority w:val="0"/>
    <w:rPr>
      <w:rFonts w:ascii="Courier New" w:hAnsi="Courier New"/>
      <w:color w:val="00FF00"/>
      <w:sz w:val="40"/>
    </w:rPr>
  </w:style>
  <w:style w:type="character" w:customStyle="1" w:styleId="255">
    <w:name w:val="正文4 Char"/>
    <w:link w:val="256"/>
    <w:qFormat/>
    <w:uiPriority w:val="99"/>
    <w:rPr>
      <w:rFonts w:ascii="Calibri" w:hAnsi="Calibri"/>
      <w:sz w:val="24"/>
      <w:szCs w:val="24"/>
    </w:rPr>
  </w:style>
  <w:style w:type="paragraph" w:customStyle="1" w:styleId="256">
    <w:name w:val="正文4"/>
    <w:basedOn w:val="1"/>
    <w:link w:val="255"/>
    <w:qFormat/>
    <w:uiPriority w:val="99"/>
    <w:pPr>
      <w:numPr>
        <w:ilvl w:val="0"/>
        <w:numId w:val="8"/>
      </w:numPr>
      <w:spacing w:before="60" w:after="60" w:line="360" w:lineRule="auto"/>
      <w:ind w:firstLine="0"/>
    </w:pPr>
    <w:rPr>
      <w:rFonts w:eastAsiaTheme="minorEastAsia" w:cstheme="minorBidi"/>
      <w:sz w:val="24"/>
      <w:szCs w:val="24"/>
    </w:rPr>
  </w:style>
  <w:style w:type="character" w:customStyle="1" w:styleId="257">
    <w:name w:val="z-窗体顶端 字符"/>
    <w:link w:val="258"/>
    <w:qFormat/>
    <w:uiPriority w:val="0"/>
    <w:rPr>
      <w:rFonts w:ascii="Arial" w:hAnsi="Arial" w:cs="Arial"/>
      <w:vanish/>
      <w:sz w:val="16"/>
      <w:szCs w:val="16"/>
    </w:rPr>
  </w:style>
  <w:style w:type="paragraph" w:customStyle="1" w:styleId="258">
    <w:name w:val="z-窗体顶端1"/>
    <w:basedOn w:val="1"/>
    <w:next w:val="1"/>
    <w:link w:val="257"/>
    <w:qFormat/>
    <w:uiPriority w:val="0"/>
    <w:pPr>
      <w:widowControl/>
      <w:pBdr>
        <w:bottom w:val="single" w:color="auto" w:sz="6" w:space="1"/>
      </w:pBdr>
      <w:jc w:val="center"/>
    </w:pPr>
    <w:rPr>
      <w:rFonts w:ascii="Arial" w:hAnsi="Arial" w:cs="Arial" w:eastAsiaTheme="minorEastAsia"/>
      <w:vanish/>
      <w:sz w:val="16"/>
      <w:szCs w:val="16"/>
    </w:rPr>
  </w:style>
  <w:style w:type="character" w:customStyle="1" w:styleId="259">
    <w:name w:val="衢州正文 Char"/>
    <w:link w:val="260"/>
    <w:qFormat/>
    <w:uiPriority w:val="0"/>
    <w:rPr>
      <w:rFonts w:ascii="Times New Roman" w:hAnsi="宋体"/>
      <w:sz w:val="24"/>
      <w:szCs w:val="24"/>
    </w:rPr>
  </w:style>
  <w:style w:type="paragraph" w:customStyle="1" w:styleId="260">
    <w:name w:val="衢州正文"/>
    <w:basedOn w:val="1"/>
    <w:link w:val="259"/>
    <w:qFormat/>
    <w:uiPriority w:val="0"/>
    <w:pPr>
      <w:spacing w:line="360" w:lineRule="auto"/>
      <w:ind w:firstLine="480" w:firstLineChars="200"/>
    </w:pPr>
    <w:rPr>
      <w:rFonts w:ascii="Times New Roman" w:hAnsi="宋体" w:eastAsiaTheme="minorEastAsia" w:cstheme="minorBidi"/>
      <w:sz w:val="24"/>
      <w:szCs w:val="24"/>
    </w:rPr>
  </w:style>
  <w:style w:type="character" w:customStyle="1" w:styleId="261">
    <w:name w:val="公文正文 Char Char"/>
    <w:qFormat/>
    <w:uiPriority w:val="0"/>
    <w:rPr>
      <w:rFonts w:ascii="仿宋_GB2312" w:eastAsia="仿宋_GB2312"/>
      <w:kern w:val="2"/>
      <w:sz w:val="24"/>
      <w:szCs w:val="24"/>
      <w:lang w:val="en-US" w:eastAsia="zh-CN" w:bidi="ar-SA"/>
    </w:rPr>
  </w:style>
  <w:style w:type="character" w:customStyle="1" w:styleId="262">
    <w:name w:val="css21"/>
    <w:qFormat/>
    <w:uiPriority w:val="0"/>
    <w:rPr>
      <w:sz w:val="18"/>
    </w:rPr>
  </w:style>
  <w:style w:type="character" w:customStyle="1" w:styleId="263">
    <w:name w:val="样式(-) Char Char"/>
    <w:qFormat/>
    <w:uiPriority w:val="0"/>
    <w:rPr>
      <w:rFonts w:ascii="Calibri" w:hAnsi="Calibri" w:eastAsia="仿宋"/>
      <w:b/>
      <w:kern w:val="2"/>
      <w:sz w:val="28"/>
      <w:szCs w:val="21"/>
      <w:lang w:bidi="ar-SA"/>
    </w:rPr>
  </w:style>
  <w:style w:type="character" w:customStyle="1" w:styleId="264">
    <w:name w:val="列表1、 Char"/>
    <w:link w:val="265"/>
    <w:qFormat/>
    <w:locked/>
    <w:uiPriority w:val="99"/>
    <w:rPr>
      <w:rFonts w:ascii="仿宋" w:hAnsi="仿宋" w:eastAsia="仿宋"/>
      <w:sz w:val="28"/>
      <w:szCs w:val="21"/>
    </w:rPr>
  </w:style>
  <w:style w:type="paragraph" w:customStyle="1" w:styleId="265">
    <w:name w:val="列表1、"/>
    <w:basedOn w:val="128"/>
    <w:link w:val="264"/>
    <w:qFormat/>
    <w:uiPriority w:val="99"/>
    <w:pPr>
      <w:numPr>
        <w:ilvl w:val="0"/>
        <w:numId w:val="9"/>
      </w:numPr>
      <w:tabs>
        <w:tab w:val="left" w:pos="1276"/>
      </w:tabs>
      <w:spacing w:line="360" w:lineRule="auto"/>
      <w:ind w:left="987" w:firstLine="0" w:firstLineChars="0"/>
      <w:jc w:val="left"/>
    </w:pPr>
    <w:rPr>
      <w:rFonts w:ascii="仿宋" w:hAnsi="仿宋" w:eastAsia="仿宋" w:cstheme="minorBidi"/>
      <w:sz w:val="28"/>
      <w:szCs w:val="21"/>
    </w:rPr>
  </w:style>
  <w:style w:type="character" w:customStyle="1" w:styleId="266">
    <w:name w:val="bt Char2"/>
    <w:qFormat/>
    <w:uiPriority w:val="0"/>
    <w:rPr>
      <w:rFonts w:eastAsia="宋体"/>
      <w:kern w:val="2"/>
      <w:sz w:val="28"/>
      <w:szCs w:val="24"/>
      <w:lang w:val="en-US" w:eastAsia="zh-CN" w:bidi="ar-SA"/>
    </w:rPr>
  </w:style>
  <w:style w:type="character" w:customStyle="1" w:styleId="267">
    <w:name w:val="news1"/>
    <w:qFormat/>
    <w:uiPriority w:val="0"/>
    <w:rPr>
      <w:rFonts w:hint="default" w:ascii="Times New Roman" w:hAnsi="Times New Roman" w:cs="Times New Roman"/>
      <w:sz w:val="21"/>
      <w:szCs w:val="21"/>
    </w:rPr>
  </w:style>
  <w:style w:type="character" w:customStyle="1" w:styleId="268">
    <w:name w:val="Char Char511"/>
    <w:qFormat/>
    <w:uiPriority w:val="0"/>
    <w:rPr>
      <w:rFonts w:ascii="Calibri" w:hAnsi="Calibri" w:eastAsia="宋体"/>
      <w:sz w:val="18"/>
      <w:szCs w:val="18"/>
      <w:lang w:bidi="ar-SA"/>
    </w:rPr>
  </w:style>
  <w:style w:type="character" w:customStyle="1" w:styleId="269">
    <w:name w:val="正文文字 Char"/>
    <w:qFormat/>
    <w:uiPriority w:val="0"/>
    <w:rPr>
      <w:rFonts w:ascii="Arial" w:hAnsi="Arial" w:eastAsia="宋体"/>
      <w:kern w:val="2"/>
      <w:sz w:val="24"/>
      <w:lang w:val="en-US" w:eastAsia="zh-CN"/>
    </w:rPr>
  </w:style>
  <w:style w:type="character" w:customStyle="1" w:styleId="270">
    <w:name w:val="大标题 Char Char"/>
    <w:qFormat/>
    <w:uiPriority w:val="0"/>
    <w:rPr>
      <w:b/>
      <w:sz w:val="28"/>
      <w:lang w:val="en-US" w:eastAsia="zh-CN" w:bidi="ar-SA"/>
    </w:rPr>
  </w:style>
  <w:style w:type="character" w:customStyle="1" w:styleId="271">
    <w:name w:val="华电 正文 Char"/>
    <w:link w:val="272"/>
    <w:qFormat/>
    <w:uiPriority w:val="0"/>
    <w:rPr>
      <w:rFonts w:ascii="宋体" w:hAnsi="宋体" w:eastAsia="宋体"/>
      <w:sz w:val="22"/>
    </w:rPr>
  </w:style>
  <w:style w:type="paragraph" w:customStyle="1" w:styleId="272">
    <w:name w:val="华电 正文"/>
    <w:basedOn w:val="1"/>
    <w:link w:val="271"/>
    <w:qFormat/>
    <w:uiPriority w:val="0"/>
    <w:pPr>
      <w:widowControl/>
      <w:spacing w:line="360" w:lineRule="auto"/>
      <w:ind w:firstLine="440" w:firstLineChars="200"/>
      <w:jc w:val="left"/>
    </w:pPr>
    <w:rPr>
      <w:rFonts w:ascii="宋体" w:hAnsi="宋体" w:cstheme="minorBidi"/>
      <w:sz w:val="22"/>
    </w:rPr>
  </w:style>
  <w:style w:type="character" w:customStyle="1" w:styleId="273">
    <w:name w:val="标准正文格式 Char"/>
    <w:link w:val="274"/>
    <w:qFormat/>
    <w:uiPriority w:val="0"/>
    <w:rPr>
      <w:rFonts w:ascii="宋体" w:eastAsia="仿宋_GB2312" w:cs="宋体"/>
      <w:color w:val="000000"/>
      <w:sz w:val="24"/>
    </w:rPr>
  </w:style>
  <w:style w:type="paragraph" w:customStyle="1" w:styleId="274">
    <w:name w:val="标准正文格式"/>
    <w:basedOn w:val="1"/>
    <w:link w:val="273"/>
    <w:qFormat/>
    <w:uiPriority w:val="0"/>
    <w:pPr>
      <w:widowControl/>
      <w:adjustRightInd w:val="0"/>
      <w:spacing w:before="60" w:after="120" w:line="360" w:lineRule="auto"/>
      <w:ind w:firstLine="200" w:firstLineChars="200"/>
      <w:textAlignment w:val="baseline"/>
    </w:pPr>
    <w:rPr>
      <w:rFonts w:ascii="宋体" w:eastAsia="仿宋_GB2312" w:cs="宋体" w:hAnsiTheme="minorHAnsi"/>
      <w:color w:val="000000"/>
      <w:sz w:val="24"/>
    </w:rPr>
  </w:style>
  <w:style w:type="character" w:customStyle="1" w:styleId="275">
    <w:name w:val="标题 3 Char1"/>
    <w:qFormat/>
    <w:uiPriority w:val="0"/>
    <w:rPr>
      <w:rFonts w:ascii="Calibri" w:hAnsi="Calibri" w:eastAsia="宋体"/>
      <w:b/>
      <w:bCs/>
      <w:kern w:val="2"/>
      <w:sz w:val="32"/>
      <w:szCs w:val="32"/>
      <w:lang w:val="en-US" w:eastAsia="zh-CN" w:bidi="ar-SA"/>
    </w:rPr>
  </w:style>
  <w:style w:type="character" w:customStyle="1" w:styleId="276">
    <w:name w:val="Indent Normal Char"/>
    <w:link w:val="277"/>
    <w:qFormat/>
    <w:uiPriority w:val="0"/>
  </w:style>
  <w:style w:type="paragraph" w:customStyle="1" w:styleId="277">
    <w:name w:val="Indent Normal"/>
    <w:basedOn w:val="1"/>
    <w:link w:val="276"/>
    <w:qFormat/>
    <w:uiPriority w:val="0"/>
    <w:pPr>
      <w:ind w:firstLine="420"/>
    </w:pPr>
    <w:rPr>
      <w:rFonts w:asciiTheme="minorHAnsi" w:hAnsiTheme="minorHAnsi" w:eastAsiaTheme="minorEastAsia" w:cstheme="minorBidi"/>
    </w:rPr>
  </w:style>
  <w:style w:type="character" w:customStyle="1" w:styleId="278">
    <w:name w:val="line1"/>
    <w:qFormat/>
    <w:uiPriority w:val="0"/>
    <w:rPr>
      <w:spacing w:val="360"/>
      <w:u w:val="none"/>
    </w:rPr>
  </w:style>
  <w:style w:type="character" w:customStyle="1" w:styleId="279">
    <w:name w:val="point_normal1"/>
    <w:qFormat/>
    <w:uiPriority w:val="0"/>
    <w:rPr>
      <w:rFonts w:hint="default" w:ascii="Arial" w:hAnsi="Arial" w:cs="Arial"/>
      <w:sz w:val="18"/>
      <w:szCs w:val="18"/>
    </w:rPr>
  </w:style>
  <w:style w:type="character" w:customStyle="1" w:styleId="280">
    <w:name w:val="unnamed11"/>
    <w:qFormat/>
    <w:uiPriority w:val="0"/>
    <w:rPr>
      <w:color w:val="000000"/>
      <w:sz w:val="20"/>
      <w:szCs w:val="20"/>
    </w:rPr>
  </w:style>
  <w:style w:type="character" w:customStyle="1" w:styleId="281">
    <w:name w:val="模板正文 Char"/>
    <w:link w:val="282"/>
    <w:qFormat/>
    <w:uiPriority w:val="0"/>
    <w:rPr>
      <w:rFonts w:ascii="Arial" w:hAnsi="Arial"/>
      <w:szCs w:val="21"/>
    </w:rPr>
  </w:style>
  <w:style w:type="paragraph" w:customStyle="1" w:styleId="282">
    <w:name w:val="模板正文"/>
    <w:basedOn w:val="1"/>
    <w:link w:val="281"/>
    <w:qFormat/>
    <w:uiPriority w:val="0"/>
    <w:pPr>
      <w:wordWrap w:val="0"/>
      <w:spacing w:before="120" w:line="320" w:lineRule="exact"/>
      <w:ind w:left="200" w:leftChars="200" w:firstLine="200" w:firstLineChars="200"/>
    </w:pPr>
    <w:rPr>
      <w:rFonts w:ascii="Arial" w:hAnsi="Arial" w:eastAsiaTheme="minorEastAsia" w:cstheme="minorBidi"/>
      <w:szCs w:val="21"/>
    </w:rPr>
  </w:style>
  <w:style w:type="character" w:customStyle="1" w:styleId="283">
    <w:name w:val="*Body Text Char1"/>
    <w:link w:val="284"/>
    <w:qFormat/>
    <w:uiPriority w:val="0"/>
    <w:rPr>
      <w:rFonts w:ascii="Futura Lt" w:hAnsi="Futura Lt" w:cs="Futura Lt"/>
      <w:szCs w:val="21"/>
      <w:lang w:eastAsia="en-US"/>
    </w:rPr>
  </w:style>
  <w:style w:type="paragraph" w:customStyle="1" w:styleId="284">
    <w:name w:val="*Body Text"/>
    <w:link w:val="283"/>
    <w:qFormat/>
    <w:uiPriority w:val="0"/>
    <w:pPr>
      <w:spacing w:line="360" w:lineRule="auto"/>
    </w:pPr>
    <w:rPr>
      <w:rFonts w:ascii="Futura Lt" w:hAnsi="Futura Lt" w:cs="Futura Lt" w:eastAsiaTheme="minorEastAsia"/>
      <w:kern w:val="2"/>
      <w:sz w:val="21"/>
      <w:szCs w:val="21"/>
      <w:lang w:val="en-US" w:eastAsia="en-US" w:bidi="ar-SA"/>
    </w:rPr>
  </w:style>
  <w:style w:type="character" w:customStyle="1" w:styleId="285">
    <w:name w:val="14_black1"/>
    <w:qFormat/>
    <w:uiPriority w:val="0"/>
    <w:rPr>
      <w:color w:val="000000"/>
      <w:sz w:val="21"/>
    </w:rPr>
  </w:style>
  <w:style w:type="character" w:customStyle="1" w:styleId="286">
    <w:name w:val="样式 小四1"/>
    <w:qFormat/>
    <w:uiPriority w:val="0"/>
    <w:rPr>
      <w:rFonts w:ascii="Tahoma" w:hAnsi="Tahoma" w:eastAsia="仿宋_GB2312"/>
      <w:kern w:val="2"/>
      <w:sz w:val="24"/>
      <w:lang w:val="en-US" w:eastAsia="zh-CN" w:bidi="ar-SA"/>
    </w:rPr>
  </w:style>
  <w:style w:type="character" w:customStyle="1" w:styleId="287">
    <w:name w:val="Char Char3"/>
    <w:qFormat/>
    <w:uiPriority w:val="0"/>
    <w:rPr>
      <w:rFonts w:ascii="Arial" w:hAnsi="Arial" w:eastAsia="黑体"/>
      <w:b/>
      <w:kern w:val="2"/>
      <w:sz w:val="32"/>
      <w:lang w:val="en-US" w:eastAsia="zh-CN" w:bidi="ar-SA"/>
    </w:rPr>
  </w:style>
  <w:style w:type="character" w:customStyle="1" w:styleId="288">
    <w:name w:val="style51"/>
    <w:qFormat/>
    <w:uiPriority w:val="0"/>
    <w:rPr>
      <w:rFonts w:hint="eastAsia" w:ascii="宋体" w:hAnsi="宋体" w:eastAsia="宋体"/>
      <w:color w:val="333333"/>
      <w:sz w:val="23"/>
      <w:szCs w:val="23"/>
      <w:u w:val="none"/>
    </w:rPr>
  </w:style>
  <w:style w:type="character" w:customStyle="1" w:styleId="289">
    <w:name w:val="font3"/>
    <w:basedOn w:val="66"/>
    <w:qFormat/>
    <w:uiPriority w:val="0"/>
  </w:style>
  <w:style w:type="character" w:customStyle="1" w:styleId="290">
    <w:name w:val="样式4 Char"/>
    <w:link w:val="291"/>
    <w:qFormat/>
    <w:uiPriority w:val="0"/>
    <w:rPr>
      <w:rFonts w:ascii="Calibri" w:hAnsi="Calibri" w:eastAsia="宋体"/>
      <w:sz w:val="24"/>
    </w:rPr>
  </w:style>
  <w:style w:type="paragraph" w:customStyle="1" w:styleId="291">
    <w:name w:val="样式4"/>
    <w:basedOn w:val="1"/>
    <w:link w:val="290"/>
    <w:qFormat/>
    <w:uiPriority w:val="0"/>
    <w:pPr>
      <w:spacing w:line="360" w:lineRule="auto"/>
    </w:pPr>
    <w:rPr>
      <w:rFonts w:cstheme="minorBidi"/>
      <w:sz w:val="24"/>
    </w:rPr>
  </w:style>
  <w:style w:type="character" w:customStyle="1" w:styleId="292">
    <w:name w:val="样式 正文缩进 + 首行缩进:  2 字符 Char"/>
    <w:link w:val="293"/>
    <w:qFormat/>
    <w:uiPriority w:val="0"/>
    <w:rPr>
      <w:rFonts w:ascii="Times New Roman" w:hAnsi="Times New Roman"/>
      <w:sz w:val="24"/>
    </w:rPr>
  </w:style>
  <w:style w:type="paragraph" w:customStyle="1" w:styleId="293">
    <w:name w:val="样式 正文缩进 + 首行缩进:  2 字符"/>
    <w:basedOn w:val="17"/>
    <w:link w:val="292"/>
    <w:qFormat/>
    <w:uiPriority w:val="0"/>
    <w:pPr>
      <w:spacing w:line="360" w:lineRule="auto"/>
      <w:ind w:firstLine="200" w:firstLineChars="200"/>
    </w:pPr>
    <w:rPr>
      <w:rFonts w:ascii="Times New Roman" w:hAnsi="Times New Roman" w:eastAsiaTheme="minorEastAsia" w:cstheme="minorBidi"/>
      <w:sz w:val="24"/>
      <w:szCs w:val="22"/>
    </w:rPr>
  </w:style>
  <w:style w:type="character" w:customStyle="1" w:styleId="294">
    <w:name w:val="inf1"/>
    <w:qFormat/>
    <w:uiPriority w:val="0"/>
    <w:rPr>
      <w:rFonts w:hint="eastAsia" w:ascii="宋体" w:hAnsi="宋体" w:eastAsia="宋体"/>
      <w:color w:val="000000"/>
      <w:sz w:val="20"/>
      <w:szCs w:val="20"/>
    </w:rPr>
  </w:style>
  <w:style w:type="character" w:customStyle="1" w:styleId="295">
    <w:name w:val="h3 Char"/>
    <w:qFormat/>
    <w:uiPriority w:val="0"/>
    <w:rPr>
      <w:rFonts w:ascii="Times New Roman" w:hAnsi="Times New Roman"/>
      <w:b/>
      <w:bCs/>
      <w:kern w:val="2"/>
      <w:sz w:val="32"/>
      <w:szCs w:val="32"/>
    </w:rPr>
  </w:style>
  <w:style w:type="character" w:customStyle="1" w:styleId="296">
    <w:name w:val="apple-style-span"/>
    <w:basedOn w:val="66"/>
    <w:qFormat/>
    <w:uiPriority w:val="0"/>
  </w:style>
  <w:style w:type="character" w:customStyle="1" w:styleId="297">
    <w:name w:val="样式 首行缩进:  0.85 厘米 Char"/>
    <w:link w:val="298"/>
    <w:qFormat/>
    <w:uiPriority w:val="0"/>
    <w:rPr>
      <w:rFonts w:eastAsia="宋体" w:cs="宋体"/>
      <w:sz w:val="24"/>
    </w:rPr>
  </w:style>
  <w:style w:type="paragraph" w:customStyle="1" w:styleId="298">
    <w:name w:val="样式 首行缩进:  0.85 厘米"/>
    <w:basedOn w:val="1"/>
    <w:link w:val="297"/>
    <w:qFormat/>
    <w:uiPriority w:val="0"/>
    <w:pPr>
      <w:spacing w:line="360" w:lineRule="auto"/>
      <w:ind w:firstLine="480"/>
    </w:pPr>
    <w:rPr>
      <w:rFonts w:cs="宋体" w:asciiTheme="minorHAnsi" w:hAnsiTheme="minorHAnsi"/>
      <w:sz w:val="24"/>
    </w:rPr>
  </w:style>
  <w:style w:type="character" w:customStyle="1" w:styleId="299">
    <w:name w:val="style31"/>
    <w:qFormat/>
    <w:uiPriority w:val="0"/>
    <w:rPr>
      <w:color w:val="666666"/>
    </w:rPr>
  </w:style>
  <w:style w:type="character" w:customStyle="1" w:styleId="300">
    <w:name w:val="_正文段落 Char"/>
    <w:link w:val="301"/>
    <w:qFormat/>
    <w:uiPriority w:val="0"/>
    <w:rPr>
      <w:rFonts w:ascii="Times New Roman" w:hAnsi="Times New Roman"/>
      <w:szCs w:val="24"/>
    </w:rPr>
  </w:style>
  <w:style w:type="paragraph" w:customStyle="1" w:styleId="301">
    <w:name w:val="_正文段落"/>
    <w:basedOn w:val="1"/>
    <w:link w:val="300"/>
    <w:qFormat/>
    <w:uiPriority w:val="0"/>
    <w:pPr>
      <w:spacing w:beforeLines="15" w:afterLines="15" w:line="360" w:lineRule="auto"/>
      <w:ind w:firstLine="200" w:firstLineChars="200"/>
    </w:pPr>
    <w:rPr>
      <w:rFonts w:ascii="Times New Roman" w:hAnsi="Times New Roman" w:eastAsiaTheme="minorEastAsia" w:cstheme="minorBidi"/>
      <w:szCs w:val="24"/>
    </w:rPr>
  </w:style>
  <w:style w:type="character" w:customStyle="1" w:styleId="302">
    <w:name w:val="列表1"/>
    <w:basedOn w:val="66"/>
    <w:qFormat/>
    <w:uiPriority w:val="0"/>
  </w:style>
  <w:style w:type="character" w:customStyle="1" w:styleId="303">
    <w:name w:val="Char Char611"/>
    <w:qFormat/>
    <w:uiPriority w:val="0"/>
    <w:rPr>
      <w:rFonts w:ascii="Calibri" w:hAnsi="Calibri" w:eastAsia="宋体"/>
      <w:b/>
      <w:bCs/>
      <w:kern w:val="2"/>
      <w:sz w:val="28"/>
      <w:szCs w:val="28"/>
      <w:lang w:bidi="ar-SA"/>
    </w:rPr>
  </w:style>
  <w:style w:type="character" w:customStyle="1" w:styleId="304">
    <w:name w:val="数据小节格式"/>
    <w:qFormat/>
    <w:uiPriority w:val="0"/>
    <w:rPr>
      <w:rFonts w:ascii="新宋体" w:hAnsi="新宋体" w:eastAsia="华文中宋"/>
      <w:b/>
      <w:bCs/>
      <w:sz w:val="27"/>
      <w:szCs w:val="26"/>
      <w:shd w:val="clear" w:color="auto" w:fill="auto"/>
    </w:rPr>
  </w:style>
  <w:style w:type="character" w:customStyle="1" w:styleId="305">
    <w:name w:val="自定义正文 Char Char"/>
    <w:qFormat/>
    <w:uiPriority w:val="0"/>
    <w:rPr>
      <w:rFonts w:eastAsia="宋体"/>
      <w:kern w:val="2"/>
      <w:sz w:val="24"/>
      <w:szCs w:val="24"/>
      <w:lang w:val="en-US" w:eastAsia="zh-CN" w:bidi="ar-SA"/>
    </w:rPr>
  </w:style>
  <w:style w:type="character" w:customStyle="1" w:styleId="306">
    <w:name w:val="apple-converted-space"/>
    <w:qFormat/>
    <w:uiPriority w:val="0"/>
  </w:style>
  <w:style w:type="character" w:customStyle="1" w:styleId="307">
    <w:name w:val="表格文字 Char"/>
    <w:link w:val="308"/>
    <w:qFormat/>
    <w:uiPriority w:val="0"/>
    <w:rPr>
      <w:rFonts w:ascii="Times New Roman" w:hAnsi="Times New Roman"/>
      <w:sz w:val="18"/>
      <w:szCs w:val="24"/>
    </w:rPr>
  </w:style>
  <w:style w:type="paragraph" w:customStyle="1" w:styleId="308">
    <w:name w:val="表格文字"/>
    <w:basedOn w:val="1"/>
    <w:link w:val="307"/>
    <w:qFormat/>
    <w:uiPriority w:val="0"/>
    <w:pPr>
      <w:jc w:val="left"/>
      <w:textAlignment w:val="top"/>
    </w:pPr>
    <w:rPr>
      <w:rFonts w:ascii="Times New Roman" w:hAnsi="Times New Roman" w:eastAsiaTheme="minorEastAsia" w:cstheme="minorBidi"/>
      <w:sz w:val="18"/>
      <w:szCs w:val="24"/>
    </w:rPr>
  </w:style>
  <w:style w:type="character" w:customStyle="1" w:styleId="309">
    <w:name w:val="我的正文 Char"/>
    <w:link w:val="310"/>
    <w:qFormat/>
    <w:uiPriority w:val="0"/>
    <w:rPr>
      <w:rFonts w:eastAsia="仿宋_GB2312" w:cs="宋体"/>
      <w:sz w:val="24"/>
    </w:rPr>
  </w:style>
  <w:style w:type="paragraph" w:customStyle="1" w:styleId="310">
    <w:name w:val="我的正文"/>
    <w:basedOn w:val="1"/>
    <w:link w:val="309"/>
    <w:qFormat/>
    <w:uiPriority w:val="0"/>
    <w:pPr>
      <w:spacing w:afterLines="100" w:line="360" w:lineRule="auto"/>
      <w:ind w:firstLine="480" w:firstLineChars="200"/>
    </w:pPr>
    <w:rPr>
      <w:rFonts w:eastAsia="仿宋_GB2312" w:cs="宋体" w:asciiTheme="minorHAnsi" w:hAnsiTheme="minorHAnsi"/>
      <w:sz w:val="24"/>
    </w:rPr>
  </w:style>
  <w:style w:type="character" w:customStyle="1" w:styleId="311">
    <w:name w:val="7.表小四 Char"/>
    <w:link w:val="312"/>
    <w:qFormat/>
    <w:uiPriority w:val="0"/>
    <w:rPr>
      <w:rFonts w:ascii="宋体" w:hAnsi="宋体" w:eastAsia="宋体"/>
      <w:sz w:val="24"/>
      <w:szCs w:val="24"/>
    </w:rPr>
  </w:style>
  <w:style w:type="paragraph" w:customStyle="1" w:styleId="312">
    <w:name w:val="7.表小四"/>
    <w:basedOn w:val="1"/>
    <w:link w:val="311"/>
    <w:qFormat/>
    <w:uiPriority w:val="0"/>
    <w:pPr>
      <w:spacing w:beforeLines="50" w:afterLines="50"/>
    </w:pPr>
    <w:rPr>
      <w:rFonts w:ascii="宋体" w:hAnsi="宋体" w:cstheme="minorBidi"/>
      <w:sz w:val="24"/>
      <w:szCs w:val="24"/>
    </w:rPr>
  </w:style>
  <w:style w:type="character" w:customStyle="1" w:styleId="313">
    <w:name w:val="标题 1 Char Char"/>
    <w:qFormat/>
    <w:uiPriority w:val="0"/>
    <w:rPr>
      <w:rFonts w:eastAsia="宋体"/>
      <w:b/>
      <w:spacing w:val="-2"/>
      <w:sz w:val="24"/>
      <w:lang w:val="en-US" w:eastAsia="zh-CN" w:bidi="ar-SA"/>
    </w:rPr>
  </w:style>
  <w:style w:type="character" w:customStyle="1" w:styleId="314">
    <w:name w:val="b11_01b Char Char"/>
    <w:qFormat/>
    <w:uiPriority w:val="0"/>
    <w:rPr>
      <w:rFonts w:ascii="Verdana" w:hAnsi="Verdana" w:eastAsia="宋体"/>
      <w:b/>
      <w:bCs/>
      <w:color w:val="4A82CA"/>
      <w:sz w:val="17"/>
      <w:szCs w:val="17"/>
      <w:lang w:val="en-US" w:eastAsia="zh-CN" w:bidi="ar-SA"/>
    </w:rPr>
  </w:style>
  <w:style w:type="character" w:customStyle="1" w:styleId="315">
    <w:name w:val="方案正文 Char"/>
    <w:link w:val="316"/>
    <w:qFormat/>
    <w:uiPriority w:val="0"/>
    <w:rPr>
      <w:rFonts w:ascii="Calibri" w:hAnsi="Calibri" w:eastAsia="仿宋_GB2312"/>
      <w:sz w:val="32"/>
      <w:szCs w:val="24"/>
    </w:rPr>
  </w:style>
  <w:style w:type="paragraph" w:customStyle="1" w:styleId="316">
    <w:name w:val="方案正文"/>
    <w:basedOn w:val="1"/>
    <w:link w:val="315"/>
    <w:qFormat/>
    <w:uiPriority w:val="0"/>
    <w:pPr>
      <w:adjustRightInd w:val="0"/>
      <w:snapToGrid w:val="0"/>
      <w:spacing w:line="560" w:lineRule="exact"/>
      <w:ind w:firstLine="200" w:firstLineChars="200"/>
    </w:pPr>
    <w:rPr>
      <w:rFonts w:eastAsia="仿宋_GB2312" w:cstheme="minorBidi"/>
      <w:sz w:val="32"/>
      <w:szCs w:val="24"/>
    </w:rPr>
  </w:style>
  <w:style w:type="character" w:customStyle="1" w:styleId="317">
    <w:name w:val="Char Char811"/>
    <w:qFormat/>
    <w:uiPriority w:val="0"/>
    <w:rPr>
      <w:rFonts w:ascii="Arial" w:hAnsi="Arial" w:eastAsia="黑体"/>
      <w:b/>
      <w:bCs/>
      <w:kern w:val="2"/>
      <w:sz w:val="32"/>
      <w:szCs w:val="32"/>
      <w:lang w:val="en-US" w:eastAsia="zh-CN" w:bidi="ar-SA"/>
    </w:rPr>
  </w:style>
  <w:style w:type="character" w:customStyle="1" w:styleId="318">
    <w:name w:val="标准正文格式 Char Char"/>
    <w:qFormat/>
    <w:uiPriority w:val="0"/>
    <w:rPr>
      <w:rFonts w:ascii="宋体" w:eastAsia="仿宋_GB2312" w:cs="宋体"/>
      <w:color w:val="000000"/>
      <w:sz w:val="24"/>
      <w:lang w:val="en-US" w:eastAsia="zh-CN" w:bidi="ar-SA"/>
    </w:rPr>
  </w:style>
  <w:style w:type="character" w:customStyle="1" w:styleId="319">
    <w:name w:val="页脚 Char Char"/>
    <w:qFormat/>
    <w:uiPriority w:val="0"/>
    <w:rPr>
      <w:kern w:val="2"/>
      <w:sz w:val="18"/>
      <w:szCs w:val="18"/>
      <w:lang w:bidi="ar-SA"/>
    </w:rPr>
  </w:style>
  <w:style w:type="character" w:customStyle="1" w:styleId="320">
    <w:name w:val="Char Char221"/>
    <w:qFormat/>
    <w:uiPriority w:val="0"/>
    <w:rPr>
      <w:rFonts w:ascii="宋体" w:hAnsi="Courier New" w:eastAsia="宋体"/>
      <w:sz w:val="21"/>
      <w:lang w:val="en-US" w:eastAsia="zh-CN" w:bidi="ar-SA"/>
    </w:rPr>
  </w:style>
  <w:style w:type="character" w:customStyle="1" w:styleId="321">
    <w:name w:val="投标正文 Char"/>
    <w:link w:val="322"/>
    <w:qFormat/>
    <w:uiPriority w:val="0"/>
    <w:rPr>
      <w:rFonts w:ascii="宋体" w:hAnsi="宋体" w:eastAsia="宋体"/>
      <w:sz w:val="24"/>
      <w:szCs w:val="24"/>
    </w:rPr>
  </w:style>
  <w:style w:type="paragraph" w:customStyle="1" w:styleId="322">
    <w:name w:val="投标正文"/>
    <w:basedOn w:val="1"/>
    <w:link w:val="321"/>
    <w:qFormat/>
    <w:uiPriority w:val="0"/>
    <w:pPr>
      <w:adjustRightInd w:val="0"/>
      <w:snapToGrid w:val="0"/>
      <w:spacing w:line="360" w:lineRule="auto"/>
      <w:ind w:firstLine="480" w:firstLineChars="200"/>
    </w:pPr>
    <w:rPr>
      <w:rFonts w:ascii="宋体" w:hAnsi="宋体" w:cstheme="minorBidi"/>
      <w:sz w:val="24"/>
      <w:szCs w:val="24"/>
    </w:rPr>
  </w:style>
  <w:style w:type="character" w:customStyle="1" w:styleId="323">
    <w:name w:val="封面日期 Char Char"/>
    <w:qFormat/>
    <w:uiPriority w:val="0"/>
    <w:rPr>
      <w:rFonts w:eastAsia="楷体_GB2312"/>
      <w:kern w:val="2"/>
      <w:sz w:val="32"/>
      <w:lang w:val="en-US" w:eastAsia="zh-CN" w:bidi="ar-SA"/>
    </w:rPr>
  </w:style>
  <w:style w:type="character" w:customStyle="1" w:styleId="324">
    <w:name w:val="正文0缩进 Char"/>
    <w:link w:val="325"/>
    <w:qFormat/>
    <w:uiPriority w:val="0"/>
    <w:rPr>
      <w:rFonts w:ascii="宋体" w:hAnsi="宋体"/>
      <w:sz w:val="24"/>
      <w:szCs w:val="24"/>
    </w:rPr>
  </w:style>
  <w:style w:type="paragraph" w:customStyle="1" w:styleId="325">
    <w:name w:val="正文0缩进"/>
    <w:basedOn w:val="1"/>
    <w:link w:val="324"/>
    <w:qFormat/>
    <w:uiPriority w:val="0"/>
    <w:pPr>
      <w:spacing w:line="360" w:lineRule="auto"/>
    </w:pPr>
    <w:rPr>
      <w:rFonts w:ascii="宋体" w:hAnsi="宋体" w:eastAsiaTheme="minorEastAsia" w:cstheme="minorBidi"/>
      <w:sz w:val="24"/>
      <w:szCs w:val="24"/>
    </w:rPr>
  </w:style>
  <w:style w:type="character" w:customStyle="1" w:styleId="326">
    <w:name w:val="表格中文字 Char"/>
    <w:link w:val="327"/>
    <w:qFormat/>
    <w:uiPriority w:val="0"/>
    <w:rPr>
      <w:rFonts w:ascii="新宋体" w:hAnsi="新宋体" w:eastAsia="新宋体"/>
      <w:sz w:val="24"/>
      <w:szCs w:val="24"/>
    </w:rPr>
  </w:style>
  <w:style w:type="paragraph" w:customStyle="1" w:styleId="327">
    <w:name w:val="表格中文字"/>
    <w:basedOn w:val="1"/>
    <w:link w:val="326"/>
    <w:qFormat/>
    <w:uiPriority w:val="0"/>
    <w:pPr>
      <w:spacing w:line="288" w:lineRule="auto"/>
    </w:pPr>
    <w:rPr>
      <w:rFonts w:ascii="新宋体" w:hAnsi="新宋体" w:eastAsia="新宋体" w:cstheme="minorBidi"/>
      <w:sz w:val="24"/>
      <w:szCs w:val="24"/>
    </w:rPr>
  </w:style>
  <w:style w:type="character" w:styleId="328">
    <w:name w:val="Placeholder Text"/>
    <w:qFormat/>
    <w:uiPriority w:val="99"/>
    <w:rPr>
      <w:color w:val="808080"/>
    </w:rPr>
  </w:style>
  <w:style w:type="character" w:customStyle="1" w:styleId="329">
    <w:name w:val="标题4-dyf Char Char"/>
    <w:qFormat/>
    <w:uiPriority w:val="0"/>
    <w:rPr>
      <w:rFonts w:ascii="Cambria" w:hAnsi="Cambria" w:eastAsia="宋体"/>
      <w:b/>
      <w:bCs/>
      <w:color w:val="000000"/>
      <w:kern w:val="2"/>
      <w:sz w:val="21"/>
      <w:szCs w:val="21"/>
      <w:lang w:val="en-US" w:eastAsia="zh-CN" w:bidi="ar-SA"/>
    </w:rPr>
  </w:style>
  <w:style w:type="character" w:customStyle="1" w:styleId="330">
    <w:name w:val="封面日期 Char Char1"/>
    <w:qFormat/>
    <w:uiPriority w:val="0"/>
    <w:rPr>
      <w:rFonts w:ascii="Calibri" w:hAnsi="Calibri" w:eastAsia="楷体_GB2312"/>
      <w:kern w:val="2"/>
      <w:sz w:val="32"/>
      <w:lang w:val="en-US" w:eastAsia="zh-CN" w:bidi="ar-SA"/>
    </w:rPr>
  </w:style>
  <w:style w:type="character" w:customStyle="1" w:styleId="331">
    <w:name w:val="viewdoctitle"/>
    <w:basedOn w:val="66"/>
    <w:qFormat/>
    <w:uiPriority w:val="0"/>
  </w:style>
  <w:style w:type="character" w:customStyle="1" w:styleId="332">
    <w:name w:val="black10"/>
    <w:basedOn w:val="66"/>
    <w:qFormat/>
    <w:uiPriority w:val="0"/>
  </w:style>
  <w:style w:type="character" w:customStyle="1" w:styleId="333">
    <w:name w:val="Char Char1211"/>
    <w:qFormat/>
    <w:uiPriority w:val="0"/>
    <w:rPr>
      <w:rFonts w:ascii="宋体" w:hAnsi="Courier New" w:eastAsia="宋体" w:cs="Times New Roman"/>
      <w:spacing w:val="-4"/>
      <w:sz w:val="18"/>
      <w:szCs w:val="20"/>
    </w:rPr>
  </w:style>
  <w:style w:type="character" w:customStyle="1" w:styleId="334">
    <w:name w:val="段 Char Char"/>
    <w:link w:val="335"/>
    <w:qFormat/>
    <w:uiPriority w:val="0"/>
    <w:rPr>
      <w:rFonts w:ascii="宋体" w:hAnsi="Times New Roman"/>
    </w:rPr>
  </w:style>
  <w:style w:type="paragraph" w:customStyle="1" w:styleId="335">
    <w:name w:val="段"/>
    <w:link w:val="334"/>
    <w:qFormat/>
    <w:uiPriority w:val="0"/>
    <w:pPr>
      <w:autoSpaceDE w:val="0"/>
      <w:autoSpaceDN w:val="0"/>
      <w:ind w:firstLine="200" w:firstLineChars="200"/>
      <w:jc w:val="both"/>
    </w:pPr>
    <w:rPr>
      <w:rFonts w:ascii="宋体" w:hAnsi="Times New Roman" w:eastAsiaTheme="minorEastAsia" w:cstheme="minorBidi"/>
      <w:kern w:val="2"/>
      <w:sz w:val="21"/>
      <w:szCs w:val="22"/>
      <w:lang w:val="en-US" w:eastAsia="zh-CN" w:bidi="ar-SA"/>
    </w:rPr>
  </w:style>
  <w:style w:type="character" w:customStyle="1" w:styleId="336">
    <w:name w:val="f9"/>
    <w:basedOn w:val="66"/>
    <w:qFormat/>
    <w:uiPriority w:val="0"/>
  </w:style>
  <w:style w:type="character" w:customStyle="1" w:styleId="337">
    <w:name w:val="ZJGIS-四级标题 Char"/>
    <w:link w:val="338"/>
    <w:qFormat/>
    <w:uiPriority w:val="99"/>
    <w:rPr>
      <w:rFonts w:ascii="Arial" w:hAnsi="Arial" w:eastAsia="仿宋_GB2312"/>
      <w:b/>
      <w:bCs/>
      <w:sz w:val="28"/>
      <w:szCs w:val="28"/>
    </w:rPr>
  </w:style>
  <w:style w:type="paragraph" w:customStyle="1" w:styleId="338">
    <w:name w:val="ZJGIS-四级标题"/>
    <w:basedOn w:val="5"/>
    <w:link w:val="337"/>
    <w:qFormat/>
    <w:uiPriority w:val="99"/>
    <w:pPr>
      <w:numPr>
        <w:ilvl w:val="3"/>
        <w:numId w:val="10"/>
      </w:numPr>
      <w:spacing w:before="120" w:after="120" w:line="240" w:lineRule="auto"/>
    </w:pPr>
    <w:rPr>
      <w:rFonts w:eastAsia="仿宋_GB2312" w:cstheme="minorBidi"/>
    </w:rPr>
  </w:style>
  <w:style w:type="character" w:customStyle="1" w:styleId="339">
    <w:name w:val="不明显参考1"/>
    <w:qFormat/>
    <w:uiPriority w:val="31"/>
    <w:rPr>
      <w:smallCaps/>
      <w:color w:val="C0504D"/>
      <w:u w:val="single"/>
    </w:rPr>
  </w:style>
  <w:style w:type="character" w:customStyle="1" w:styleId="340">
    <w:name w:val="样式 样式 正文首行缩进 + 首行缩进:  2 字符 + 首行缩进:  2 字符 Char"/>
    <w:link w:val="341"/>
    <w:qFormat/>
    <w:uiPriority w:val="0"/>
    <w:rPr>
      <w:rFonts w:cs="宋体"/>
      <w:sz w:val="24"/>
    </w:rPr>
  </w:style>
  <w:style w:type="paragraph" w:customStyle="1" w:styleId="341">
    <w:name w:val="样式 样式 正文首行缩进 + 首行缩进:  2 字符 + 首行缩进:  2 字符"/>
    <w:basedOn w:val="1"/>
    <w:link w:val="340"/>
    <w:qFormat/>
    <w:uiPriority w:val="0"/>
    <w:pPr>
      <w:spacing w:line="440" w:lineRule="exact"/>
      <w:ind w:firstLine="200" w:firstLineChars="200"/>
    </w:pPr>
    <w:rPr>
      <w:rFonts w:cs="宋体" w:asciiTheme="minorHAnsi" w:hAnsiTheme="minorHAnsi" w:eastAsiaTheme="minorEastAsia"/>
      <w:sz w:val="24"/>
    </w:rPr>
  </w:style>
  <w:style w:type="character" w:customStyle="1" w:styleId="342">
    <w:name w:val="Char Char311"/>
    <w:qFormat/>
    <w:uiPriority w:val="0"/>
    <w:rPr>
      <w:rFonts w:ascii="Arial" w:hAnsi="Arial" w:eastAsia="黑体"/>
      <w:b/>
      <w:kern w:val="2"/>
      <w:sz w:val="32"/>
      <w:lang w:val="en-US" w:eastAsia="zh-CN" w:bidi="ar-SA"/>
    </w:rPr>
  </w:style>
  <w:style w:type="character" w:customStyle="1" w:styleId="343">
    <w:name w:val="b titlename wangputoptitle"/>
    <w:basedOn w:val="66"/>
    <w:qFormat/>
    <w:uiPriority w:val="0"/>
  </w:style>
  <w:style w:type="character" w:customStyle="1" w:styleId="344">
    <w:name w:val="tw4winExternal"/>
    <w:qFormat/>
    <w:uiPriority w:val="0"/>
    <w:rPr>
      <w:rFonts w:ascii="Courier New" w:hAnsi="Courier New"/>
      <w:color w:val="808080"/>
    </w:rPr>
  </w:style>
  <w:style w:type="character" w:customStyle="1" w:styleId="345">
    <w:name w:val="glossaryitem"/>
    <w:qFormat/>
    <w:uiPriority w:val="0"/>
    <w:rPr>
      <w:u w:val="none"/>
    </w:rPr>
  </w:style>
  <w:style w:type="character" w:customStyle="1" w:styleId="346">
    <w:name w:val="title_emph1"/>
    <w:qFormat/>
    <w:uiPriority w:val="0"/>
    <w:rPr>
      <w:rFonts w:hint="default" w:ascii="Arial" w:hAnsi="Arial" w:cs="Arial"/>
      <w:b/>
      <w:bCs/>
      <w:sz w:val="18"/>
      <w:szCs w:val="18"/>
    </w:rPr>
  </w:style>
  <w:style w:type="character" w:customStyle="1" w:styleId="347">
    <w:name w:val="Char Char1"/>
    <w:qFormat/>
    <w:uiPriority w:val="0"/>
    <w:rPr>
      <w:kern w:val="2"/>
      <w:sz w:val="18"/>
      <w:szCs w:val="18"/>
    </w:rPr>
  </w:style>
  <w:style w:type="character" w:customStyle="1" w:styleId="348">
    <w:name w:val="正文段落 Char"/>
    <w:link w:val="349"/>
    <w:qFormat/>
    <w:uiPriority w:val="0"/>
    <w:rPr>
      <w:rFonts w:ascii="Times New Roman" w:hAnsi="Times New Roman"/>
      <w:sz w:val="24"/>
    </w:rPr>
  </w:style>
  <w:style w:type="paragraph" w:customStyle="1" w:styleId="349">
    <w:name w:val="正文段落"/>
    <w:basedOn w:val="1"/>
    <w:link w:val="348"/>
    <w:qFormat/>
    <w:uiPriority w:val="0"/>
    <w:pPr>
      <w:spacing w:line="300" w:lineRule="auto"/>
      <w:ind w:firstLine="510"/>
    </w:pPr>
    <w:rPr>
      <w:rFonts w:ascii="Times New Roman" w:hAnsi="Times New Roman" w:eastAsiaTheme="minorEastAsia" w:cstheme="minorBidi"/>
      <w:sz w:val="24"/>
    </w:rPr>
  </w:style>
  <w:style w:type="character" w:customStyle="1" w:styleId="350">
    <w:name w:val="paramname2"/>
    <w:basedOn w:val="66"/>
    <w:qFormat/>
    <w:uiPriority w:val="0"/>
  </w:style>
  <w:style w:type="character" w:customStyle="1" w:styleId="351">
    <w:name w:val="样式 首行缩进:  2 字符 Char"/>
    <w:link w:val="352"/>
    <w:qFormat/>
    <w:uiPriority w:val="99"/>
    <w:rPr>
      <w:rFonts w:ascii="宋体" w:hAnsi="宋体"/>
      <w:bCs/>
      <w:color w:val="000000"/>
      <w:sz w:val="24"/>
      <w:szCs w:val="24"/>
    </w:rPr>
  </w:style>
  <w:style w:type="paragraph" w:customStyle="1" w:styleId="352">
    <w:name w:val="样式 首行缩进:  2 字符"/>
    <w:basedOn w:val="1"/>
    <w:link w:val="351"/>
    <w:qFormat/>
    <w:uiPriority w:val="99"/>
    <w:pPr>
      <w:widowControl/>
      <w:numPr>
        <w:ilvl w:val="0"/>
        <w:numId w:val="11"/>
      </w:numPr>
    </w:pPr>
    <w:rPr>
      <w:rFonts w:ascii="宋体" w:hAnsi="宋体" w:eastAsiaTheme="minorEastAsia" w:cstheme="minorBidi"/>
      <w:bCs/>
      <w:color w:val="000000"/>
      <w:sz w:val="24"/>
      <w:szCs w:val="24"/>
    </w:rPr>
  </w:style>
  <w:style w:type="character" w:customStyle="1" w:styleId="353">
    <w:name w:val="h4 Char2"/>
    <w:qFormat/>
    <w:uiPriority w:val="0"/>
    <w:rPr>
      <w:rFonts w:ascii="Arial" w:hAnsi="Arial" w:eastAsia="黑体"/>
      <w:b/>
      <w:bCs/>
      <w:kern w:val="2"/>
      <w:sz w:val="28"/>
      <w:szCs w:val="28"/>
      <w:lang w:val="en-US" w:eastAsia="zh-CN" w:bidi="ar-SA"/>
    </w:rPr>
  </w:style>
  <w:style w:type="character" w:customStyle="1" w:styleId="354">
    <w:name w:val="大汉方案正文 Char Char Char"/>
    <w:link w:val="355"/>
    <w:qFormat/>
    <w:uiPriority w:val="0"/>
    <w:rPr>
      <w:rFonts w:ascii="Arial" w:hAnsi="Arial" w:eastAsia="宋体"/>
      <w:sz w:val="24"/>
      <w:szCs w:val="24"/>
    </w:rPr>
  </w:style>
  <w:style w:type="paragraph" w:customStyle="1" w:styleId="355">
    <w:name w:val="大汉方案正文 Char"/>
    <w:basedOn w:val="1"/>
    <w:link w:val="354"/>
    <w:qFormat/>
    <w:uiPriority w:val="0"/>
    <w:pPr>
      <w:spacing w:line="360" w:lineRule="auto"/>
      <w:ind w:firstLine="200" w:firstLineChars="200"/>
    </w:pPr>
    <w:rPr>
      <w:rFonts w:ascii="Arial" w:hAnsi="Arial" w:cstheme="minorBidi"/>
      <w:sz w:val="24"/>
      <w:szCs w:val="24"/>
    </w:rPr>
  </w:style>
  <w:style w:type="character" w:customStyle="1" w:styleId="356">
    <w:name w:val="表格正文 Char Char"/>
    <w:link w:val="357"/>
    <w:qFormat/>
    <w:uiPriority w:val="0"/>
    <w:rPr>
      <w:rFonts w:ascii="Times New Roman" w:hAnsi="Times New Roman" w:eastAsia="仿宋_GB2312"/>
      <w:szCs w:val="21"/>
    </w:rPr>
  </w:style>
  <w:style w:type="paragraph" w:customStyle="1" w:styleId="357">
    <w:name w:val="表格正文"/>
    <w:basedOn w:val="1"/>
    <w:link w:val="356"/>
    <w:qFormat/>
    <w:uiPriority w:val="0"/>
    <w:pPr>
      <w:spacing w:beforeLines="10" w:afterLines="10" w:line="360" w:lineRule="atLeast"/>
      <w:textAlignment w:val="center"/>
    </w:pPr>
    <w:rPr>
      <w:rFonts w:ascii="Times New Roman" w:hAnsi="Times New Roman" w:eastAsia="仿宋_GB2312" w:cstheme="minorBidi"/>
      <w:szCs w:val="21"/>
    </w:rPr>
  </w:style>
  <w:style w:type="character" w:customStyle="1" w:styleId="358">
    <w:name w:val="正文标准样式ty Char2"/>
    <w:link w:val="359"/>
    <w:qFormat/>
    <w:uiPriority w:val="0"/>
    <w:rPr>
      <w:rFonts w:eastAsia="宋体" w:cs="宋体"/>
      <w:sz w:val="24"/>
    </w:rPr>
  </w:style>
  <w:style w:type="paragraph" w:customStyle="1" w:styleId="359">
    <w:name w:val="正文标准样式ty"/>
    <w:basedOn w:val="1"/>
    <w:link w:val="358"/>
    <w:qFormat/>
    <w:uiPriority w:val="0"/>
    <w:pPr>
      <w:spacing w:line="360" w:lineRule="auto"/>
      <w:ind w:firstLine="480" w:firstLineChars="200"/>
    </w:pPr>
    <w:rPr>
      <w:rFonts w:cs="宋体" w:asciiTheme="minorHAnsi" w:hAnsiTheme="minorHAnsi"/>
      <w:sz w:val="24"/>
    </w:rPr>
  </w:style>
  <w:style w:type="character" w:customStyle="1" w:styleId="360">
    <w:name w:val="Char Char13"/>
    <w:qFormat/>
    <w:uiPriority w:val="0"/>
    <w:rPr>
      <w:rFonts w:ascii="Calibri" w:hAnsi="Calibri" w:eastAsia="宋体" w:cs="Times New Roman"/>
      <w:sz w:val="18"/>
      <w:szCs w:val="18"/>
    </w:rPr>
  </w:style>
  <w:style w:type="character" w:customStyle="1" w:styleId="361">
    <w:name w:val="Char Char711"/>
    <w:qFormat/>
    <w:uiPriority w:val="0"/>
    <w:rPr>
      <w:rFonts w:eastAsia="宋体"/>
      <w:b/>
      <w:kern w:val="2"/>
      <w:sz w:val="32"/>
      <w:lang w:bidi="ar-SA"/>
    </w:rPr>
  </w:style>
  <w:style w:type="character" w:customStyle="1" w:styleId="362">
    <w:name w:val="Char Char911"/>
    <w:qFormat/>
    <w:uiPriority w:val="0"/>
    <w:rPr>
      <w:rFonts w:eastAsia="宋体"/>
      <w:b/>
      <w:kern w:val="44"/>
      <w:sz w:val="44"/>
      <w:lang w:bidi="ar-SA"/>
    </w:rPr>
  </w:style>
  <w:style w:type="character" w:customStyle="1" w:styleId="363">
    <w:name w:val="吉奥表格正文 Char"/>
    <w:link w:val="364"/>
    <w:qFormat/>
    <w:uiPriority w:val="0"/>
    <w:rPr>
      <w:rFonts w:ascii="Times New Roman" w:hAnsi="Times New Roman" w:eastAsia="仿宋_GB2312"/>
      <w:szCs w:val="21"/>
    </w:rPr>
  </w:style>
  <w:style w:type="paragraph" w:customStyle="1" w:styleId="364">
    <w:name w:val="吉奥表格正文"/>
    <w:basedOn w:val="1"/>
    <w:link w:val="363"/>
    <w:qFormat/>
    <w:uiPriority w:val="0"/>
    <w:pPr>
      <w:spacing w:beforeLines="10" w:afterLines="10" w:line="360" w:lineRule="atLeast"/>
      <w:textAlignment w:val="center"/>
    </w:pPr>
    <w:rPr>
      <w:rFonts w:ascii="Times New Roman" w:hAnsi="Times New Roman" w:eastAsia="仿宋_GB2312" w:cstheme="minorBidi"/>
      <w:szCs w:val="21"/>
    </w:rPr>
  </w:style>
  <w:style w:type="character" w:customStyle="1" w:styleId="365">
    <w:name w:val="+SymcPara Char"/>
    <w:link w:val="366"/>
    <w:qFormat/>
    <w:locked/>
    <w:uiPriority w:val="0"/>
    <w:rPr>
      <w:rFonts w:ascii="宋体" w:hAnsi="宋体" w:cs="Arial"/>
      <w:lang w:eastAsia="en-US"/>
    </w:rPr>
  </w:style>
  <w:style w:type="paragraph" w:customStyle="1" w:styleId="366">
    <w:name w:val="+SymcPara"/>
    <w:link w:val="365"/>
    <w:qFormat/>
    <w:uiPriority w:val="0"/>
    <w:pPr>
      <w:overflowPunct w:val="0"/>
      <w:autoSpaceDE w:val="0"/>
      <w:autoSpaceDN w:val="0"/>
      <w:adjustRightInd w:val="0"/>
      <w:spacing w:after="200"/>
      <w:textAlignment w:val="baseline"/>
    </w:pPr>
    <w:rPr>
      <w:rFonts w:ascii="宋体" w:hAnsi="宋体" w:cs="Arial" w:eastAsiaTheme="minorEastAsia"/>
      <w:kern w:val="2"/>
      <w:sz w:val="21"/>
      <w:szCs w:val="22"/>
      <w:lang w:val="en-US" w:eastAsia="en-US" w:bidi="ar-SA"/>
    </w:rPr>
  </w:style>
  <w:style w:type="character" w:customStyle="1" w:styleId="367">
    <w:name w:val="a Char Char"/>
    <w:qFormat/>
    <w:uiPriority w:val="0"/>
    <w:rPr>
      <w:rFonts w:ascii="宋体" w:hAnsi="宋体" w:eastAsia="仿宋_GB2312"/>
      <w:sz w:val="24"/>
      <w:lang w:val="en-US" w:eastAsia="zh-CN" w:bidi="ar-SA"/>
    </w:rPr>
  </w:style>
  <w:style w:type="character" w:customStyle="1" w:styleId="368">
    <w:name w:val="7.表小四 Char Char"/>
    <w:qFormat/>
    <w:uiPriority w:val="0"/>
    <w:rPr>
      <w:rFonts w:ascii="宋体" w:hAnsi="宋体" w:eastAsia="宋体"/>
      <w:kern w:val="2"/>
      <w:sz w:val="24"/>
      <w:szCs w:val="24"/>
      <w:lang w:val="en-US" w:eastAsia="zh-CN" w:bidi="ar-SA"/>
    </w:rPr>
  </w:style>
  <w:style w:type="character" w:customStyle="1" w:styleId="369">
    <w:name w:val="ca-16"/>
    <w:basedOn w:val="66"/>
    <w:qFormat/>
    <w:uiPriority w:val="0"/>
  </w:style>
  <w:style w:type="character" w:customStyle="1" w:styleId="370">
    <w:name w:val="正文（缩进） Char"/>
    <w:link w:val="371"/>
    <w:qFormat/>
    <w:uiPriority w:val="0"/>
    <w:rPr>
      <w:sz w:val="24"/>
      <w:szCs w:val="24"/>
    </w:rPr>
  </w:style>
  <w:style w:type="paragraph" w:customStyle="1" w:styleId="371">
    <w:name w:val="正文（缩进）"/>
    <w:basedOn w:val="1"/>
    <w:link w:val="370"/>
    <w:qFormat/>
    <w:uiPriority w:val="0"/>
    <w:pPr>
      <w:spacing w:beforeLines="50" w:afterLines="50" w:line="360" w:lineRule="auto"/>
      <w:ind w:firstLine="480" w:firstLineChars="200"/>
    </w:pPr>
    <w:rPr>
      <w:rFonts w:asciiTheme="minorHAnsi" w:hAnsiTheme="minorHAnsi" w:eastAsiaTheme="minorEastAsia" w:cstheme="minorBidi"/>
      <w:sz w:val="24"/>
      <w:szCs w:val="24"/>
    </w:rPr>
  </w:style>
  <w:style w:type="character" w:customStyle="1" w:styleId="372">
    <w:name w:val="文档正文1 Char"/>
    <w:link w:val="373"/>
    <w:qFormat/>
    <w:uiPriority w:val="0"/>
    <w:rPr>
      <w:rFonts w:ascii="仿宋_GB2312" w:hAnsi="仿宋" w:eastAsia="仿宋_GB2312"/>
      <w:sz w:val="30"/>
      <w:szCs w:val="30"/>
    </w:rPr>
  </w:style>
  <w:style w:type="paragraph" w:customStyle="1" w:styleId="373">
    <w:name w:val="文档正文1"/>
    <w:basedOn w:val="1"/>
    <w:link w:val="372"/>
    <w:qFormat/>
    <w:uiPriority w:val="0"/>
    <w:pPr>
      <w:spacing w:line="360" w:lineRule="auto"/>
      <w:ind w:firstLine="600"/>
    </w:pPr>
    <w:rPr>
      <w:rFonts w:ascii="仿宋_GB2312" w:hAnsi="仿宋" w:eastAsia="仿宋_GB2312" w:cstheme="minorBidi"/>
      <w:sz w:val="30"/>
      <w:szCs w:val="30"/>
    </w:rPr>
  </w:style>
  <w:style w:type="character" w:customStyle="1" w:styleId="374">
    <w:name w:val="正文缩进 字符"/>
    <w:link w:val="17"/>
    <w:qFormat/>
    <w:uiPriority w:val="0"/>
    <w:rPr>
      <w:rFonts w:ascii="Calibri" w:hAnsi="Calibri" w:eastAsia="宋体" w:cs="Times New Roman"/>
      <w:szCs w:val="20"/>
    </w:rPr>
  </w:style>
  <w:style w:type="character" w:customStyle="1" w:styleId="375">
    <w:name w:val="Indent Normal Char Char"/>
    <w:qFormat/>
    <w:uiPriority w:val="0"/>
    <w:rPr>
      <w:kern w:val="2"/>
      <w:sz w:val="21"/>
      <w:lang w:bidi="ar-SA"/>
    </w:rPr>
  </w:style>
  <w:style w:type="character" w:customStyle="1" w:styleId="376">
    <w:name w:val="标题 4 Char1"/>
    <w:qFormat/>
    <w:uiPriority w:val="0"/>
    <w:rPr>
      <w:rFonts w:ascii="Cambria" w:hAnsi="Cambria" w:eastAsia="宋体" w:cs="Times New Roman"/>
      <w:b/>
      <w:bCs/>
      <w:kern w:val="2"/>
      <w:sz w:val="28"/>
      <w:szCs w:val="28"/>
    </w:rPr>
  </w:style>
  <w:style w:type="character" w:customStyle="1" w:styleId="377">
    <w:name w:val="列出段落 Char Char"/>
    <w:qFormat/>
    <w:uiPriority w:val="0"/>
    <w:rPr>
      <w:rFonts w:ascii="Calibri" w:hAnsi="Calibri" w:eastAsia="宋体"/>
      <w:kern w:val="2"/>
      <w:sz w:val="21"/>
      <w:szCs w:val="24"/>
      <w:lang w:val="en-US" w:eastAsia="zh-CN" w:bidi="ar-SA"/>
    </w:rPr>
  </w:style>
  <w:style w:type="character" w:customStyle="1" w:styleId="378">
    <w:name w:val="mark8"/>
    <w:qFormat/>
    <w:uiPriority w:val="0"/>
    <w:rPr>
      <w:b/>
      <w:bCs/>
      <w:sz w:val="21"/>
      <w:szCs w:val="21"/>
    </w:rPr>
  </w:style>
  <w:style w:type="character" w:customStyle="1" w:styleId="379">
    <w:name w:val="paragraph1 Char"/>
    <w:link w:val="380"/>
    <w:qFormat/>
    <w:uiPriority w:val="0"/>
    <w:rPr>
      <w:rFonts w:eastAsia="楷体_GB2312"/>
      <w:sz w:val="24"/>
    </w:rPr>
  </w:style>
  <w:style w:type="paragraph" w:customStyle="1" w:styleId="380">
    <w:name w:val="paragraph1"/>
    <w:basedOn w:val="1"/>
    <w:link w:val="379"/>
    <w:qFormat/>
    <w:uiPriority w:val="0"/>
    <w:pPr>
      <w:spacing w:afterLines="30" w:line="360" w:lineRule="auto"/>
      <w:ind w:firstLine="420" w:firstLineChars="200"/>
    </w:pPr>
    <w:rPr>
      <w:rFonts w:eastAsia="楷体_GB2312" w:asciiTheme="minorHAnsi" w:hAnsiTheme="minorHAnsi" w:cstheme="minorBidi"/>
      <w:sz w:val="24"/>
    </w:rPr>
  </w:style>
  <w:style w:type="character" w:customStyle="1" w:styleId="381">
    <w:name w:val="页眉 字符"/>
    <w:link w:val="41"/>
    <w:qFormat/>
    <w:uiPriority w:val="99"/>
    <w:rPr>
      <w:rFonts w:ascii="Calibri" w:hAnsi="Calibri" w:eastAsia="宋体" w:cs="Times New Roman"/>
      <w:sz w:val="18"/>
      <w:szCs w:val="18"/>
    </w:rPr>
  </w:style>
  <w:style w:type="character" w:customStyle="1" w:styleId="382">
    <w:name w:val="样式 样式3 + 宋体 五号 Char Char Char Char"/>
    <w:qFormat/>
    <w:uiPriority w:val="0"/>
    <w:rPr>
      <w:rFonts w:hint="eastAsia" w:ascii="宋体" w:hAnsi="宋体" w:eastAsia="宋体"/>
      <w:b/>
      <w:bCs/>
      <w:kern w:val="2"/>
      <w:sz w:val="21"/>
      <w:szCs w:val="24"/>
      <w:lang w:val="en-US" w:eastAsia="zh-CN" w:bidi="ar-SA"/>
    </w:rPr>
  </w:style>
  <w:style w:type="character" w:customStyle="1" w:styleId="383">
    <w:name w:val="mark"/>
    <w:qFormat/>
    <w:uiPriority w:val="0"/>
    <w:rPr>
      <w:rFonts w:cs="Times New Roman"/>
    </w:rPr>
  </w:style>
  <w:style w:type="character" w:customStyle="1" w:styleId="384">
    <w:name w:val="Char Char1311"/>
    <w:qFormat/>
    <w:uiPriority w:val="0"/>
    <w:rPr>
      <w:rFonts w:ascii="Calibri" w:hAnsi="Calibri" w:eastAsia="宋体" w:cs="Times New Roman"/>
      <w:sz w:val="18"/>
      <w:szCs w:val="18"/>
    </w:rPr>
  </w:style>
  <w:style w:type="character" w:customStyle="1" w:styleId="385">
    <w:name w:val="Char2 Char"/>
    <w:qFormat/>
    <w:uiPriority w:val="0"/>
    <w:rPr>
      <w:rFonts w:ascii="Verdana" w:hAnsi="宋体" w:eastAsia="宋体" w:cs="Times New Roman"/>
      <w:sz w:val="28"/>
      <w:szCs w:val="28"/>
    </w:rPr>
  </w:style>
  <w:style w:type="character" w:customStyle="1" w:styleId="386">
    <w:name w:val="正文 首行缩进:  2 字符 Char"/>
    <w:link w:val="387"/>
    <w:qFormat/>
    <w:uiPriority w:val="0"/>
    <w:rPr>
      <w:rFonts w:cs="宋体"/>
      <w:sz w:val="24"/>
    </w:rPr>
  </w:style>
  <w:style w:type="paragraph" w:customStyle="1" w:styleId="387">
    <w:name w:val="正文 首行缩进:  2 字符"/>
    <w:basedOn w:val="1"/>
    <w:next w:val="1"/>
    <w:link w:val="386"/>
    <w:qFormat/>
    <w:uiPriority w:val="0"/>
    <w:pPr>
      <w:spacing w:line="360" w:lineRule="auto"/>
      <w:ind w:firstLine="480" w:firstLineChars="200"/>
      <w:jc w:val="left"/>
    </w:pPr>
    <w:rPr>
      <w:rFonts w:cs="宋体" w:asciiTheme="minorHAnsi" w:hAnsiTheme="minorHAnsi" w:eastAsiaTheme="minorEastAsia"/>
      <w:sz w:val="24"/>
    </w:rPr>
  </w:style>
  <w:style w:type="character" w:customStyle="1" w:styleId="388">
    <w:name w:val="paramname3"/>
    <w:qFormat/>
    <w:uiPriority w:val="0"/>
    <w:rPr>
      <w:color w:val="999999"/>
    </w:rPr>
  </w:style>
  <w:style w:type="character" w:customStyle="1" w:styleId="389">
    <w:name w:val="Char Char411"/>
    <w:qFormat/>
    <w:uiPriority w:val="0"/>
    <w:rPr>
      <w:rFonts w:ascii="Calibri" w:hAnsi="Calibri" w:eastAsia="宋体"/>
      <w:sz w:val="18"/>
      <w:szCs w:val="18"/>
      <w:lang w:bidi="ar-SA"/>
    </w:rPr>
  </w:style>
  <w:style w:type="character" w:customStyle="1" w:styleId="390">
    <w:name w:val="华电 正文 Char Char"/>
    <w:qFormat/>
    <w:uiPriority w:val="0"/>
    <w:rPr>
      <w:rFonts w:ascii="宋体" w:hAnsi="宋体" w:eastAsia="宋体"/>
      <w:sz w:val="22"/>
      <w:lang w:bidi="ar-SA"/>
    </w:rPr>
  </w:style>
  <w:style w:type="character" w:customStyle="1" w:styleId="391">
    <w:name w:val="Char Char"/>
    <w:qFormat/>
    <w:uiPriority w:val="0"/>
    <w:rPr>
      <w:rFonts w:ascii="Arial" w:hAnsi="Arial" w:eastAsia="黑体"/>
      <w:b/>
      <w:bCs/>
      <w:kern w:val="2"/>
      <w:sz w:val="28"/>
      <w:szCs w:val="28"/>
      <w:lang w:val="en-US" w:eastAsia="zh-CN" w:bidi="ar-SA"/>
    </w:rPr>
  </w:style>
  <w:style w:type="paragraph" w:customStyle="1" w:styleId="392">
    <w:name w:val="表文字"/>
    <w:qFormat/>
    <w:uiPriority w:val="99"/>
    <w:rPr>
      <w:rFonts w:ascii="宋体" w:hAnsi="Times New Roman" w:eastAsia="宋体" w:cs="Times New Roman"/>
      <w:kern w:val="2"/>
      <w:lang w:val="en-US" w:eastAsia="zh-CN" w:bidi="ar-SA"/>
    </w:rPr>
  </w:style>
  <w:style w:type="paragraph" w:customStyle="1" w:styleId="393">
    <w:name w:val="样式 标题 2Chapter X.X. Statementh22Header 2l2Level 2 Headhea..."/>
    <w:basedOn w:val="3"/>
    <w:qFormat/>
    <w:uiPriority w:val="99"/>
    <w:pPr>
      <w:keepLines w:val="0"/>
      <w:spacing w:before="120" w:afterLines="50" w:line="240" w:lineRule="auto"/>
      <w:jc w:val="left"/>
    </w:pPr>
    <w:rPr>
      <w:rFonts w:ascii="宋体" w:hAnsi="Times New Roman" w:eastAsia="宋体" w:cs="宋体"/>
      <w:snapToGrid w:val="0"/>
      <w:kern w:val="0"/>
      <w:sz w:val="24"/>
      <w:szCs w:val="24"/>
    </w:rPr>
  </w:style>
  <w:style w:type="paragraph" w:customStyle="1" w:styleId="394">
    <w:name w:val="正文3"/>
    <w:basedOn w:val="1"/>
    <w:qFormat/>
    <w:uiPriority w:val="99"/>
    <w:pPr>
      <w:spacing w:beforeLines="50" w:afterLines="50" w:line="360" w:lineRule="auto"/>
      <w:ind w:left="300" w:leftChars="200" w:hanging="100" w:hangingChars="100"/>
    </w:pPr>
    <w:rPr>
      <w:rFonts w:ascii="Book Antiqua" w:hAnsi="Book Antiqua"/>
      <w:sz w:val="24"/>
      <w:szCs w:val="21"/>
    </w:rPr>
  </w:style>
  <w:style w:type="paragraph" w:customStyle="1" w:styleId="395">
    <w:name w:val="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396">
    <w:name w:val="沈标题四"/>
    <w:basedOn w:val="5"/>
    <w:next w:val="1"/>
    <w:qFormat/>
    <w:uiPriority w:val="99"/>
    <w:pPr>
      <w:keepNext w:val="0"/>
      <w:keepLines w:val="0"/>
      <w:tabs>
        <w:tab w:val="left" w:pos="864"/>
      </w:tabs>
      <w:spacing w:line="377" w:lineRule="auto"/>
      <w:ind w:left="864" w:hanging="864"/>
    </w:pPr>
    <w:rPr>
      <w:rFonts w:ascii="Arial Narrow" w:hAnsi="Arial Narrow" w:eastAsia="方正姚体"/>
      <w:b w:val="0"/>
      <w:sz w:val="24"/>
      <w:szCs w:val="24"/>
    </w:rPr>
  </w:style>
  <w:style w:type="paragraph" w:customStyle="1" w:styleId="397">
    <w:name w:val="InfoBlue"/>
    <w:basedOn w:val="1"/>
    <w:next w:val="24"/>
    <w:qFormat/>
    <w:uiPriority w:val="99"/>
    <w:pPr>
      <w:spacing w:afterLines="50"/>
      <w:ind w:left="720"/>
      <w:jc w:val="left"/>
    </w:pPr>
    <w:rPr>
      <w:rFonts w:ascii="宋体" w:hAnsi="Times New Roman"/>
      <w:i/>
      <w:snapToGrid w:val="0"/>
      <w:color w:val="0000FF"/>
      <w:kern w:val="0"/>
      <w:szCs w:val="20"/>
    </w:rPr>
  </w:style>
  <w:style w:type="paragraph" w:customStyle="1" w:styleId="398">
    <w:name w:val="正文缩进2字符"/>
    <w:basedOn w:val="325"/>
    <w:qFormat/>
    <w:uiPriority w:val="99"/>
    <w:pPr>
      <w:ind w:firstLine="480" w:firstLineChars="200"/>
    </w:pPr>
  </w:style>
  <w:style w:type="paragraph" w:customStyle="1" w:styleId="399">
    <w:name w:val="正文段"/>
    <w:basedOn w:val="1"/>
    <w:qFormat/>
    <w:uiPriority w:val="99"/>
    <w:pPr>
      <w:widowControl/>
      <w:snapToGrid w:val="0"/>
      <w:spacing w:afterLines="50"/>
      <w:ind w:firstLine="200" w:firstLineChars="200"/>
    </w:pPr>
    <w:rPr>
      <w:rFonts w:ascii="Times New Roman" w:hAnsi="Times New Roman"/>
      <w:kern w:val="0"/>
      <w:sz w:val="24"/>
      <w:szCs w:val="20"/>
    </w:rPr>
  </w:style>
  <w:style w:type="paragraph" w:customStyle="1" w:styleId="400">
    <w:name w:val="样式 仿宋_GB2312 (符号) 宋体 四号 行距: 1.5 倍行距 首行缩进:  2 字符"/>
    <w:basedOn w:val="1"/>
    <w:qFormat/>
    <w:uiPriority w:val="99"/>
    <w:pPr>
      <w:spacing w:line="360" w:lineRule="auto"/>
      <w:ind w:firstLine="560" w:firstLineChars="200"/>
    </w:pPr>
    <w:rPr>
      <w:rFonts w:ascii="仿宋" w:hAnsi="宋体" w:eastAsia="仿宋" w:cs="宋体"/>
      <w:sz w:val="28"/>
      <w:szCs w:val="20"/>
    </w:rPr>
  </w:style>
  <w:style w:type="paragraph" w:customStyle="1" w:styleId="401">
    <w:name w:val="msolistparagraph"/>
    <w:basedOn w:val="1"/>
    <w:qFormat/>
    <w:uiPriority w:val="99"/>
    <w:pPr>
      <w:ind w:firstLine="420" w:firstLineChars="200"/>
    </w:pPr>
  </w:style>
  <w:style w:type="paragraph" w:customStyle="1" w:styleId="402">
    <w:name w:val="15"/>
    <w:basedOn w:val="1"/>
    <w:qFormat/>
    <w:uiPriority w:val="99"/>
    <w:pPr>
      <w:widowControl/>
      <w:spacing w:line="312" w:lineRule="auto"/>
      <w:ind w:firstLine="202"/>
    </w:pPr>
    <w:rPr>
      <w:rFonts w:ascii="Times New Roman" w:hAnsi="Times New Roman"/>
      <w:kern w:val="0"/>
      <w:sz w:val="24"/>
      <w:szCs w:val="24"/>
    </w:rPr>
  </w:style>
  <w:style w:type="paragraph" w:customStyle="1" w:styleId="403">
    <w:name w:val="表格中序号"/>
    <w:basedOn w:val="1"/>
    <w:qFormat/>
    <w:uiPriority w:val="99"/>
    <w:pPr>
      <w:spacing w:line="288" w:lineRule="auto"/>
      <w:jc w:val="center"/>
    </w:pPr>
    <w:rPr>
      <w:rFonts w:ascii="新宋体" w:hAnsi="Times New Roman" w:eastAsia="新宋体"/>
      <w:sz w:val="24"/>
      <w:szCs w:val="24"/>
    </w:rPr>
  </w:style>
  <w:style w:type="paragraph" w:customStyle="1" w:styleId="404">
    <w:name w:val="xl76"/>
    <w:basedOn w:val="1"/>
    <w:qFormat/>
    <w:uiPriority w:val="99"/>
    <w:pPr>
      <w:widowControl/>
      <w:pBdr>
        <w:bottom w:val="single" w:color="000000" w:sz="12" w:space="0"/>
      </w:pBdr>
      <w:spacing w:before="100" w:beforeAutospacing="1" w:after="100" w:afterAutospacing="1"/>
      <w:jc w:val="center"/>
    </w:pPr>
    <w:rPr>
      <w:rFonts w:ascii="黑体" w:hAnsi="宋体" w:eastAsia="黑体" w:cs="宋体"/>
      <w:kern w:val="0"/>
      <w:sz w:val="24"/>
      <w:szCs w:val="24"/>
    </w:rPr>
  </w:style>
  <w:style w:type="paragraph" w:customStyle="1" w:styleId="405">
    <w:name w:val="Bullet1"/>
    <w:basedOn w:val="1"/>
    <w:qFormat/>
    <w:uiPriority w:val="99"/>
    <w:pPr>
      <w:spacing w:afterLines="50"/>
      <w:ind w:left="720" w:hanging="432"/>
      <w:jc w:val="left"/>
    </w:pPr>
    <w:rPr>
      <w:rFonts w:ascii="宋体" w:hAnsi="Times New Roman"/>
      <w:snapToGrid w:val="0"/>
      <w:kern w:val="0"/>
      <w:szCs w:val="20"/>
    </w:rPr>
  </w:style>
  <w:style w:type="paragraph" w:customStyle="1" w:styleId="406">
    <w:name w:val="S4-I-L15-U"/>
    <w:basedOn w:val="1"/>
    <w:qFormat/>
    <w:uiPriority w:val="99"/>
    <w:pPr>
      <w:spacing w:line="360" w:lineRule="auto"/>
    </w:pPr>
    <w:rPr>
      <w:rFonts w:ascii="Times New Roman" w:hAnsi="Times New Roman"/>
      <w:b/>
      <w:i/>
      <w:sz w:val="24"/>
      <w:szCs w:val="24"/>
      <w:u w:val="single"/>
    </w:rPr>
  </w:style>
  <w:style w:type="paragraph" w:customStyle="1" w:styleId="407">
    <w:name w:val="xl1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08">
    <w:name w:val="正文文本 New"/>
    <w:basedOn w:val="1"/>
    <w:qFormat/>
    <w:uiPriority w:val="99"/>
    <w:pPr>
      <w:spacing w:after="120"/>
    </w:pPr>
    <w:rPr>
      <w:rFonts w:ascii="Times New Roman" w:hAnsi="Times New Roman"/>
      <w:sz w:val="28"/>
      <w:szCs w:val="24"/>
    </w:rPr>
  </w:style>
  <w:style w:type="paragraph" w:customStyle="1" w:styleId="409">
    <w:name w:val="xl70"/>
    <w:basedOn w:val="1"/>
    <w:qFormat/>
    <w:uiPriority w:val="99"/>
    <w:pPr>
      <w:widowControl/>
      <w:pBdr>
        <w:bottom w:val="single" w:color="000000" w:sz="8" w:space="0"/>
        <w:right w:val="single" w:color="000000" w:sz="8" w:space="0"/>
      </w:pBdr>
      <w:spacing w:before="100" w:beforeAutospacing="1" w:after="100" w:afterAutospacing="1"/>
      <w:jc w:val="center"/>
    </w:pPr>
    <w:rPr>
      <w:rFonts w:ascii="Times New Roman" w:hAnsi="Times New Roman"/>
      <w:kern w:val="0"/>
      <w:sz w:val="20"/>
      <w:szCs w:val="20"/>
    </w:rPr>
  </w:style>
  <w:style w:type="paragraph" w:customStyle="1" w:styleId="410">
    <w:name w:val="内文正文"/>
    <w:basedOn w:val="1"/>
    <w:qFormat/>
    <w:uiPriority w:val="99"/>
    <w:pPr>
      <w:adjustRightInd w:val="0"/>
      <w:snapToGrid w:val="0"/>
      <w:spacing w:line="400" w:lineRule="atLeast"/>
      <w:ind w:firstLine="200" w:firstLineChars="200"/>
    </w:pPr>
    <w:rPr>
      <w:rFonts w:ascii="宋体" w:hAnsi="Times New Roman"/>
      <w:szCs w:val="24"/>
    </w:rPr>
  </w:style>
  <w:style w:type="paragraph" w:customStyle="1" w:styleId="411">
    <w:name w:val="tab0/2"/>
    <w:basedOn w:val="1"/>
    <w:qFormat/>
    <w:uiPriority w:val="99"/>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412">
    <w:name w:val="日期2"/>
    <w:basedOn w:val="1"/>
    <w:next w:val="1"/>
    <w:qFormat/>
    <w:uiPriority w:val="99"/>
    <w:pPr>
      <w:adjustRightInd w:val="0"/>
      <w:spacing w:line="312" w:lineRule="atLeast"/>
      <w:textAlignment w:val="baseline"/>
    </w:pPr>
    <w:rPr>
      <w:rFonts w:ascii="Times New Roman" w:hAnsi="Times New Roman"/>
      <w:kern w:val="0"/>
      <w:sz w:val="24"/>
      <w:szCs w:val="20"/>
    </w:rPr>
  </w:style>
  <w:style w:type="paragraph" w:customStyle="1" w:styleId="413">
    <w:name w:val="正文居中_加粗"/>
    <w:basedOn w:val="1"/>
    <w:qFormat/>
    <w:uiPriority w:val="99"/>
    <w:pPr>
      <w:spacing w:line="360" w:lineRule="auto"/>
      <w:jc w:val="center"/>
    </w:pPr>
    <w:rPr>
      <w:rFonts w:ascii="宋体" w:hAnsi="宋体"/>
      <w:b/>
      <w:sz w:val="24"/>
      <w:szCs w:val="24"/>
    </w:rPr>
  </w:style>
  <w:style w:type="paragraph" w:customStyle="1" w:styleId="414">
    <w:name w:val="Char"/>
    <w:basedOn w:val="1"/>
    <w:qFormat/>
    <w:uiPriority w:val="99"/>
    <w:rPr>
      <w:rFonts w:ascii="仿宋_GB2312" w:hAnsi="Times New Roman" w:eastAsia="仿宋_GB2312"/>
      <w:b/>
      <w:sz w:val="32"/>
      <w:szCs w:val="32"/>
    </w:rPr>
  </w:style>
  <w:style w:type="paragraph" w:customStyle="1" w:styleId="415">
    <w:name w:val="font11"/>
    <w:basedOn w:val="1"/>
    <w:qFormat/>
    <w:uiPriority w:val="99"/>
    <w:pPr>
      <w:widowControl/>
      <w:spacing w:before="100" w:beforeAutospacing="1" w:after="100" w:afterAutospacing="1"/>
      <w:jc w:val="left"/>
    </w:pPr>
    <w:rPr>
      <w:rFonts w:ascii="宋体" w:hAnsi="宋体" w:cs="宋体"/>
      <w:color w:val="333333"/>
      <w:kern w:val="0"/>
      <w:sz w:val="20"/>
      <w:szCs w:val="20"/>
    </w:rPr>
  </w:style>
  <w:style w:type="paragraph" w:customStyle="1" w:styleId="416">
    <w:name w:val="正文居中"/>
    <w:qFormat/>
    <w:uiPriority w:val="99"/>
    <w:pPr>
      <w:widowControl w:val="0"/>
      <w:spacing w:line="240" w:lineRule="exact"/>
      <w:ind w:left="-105" w:leftChars="-50" w:right="-105" w:rightChars="-50"/>
      <w:jc w:val="center"/>
    </w:pPr>
    <w:rPr>
      <w:rFonts w:ascii="Times New Roman" w:hAnsi="Times New Roman" w:eastAsia="宋体" w:cs="Times New Roman"/>
      <w:bCs/>
      <w:sz w:val="18"/>
      <w:szCs w:val="18"/>
      <w:lang w:val="en-US" w:eastAsia="zh-CN" w:bidi="ar-SA"/>
    </w:rPr>
  </w:style>
  <w:style w:type="paragraph" w:customStyle="1" w:styleId="417">
    <w:name w:val="图表"/>
    <w:basedOn w:val="1"/>
    <w:qFormat/>
    <w:uiPriority w:val="99"/>
    <w:pPr>
      <w:adjustRightInd w:val="0"/>
      <w:snapToGrid w:val="0"/>
      <w:jc w:val="center"/>
    </w:pPr>
    <w:rPr>
      <w:rFonts w:ascii="宋体" w:hAnsi="宋体"/>
      <w:szCs w:val="21"/>
    </w:rPr>
  </w:style>
  <w:style w:type="paragraph" w:customStyle="1" w:styleId="418">
    <w:name w:val="正文浙江中烟安全"/>
    <w:basedOn w:val="1"/>
    <w:qFormat/>
    <w:uiPriority w:val="99"/>
    <w:pPr>
      <w:spacing w:before="120" w:line="360" w:lineRule="auto"/>
      <w:ind w:firstLine="200" w:firstLineChars="200"/>
    </w:pPr>
    <w:rPr>
      <w:rFonts w:ascii="Times New Roman" w:hAnsi="Times New Roman"/>
      <w:kern w:val="0"/>
      <w:sz w:val="24"/>
      <w:szCs w:val="24"/>
    </w:rPr>
  </w:style>
  <w:style w:type="paragraph" w:customStyle="1" w:styleId="419">
    <w:name w:val="封面标准文稿编辑信息"/>
    <w:qFormat/>
    <w:uiPriority w:val="99"/>
    <w:pPr>
      <w:spacing w:before="180" w:line="180" w:lineRule="exact"/>
      <w:jc w:val="center"/>
    </w:pPr>
    <w:rPr>
      <w:rFonts w:ascii="宋体" w:hAnsi="Times New Roman" w:eastAsia="宋体" w:cs="Times New Roman"/>
      <w:sz w:val="21"/>
      <w:lang w:val="en-US" w:eastAsia="zh-CN" w:bidi="ar-SA"/>
    </w:rPr>
  </w:style>
  <w:style w:type="paragraph" w:customStyle="1" w:styleId="420">
    <w:name w:val="af17cgridlangnp1033langf"/>
    <w:qFormat/>
    <w:uiPriority w:val="99"/>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421">
    <w:name w:val="样式 样式 正文文本缩进 + 仿宋_GB2312 小四 首行缩进:  0 厘米 行距: 1.5 倍行距 + (中文) 仿宋_GB..."/>
    <w:basedOn w:val="422"/>
    <w:qFormat/>
    <w:uiPriority w:val="99"/>
    <w:pPr>
      <w:ind w:firstLine="480" w:firstLineChars="200"/>
    </w:pPr>
  </w:style>
  <w:style w:type="paragraph" w:customStyle="1" w:styleId="422">
    <w:name w:val="样式 正文文本缩进 + 仿宋_GB2312 小四 首行缩进:  0 厘米 行距: 1.5 倍行距"/>
    <w:basedOn w:val="25"/>
    <w:qFormat/>
    <w:uiPriority w:val="99"/>
    <w:pPr>
      <w:spacing w:line="360" w:lineRule="auto"/>
      <w:ind w:firstLine="0"/>
    </w:pPr>
    <w:rPr>
      <w:rFonts w:ascii="仿宋_GB2312" w:hAnsi="Times New Roman" w:eastAsia="新宋体"/>
      <w:spacing w:val="0"/>
      <w:sz w:val="24"/>
    </w:rPr>
  </w:style>
  <w:style w:type="paragraph" w:customStyle="1" w:styleId="423">
    <w:name w:val="xl86"/>
    <w:basedOn w:val="1"/>
    <w:qFormat/>
    <w:uiPriority w:val="99"/>
    <w:pPr>
      <w:widowControl/>
      <w:pBdr>
        <w:top w:val="single" w:color="000000" w:sz="4" w:space="0"/>
        <w:left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424">
    <w:name w:val="正文样式加粗"/>
    <w:basedOn w:val="138"/>
    <w:qFormat/>
    <w:uiPriority w:val="99"/>
    <w:pPr>
      <w:ind w:firstLine="562"/>
    </w:pPr>
    <w:rPr>
      <w:rFonts w:ascii="仿宋_GB2312" w:eastAsia="仿宋_GB2312"/>
      <w:b/>
      <w:sz w:val="28"/>
      <w:szCs w:val="28"/>
    </w:rPr>
  </w:style>
  <w:style w:type="paragraph" w:customStyle="1" w:styleId="425">
    <w:name w:val="图名"/>
    <w:basedOn w:val="18"/>
    <w:qFormat/>
    <w:uiPriority w:val="99"/>
    <w:pPr>
      <w:spacing w:beforeLines="50" w:afterLines="50"/>
      <w:jc w:val="center"/>
    </w:pPr>
    <w:rPr>
      <w:rFonts w:ascii="Times New Roman" w:hAnsi="Times New Roman"/>
      <w:kern w:val="0"/>
      <w:sz w:val="24"/>
      <w:szCs w:val="24"/>
    </w:rPr>
  </w:style>
  <w:style w:type="paragraph" w:styleId="426">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27">
    <w:name w:val="xl68"/>
    <w:basedOn w:val="1"/>
    <w:qFormat/>
    <w:uiPriority w:val="99"/>
    <w:pPr>
      <w:widowControl/>
      <w:pBdr>
        <w:left w:val="single" w:color="000000" w:sz="12" w:space="23"/>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428">
    <w:name w:val="xl74"/>
    <w:basedOn w:val="1"/>
    <w:qFormat/>
    <w:uiPriority w:val="99"/>
    <w:pPr>
      <w:widowControl/>
      <w:pBdr>
        <w:top w:val="single" w:color="000000" w:sz="12" w:space="0"/>
        <w:left w:val="single" w:color="000000" w:sz="8" w:space="0"/>
        <w:right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429">
    <w:name w:val="Plain Text1"/>
    <w:basedOn w:val="1"/>
    <w:qFormat/>
    <w:uiPriority w:val="99"/>
    <w:pPr>
      <w:autoSpaceDE w:val="0"/>
      <w:autoSpaceDN w:val="0"/>
      <w:adjustRightInd w:val="0"/>
      <w:spacing w:line="360" w:lineRule="auto"/>
    </w:pPr>
    <w:rPr>
      <w:rFonts w:hint="eastAsia" w:ascii="宋体" w:hAnsi="宋体"/>
      <w:sz w:val="24"/>
      <w:szCs w:val="20"/>
    </w:rPr>
  </w:style>
  <w:style w:type="paragraph" w:customStyle="1" w:styleId="430">
    <w:name w:val="xl10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31">
    <w:name w:val="xl64"/>
    <w:basedOn w:val="1"/>
    <w:qFormat/>
    <w:uiPriority w:val="99"/>
    <w:pPr>
      <w:widowControl/>
      <w:pBdr>
        <w:bottom w:val="single" w:color="000000" w:sz="8" w:space="0"/>
        <w:right w:val="single" w:color="000000" w:sz="8" w:space="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432">
    <w:name w:val="标准书脚_奇数页"/>
    <w:qFormat/>
    <w:uiPriority w:val="99"/>
    <w:pPr>
      <w:spacing w:before="120"/>
      <w:jc w:val="right"/>
    </w:pPr>
    <w:rPr>
      <w:rFonts w:ascii="Times New Roman" w:hAnsi="Times New Roman" w:eastAsia="宋体" w:cs="Times New Roman"/>
      <w:sz w:val="18"/>
      <w:lang w:val="en-US" w:eastAsia="zh-CN" w:bidi="ar-SA"/>
    </w:rPr>
  </w:style>
  <w:style w:type="paragraph" w:customStyle="1" w:styleId="433">
    <w:name w:val="文档正文 Char"/>
    <w:basedOn w:val="1"/>
    <w:qFormat/>
    <w:uiPriority w:val="99"/>
    <w:pPr>
      <w:adjustRightInd w:val="0"/>
      <w:spacing w:line="500" w:lineRule="atLeast"/>
      <w:ind w:firstLine="567"/>
    </w:pPr>
    <w:rPr>
      <w:rFonts w:hint="eastAsia" w:ascii="仿宋_GB2312" w:hAnsi="Times New Roman" w:eastAsia="仿宋_GB2312"/>
      <w:sz w:val="28"/>
      <w:szCs w:val="24"/>
    </w:rPr>
  </w:style>
  <w:style w:type="paragraph" w:customStyle="1" w:styleId="434">
    <w:name w:val="Proposals body"/>
    <w:basedOn w:val="1"/>
    <w:next w:val="1"/>
    <w:qFormat/>
    <w:uiPriority w:val="99"/>
    <w:pPr>
      <w:widowControl/>
      <w:spacing w:line="360" w:lineRule="auto"/>
      <w:jc w:val="left"/>
    </w:pPr>
    <w:rPr>
      <w:rFonts w:ascii="宋体" w:hAnsi="Times New Roman"/>
      <w:snapToGrid w:val="0"/>
      <w:color w:val="000000"/>
      <w:kern w:val="0"/>
      <w:sz w:val="24"/>
      <w:szCs w:val="20"/>
    </w:rPr>
  </w:style>
  <w:style w:type="paragraph" w:customStyle="1" w:styleId="435">
    <w:name w:val="新昌图表样式"/>
    <w:basedOn w:val="18"/>
    <w:qFormat/>
    <w:uiPriority w:val="99"/>
    <w:pPr>
      <w:spacing w:beforeLines="50" w:afterLines="50"/>
      <w:jc w:val="center"/>
    </w:pPr>
    <w:rPr>
      <w:rFonts w:ascii="黑体"/>
      <w:kern w:val="0"/>
      <w:sz w:val="24"/>
      <w:szCs w:val="24"/>
    </w:rPr>
  </w:style>
  <w:style w:type="paragraph" w:customStyle="1" w:styleId="436">
    <w:name w:val="Char Char Char"/>
    <w:basedOn w:val="1"/>
    <w:qFormat/>
    <w:uiPriority w:val="99"/>
    <w:rPr>
      <w:rFonts w:ascii="Tahoma" w:hAnsi="Tahoma"/>
      <w:sz w:val="24"/>
      <w:szCs w:val="20"/>
    </w:rPr>
  </w:style>
  <w:style w:type="paragraph" w:customStyle="1" w:styleId="437">
    <w:name w:val="样式 样式 标题 4 + 段后: 0.5 行1"/>
    <w:basedOn w:val="438"/>
    <w:next w:val="37"/>
    <w:qFormat/>
    <w:uiPriority w:val="99"/>
    <w:pPr>
      <w:numPr>
        <w:ilvl w:val="1"/>
        <w:numId w:val="5"/>
      </w:numPr>
      <w:tabs>
        <w:tab w:val="left" w:pos="2040"/>
      </w:tabs>
      <w:spacing w:after="120"/>
      <w:ind w:left="0" w:firstLine="0"/>
    </w:pPr>
  </w:style>
  <w:style w:type="paragraph" w:customStyle="1" w:styleId="438">
    <w:name w:val="样式 标题 4 + 段后: 0.5 行"/>
    <w:basedOn w:val="5"/>
    <w:qFormat/>
    <w:uiPriority w:val="99"/>
    <w:pPr>
      <w:keepLines w:val="0"/>
      <w:numPr>
        <w:ilvl w:val="3"/>
        <w:numId w:val="12"/>
      </w:numPr>
      <w:spacing w:before="120" w:afterLines="50" w:line="240" w:lineRule="auto"/>
      <w:jc w:val="left"/>
    </w:pPr>
    <w:rPr>
      <w:rFonts w:ascii="宋体" w:hAnsi="Times New Roman" w:eastAsia="宋体" w:cs="宋体"/>
      <w:snapToGrid w:val="0"/>
      <w:kern w:val="0"/>
      <w:sz w:val="21"/>
      <w:szCs w:val="20"/>
    </w:rPr>
  </w:style>
  <w:style w:type="paragraph" w:customStyle="1" w:styleId="439">
    <w:name w:val="金保标题2"/>
    <w:basedOn w:val="3"/>
    <w:next w:val="1"/>
    <w:qFormat/>
    <w:uiPriority w:val="99"/>
    <w:pPr>
      <w:tabs>
        <w:tab w:val="left" w:pos="709"/>
      </w:tabs>
      <w:spacing w:line="360" w:lineRule="auto"/>
    </w:pPr>
    <w:rPr>
      <w:rFonts w:ascii="Times New Roman" w:hAnsi="Times New Roman"/>
      <w:kern w:val="0"/>
      <w:sz w:val="28"/>
      <w:szCs w:val="28"/>
    </w:rPr>
  </w:style>
  <w:style w:type="paragraph" w:customStyle="1" w:styleId="440">
    <w:name w:val="xl8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41">
    <w:name w:val="贷方"/>
    <w:basedOn w:val="1"/>
    <w:qFormat/>
    <w:uiPriority w:val="99"/>
    <w:pPr>
      <w:ind w:left="1890" w:leftChars="900"/>
    </w:pPr>
    <w:rPr>
      <w:rFonts w:ascii="Times New Roman" w:hAnsi="Times New Roman"/>
      <w:sz w:val="24"/>
      <w:szCs w:val="24"/>
    </w:rPr>
  </w:style>
  <w:style w:type="paragraph" w:customStyle="1" w:styleId="442">
    <w:name w:val="linyang-正文"/>
    <w:basedOn w:val="1"/>
    <w:qFormat/>
    <w:uiPriority w:val="99"/>
    <w:pPr>
      <w:spacing w:before="120" w:after="120" w:line="400" w:lineRule="exact"/>
      <w:ind w:firstLine="200" w:firstLineChars="200"/>
    </w:pPr>
    <w:rPr>
      <w:rFonts w:ascii="Times New Roman" w:hAnsi="Times New Roman"/>
      <w:sz w:val="24"/>
      <w:szCs w:val="24"/>
    </w:rPr>
  </w:style>
  <w:style w:type="paragraph" w:customStyle="1" w:styleId="443">
    <w:name w:val="标题2"/>
    <w:basedOn w:val="3"/>
    <w:next w:val="4"/>
    <w:qFormat/>
    <w:uiPriority w:val="99"/>
    <w:pPr>
      <w:numPr>
        <w:ilvl w:val="1"/>
        <w:numId w:val="13"/>
      </w:numPr>
      <w:spacing w:beforeLines="100" w:afterLines="100" w:line="360" w:lineRule="auto"/>
    </w:pPr>
    <w:rPr>
      <w:rFonts w:ascii="Times New Roman" w:hAnsi="Times New Roman"/>
      <w:sz w:val="30"/>
    </w:rPr>
  </w:style>
  <w:style w:type="paragraph" w:customStyle="1" w:styleId="444">
    <w:name w:val="text"/>
    <w:basedOn w:val="1"/>
    <w:qFormat/>
    <w:uiPriority w:val="99"/>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445">
    <w:name w:val="正文1"/>
    <w:basedOn w:val="20"/>
    <w:next w:val="1"/>
    <w:qFormat/>
    <w:uiPriority w:val="99"/>
    <w:pPr>
      <w:shd w:val="clear" w:color="auto" w:fill="000080"/>
    </w:pPr>
    <w:rPr>
      <w:rFonts w:ascii="Tahoma" w:hAnsi="Tahoma" w:cs="Tahoma"/>
      <w:kern w:val="0"/>
      <w:szCs w:val="24"/>
    </w:rPr>
  </w:style>
  <w:style w:type="paragraph" w:customStyle="1" w:styleId="446">
    <w:name w:val="xl9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47">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48">
    <w:name w:val="xl1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49">
    <w:name w:val="小标题"/>
    <w:basedOn w:val="24"/>
    <w:qFormat/>
    <w:uiPriority w:val="99"/>
    <w:pPr>
      <w:tabs>
        <w:tab w:val="left" w:pos="840"/>
      </w:tabs>
      <w:spacing w:before="60" w:after="60" w:line="360" w:lineRule="auto"/>
      <w:ind w:left="840" w:hanging="420"/>
    </w:pPr>
    <w:rPr>
      <w:rFonts w:eastAsia="黑体"/>
      <w:sz w:val="24"/>
      <w:szCs w:val="20"/>
    </w:rPr>
  </w:style>
  <w:style w:type="paragraph" w:customStyle="1" w:styleId="450">
    <w:name w:val="五号正文项目（标准）"/>
    <w:basedOn w:val="1"/>
    <w:qFormat/>
    <w:uiPriority w:val="99"/>
    <w:pPr>
      <w:tabs>
        <w:tab w:val="left" w:pos="900"/>
      </w:tabs>
      <w:spacing w:line="400" w:lineRule="exact"/>
      <w:ind w:left="900" w:hanging="540"/>
      <w:jc w:val="left"/>
    </w:pPr>
    <w:rPr>
      <w:rFonts w:ascii="宋体" w:hAnsi="宋体"/>
      <w:color w:val="000000"/>
      <w:szCs w:val="20"/>
    </w:rPr>
  </w:style>
  <w:style w:type="paragraph" w:customStyle="1" w:styleId="451">
    <w:name w:val="pbullet2cm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52">
    <w:name w:val="xl100"/>
    <w:basedOn w:val="1"/>
    <w:qFormat/>
    <w:uiPriority w:val="99"/>
    <w:pPr>
      <w:widowControl/>
      <w:spacing w:before="100" w:beforeAutospacing="1" w:after="100" w:afterAutospacing="1"/>
    </w:pPr>
    <w:rPr>
      <w:rFonts w:ascii="宋体" w:hAnsi="宋体" w:cs="宋体"/>
      <w:color w:val="000000"/>
      <w:kern w:val="0"/>
      <w:szCs w:val="21"/>
    </w:rPr>
  </w:style>
  <w:style w:type="paragraph" w:customStyle="1" w:styleId="453">
    <w:name w:val="S4-L15-C"/>
    <w:basedOn w:val="1"/>
    <w:qFormat/>
    <w:uiPriority w:val="99"/>
    <w:pPr>
      <w:spacing w:after="120" w:line="360" w:lineRule="auto"/>
      <w:jc w:val="center"/>
    </w:pPr>
    <w:rPr>
      <w:rFonts w:ascii="Times New Roman" w:hAnsi="Times New Roman"/>
      <w:szCs w:val="21"/>
    </w:rPr>
  </w:style>
  <w:style w:type="paragraph" w:customStyle="1" w:styleId="454">
    <w:name w:val="P2"/>
    <w:basedOn w:val="1"/>
    <w:qFormat/>
    <w:uiPriority w:val="99"/>
    <w:pPr>
      <w:widowControl/>
      <w:spacing w:before="240" w:line="240" w:lineRule="atLeast"/>
      <w:ind w:left="578"/>
      <w:jc w:val="left"/>
    </w:pPr>
    <w:rPr>
      <w:rFonts w:ascii="Times New Roman" w:hAnsi="Times New Roman"/>
      <w:b/>
      <w:kern w:val="0"/>
      <w:szCs w:val="21"/>
      <w:lang w:val="en-AU" w:eastAsia="en-US"/>
    </w:rPr>
  </w:style>
  <w:style w:type="paragraph" w:customStyle="1" w:styleId="455">
    <w:name w:val="f656565_12"/>
    <w:basedOn w:val="1"/>
    <w:qFormat/>
    <w:uiPriority w:val="99"/>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456">
    <w:name w:val="标题1"/>
    <w:basedOn w:val="32"/>
    <w:qFormat/>
    <w:uiPriority w:val="99"/>
    <w:pPr>
      <w:spacing w:beforeLines="0" w:afterLines="0" w:line="360" w:lineRule="auto"/>
    </w:pPr>
    <w:rPr>
      <w:b/>
      <w:sz w:val="30"/>
      <w:szCs w:val="20"/>
    </w:rPr>
  </w:style>
  <w:style w:type="paragraph" w:customStyle="1" w:styleId="457">
    <w:name w:val="Normal0"/>
    <w:qFormat/>
    <w:uiPriority w:val="99"/>
    <w:rPr>
      <w:rFonts w:ascii="Times New Roman" w:hAnsi="Times New Roman" w:eastAsia="宋体" w:cs="Times New Roman"/>
      <w:lang w:val="en-US" w:eastAsia="en-US" w:bidi="ar-SA"/>
    </w:rPr>
  </w:style>
  <w:style w:type="paragraph" w:customStyle="1" w:styleId="458">
    <w:name w:val="Char6"/>
    <w:basedOn w:val="1"/>
    <w:qFormat/>
    <w:uiPriority w:val="99"/>
    <w:pPr>
      <w:tabs>
        <w:tab w:val="left" w:pos="432"/>
      </w:tabs>
      <w:ind w:left="432" w:hanging="432"/>
    </w:pPr>
    <w:rPr>
      <w:rFonts w:ascii="Times New Roman" w:hAnsi="Times New Roman"/>
      <w:sz w:val="24"/>
      <w:szCs w:val="24"/>
    </w:rPr>
  </w:style>
  <w:style w:type="paragraph" w:customStyle="1" w:styleId="459">
    <w:name w:val="样式 标题 3(A-3)sect1.2.3h3H3level_3PIM 3Level 3 HeadHeading..."/>
    <w:basedOn w:val="4"/>
    <w:qFormat/>
    <w:uiPriority w:val="99"/>
    <w:rPr>
      <w:rFonts w:ascii="Arial" w:hAnsi="Arial"/>
      <w:sz w:val="30"/>
    </w:rPr>
  </w:style>
  <w:style w:type="paragraph" w:customStyle="1" w:styleId="460">
    <w:name w:val="书籍标题3"/>
    <w:basedOn w:val="1"/>
    <w:qFormat/>
    <w:uiPriority w:val="99"/>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461">
    <w:name w:val="Char1"/>
    <w:basedOn w:val="1"/>
    <w:qFormat/>
    <w:uiPriority w:val="99"/>
    <w:pPr>
      <w:spacing w:beforeLines="20" w:afterLines="20"/>
    </w:pPr>
    <w:rPr>
      <w:rFonts w:ascii="楷体_GB2312" w:hAnsi="宋体" w:eastAsia="楷体_GB2312" w:cs="Arial"/>
      <w:kern w:val="0"/>
      <w:sz w:val="24"/>
      <w:szCs w:val="24"/>
    </w:rPr>
  </w:style>
  <w:style w:type="paragraph" w:customStyle="1" w:styleId="462">
    <w:name w:val="xl9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63">
    <w:name w:val="flType"/>
    <w:basedOn w:val="1"/>
    <w:qFormat/>
    <w:uiPriority w:val="99"/>
    <w:pPr>
      <w:adjustRightInd w:val="0"/>
      <w:spacing w:before="560" w:after="120" w:line="360" w:lineRule="atLeast"/>
      <w:jc w:val="center"/>
      <w:textAlignment w:val="baseline"/>
    </w:pPr>
    <w:rPr>
      <w:rFonts w:ascii="Arial" w:hAnsi="Times New Roman" w:eastAsia="黑体"/>
      <w:kern w:val="0"/>
      <w:sz w:val="28"/>
      <w:szCs w:val="20"/>
    </w:rPr>
  </w:style>
  <w:style w:type="paragraph" w:customStyle="1" w:styleId="464">
    <w:name w:val="msoaccenttext3"/>
    <w:qFormat/>
    <w:uiPriority w:val="99"/>
    <w:rPr>
      <w:rFonts w:ascii="Century Schoolbook" w:hAnsi="Century Schoolbook" w:eastAsia="宋体" w:cs="宋体"/>
      <w:color w:val="FFFFFF"/>
      <w:kern w:val="28"/>
      <w:sz w:val="13"/>
      <w:szCs w:val="13"/>
      <w:lang w:val="en-US" w:eastAsia="zh-CN" w:bidi="ar-SA"/>
    </w:rPr>
  </w:style>
  <w:style w:type="paragraph" w:customStyle="1" w:styleId="465">
    <w:name w:val="正文缩进1"/>
    <w:basedOn w:val="1"/>
    <w:qFormat/>
    <w:uiPriority w:val="99"/>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466">
    <w:name w:val="文档正文"/>
    <w:basedOn w:val="1"/>
    <w:qFormat/>
    <w:uiPriority w:val="99"/>
    <w:pPr>
      <w:adjustRightInd w:val="0"/>
      <w:spacing w:line="440" w:lineRule="exact"/>
      <w:ind w:firstLine="567"/>
      <w:textAlignment w:val="baseline"/>
    </w:pPr>
    <w:rPr>
      <w:rFonts w:ascii="Arial Narrow" w:hAnsi="Arial Narrow"/>
      <w:kern w:val="0"/>
      <w:sz w:val="24"/>
      <w:szCs w:val="24"/>
    </w:rPr>
  </w:style>
  <w:style w:type="paragraph" w:customStyle="1" w:styleId="467">
    <w:name w:val="Char Char Char Char2"/>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468">
    <w:name w:val="普通 (Web)"/>
    <w:basedOn w:val="1"/>
    <w:qFormat/>
    <w:uiPriority w:val="99"/>
    <w:pPr>
      <w:widowControl/>
      <w:spacing w:before="100" w:beforeAutospacing="1" w:after="100" w:afterAutospacing="1"/>
      <w:jc w:val="left"/>
    </w:pPr>
    <w:rPr>
      <w:rFonts w:ascii="宋体" w:hAnsi="宋体"/>
      <w:kern w:val="0"/>
      <w:sz w:val="24"/>
      <w:szCs w:val="20"/>
    </w:rPr>
  </w:style>
  <w:style w:type="paragraph" w:customStyle="1" w:styleId="469">
    <w:name w:val="xl10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70">
    <w:name w:val="Normal Indent1"/>
    <w:basedOn w:val="1"/>
    <w:qFormat/>
    <w:uiPriority w:val="99"/>
    <w:pPr>
      <w:ind w:firstLine="420"/>
    </w:pPr>
    <w:rPr>
      <w:rFonts w:ascii="Times New Roman" w:hAnsi="Times New Roman"/>
      <w:szCs w:val="20"/>
    </w:rPr>
  </w:style>
  <w:style w:type="paragraph" w:customStyle="1" w:styleId="471">
    <w:name w:val="pa-17"/>
    <w:basedOn w:val="1"/>
    <w:qFormat/>
    <w:uiPriority w:val="99"/>
    <w:pPr>
      <w:widowControl/>
      <w:spacing w:before="150" w:after="150"/>
      <w:jc w:val="left"/>
    </w:pPr>
    <w:rPr>
      <w:rFonts w:ascii="宋体" w:hAnsi="宋体" w:cs="宋体"/>
      <w:kern w:val="0"/>
      <w:sz w:val="24"/>
      <w:szCs w:val="24"/>
    </w:rPr>
  </w:style>
  <w:style w:type="paragraph" w:customStyle="1" w:styleId="472">
    <w:name w:val="小四 段落 宋体 Char Char"/>
    <w:basedOn w:val="1"/>
    <w:qFormat/>
    <w:uiPriority w:val="99"/>
    <w:pPr>
      <w:spacing w:line="360" w:lineRule="auto"/>
      <w:ind w:firstLine="480" w:firstLineChars="200"/>
    </w:pPr>
    <w:rPr>
      <w:rFonts w:ascii="宋体" w:hAnsi="宋体"/>
      <w:sz w:val="24"/>
      <w:szCs w:val="24"/>
    </w:rPr>
  </w:style>
  <w:style w:type="paragraph" w:customStyle="1" w:styleId="473">
    <w:name w:val="Char9"/>
    <w:basedOn w:val="1"/>
    <w:qFormat/>
    <w:uiPriority w:val="99"/>
    <w:pPr>
      <w:adjustRightInd w:val="0"/>
      <w:textAlignment w:val="baseline"/>
    </w:pPr>
    <w:rPr>
      <w:rFonts w:ascii="Tahoma" w:hAnsi="Tahoma"/>
      <w:sz w:val="24"/>
      <w:szCs w:val="20"/>
    </w:rPr>
  </w:style>
  <w:style w:type="paragraph" w:customStyle="1" w:styleId="474">
    <w:name w:val="样式 正文缩进正文（首行缩进两字）四号四号1四号2四号11特点正文非缩进段1ALT+ZPI正文文字首行缩进...2"/>
    <w:basedOn w:val="17"/>
    <w:qFormat/>
    <w:uiPriority w:val="99"/>
    <w:pPr>
      <w:spacing w:beforeLines="50" w:line="360" w:lineRule="exact"/>
      <w:ind w:firstLine="200" w:firstLineChars="200"/>
    </w:pPr>
    <w:rPr>
      <w:rFonts w:ascii="宋体" w:hAnsi="Times New Roman" w:cs="宋体"/>
      <w:bCs/>
      <w:kern w:val="0"/>
      <w:sz w:val="24"/>
    </w:rPr>
  </w:style>
  <w:style w:type="paragraph" w:customStyle="1" w:styleId="475">
    <w:name w:val="批注主题111"/>
    <w:basedOn w:val="21"/>
    <w:next w:val="21"/>
    <w:qFormat/>
    <w:uiPriority w:val="99"/>
    <w:rPr>
      <w:b/>
      <w:bCs/>
      <w:kern w:val="0"/>
      <w:sz w:val="20"/>
      <w:szCs w:val="20"/>
    </w:rPr>
  </w:style>
  <w:style w:type="paragraph" w:customStyle="1" w:styleId="476">
    <w:name w:val="xl8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77">
    <w:name w:val="最新标题1"/>
    <w:basedOn w:val="478"/>
    <w:next w:val="480"/>
    <w:qFormat/>
    <w:uiPriority w:val="99"/>
    <w:pPr>
      <w:tabs>
        <w:tab w:val="left" w:pos="1140"/>
      </w:tabs>
      <w:spacing w:after="120"/>
    </w:pPr>
    <w:rPr>
      <w:bCs/>
    </w:rPr>
  </w:style>
  <w:style w:type="paragraph" w:customStyle="1" w:styleId="478">
    <w:name w:val="样式 标题1"/>
    <w:basedOn w:val="479"/>
    <w:next w:val="480"/>
    <w:qFormat/>
    <w:uiPriority w:val="99"/>
    <w:pPr>
      <w:tabs>
        <w:tab w:val="left" w:pos="1140"/>
      </w:tabs>
      <w:spacing w:after="50"/>
      <w:ind w:left="1140" w:hanging="720"/>
    </w:pPr>
    <w:rPr>
      <w:bCs w:val="0"/>
      <w:sz w:val="32"/>
    </w:rPr>
  </w:style>
  <w:style w:type="paragraph" w:customStyle="1" w:styleId="479">
    <w:name w:val="样式 标题 1 + 段后: 0.5 行"/>
    <w:basedOn w:val="2"/>
    <w:qFormat/>
    <w:uiPriority w:val="99"/>
    <w:pPr>
      <w:keepNext/>
      <w:autoSpaceDE/>
      <w:autoSpaceDN/>
      <w:adjustRightInd/>
      <w:spacing w:before="120" w:afterLines="50" w:line="240" w:lineRule="auto"/>
      <w:jc w:val="left"/>
    </w:pPr>
    <w:rPr>
      <w:rFonts w:ascii="宋体" w:eastAsia="宋体" w:cs="宋体"/>
      <w:snapToGrid w:val="0"/>
      <w:sz w:val="28"/>
      <w:szCs w:val="20"/>
    </w:rPr>
  </w:style>
  <w:style w:type="paragraph" w:customStyle="1" w:styleId="480">
    <w:name w:val="最新标题2"/>
    <w:basedOn w:val="481"/>
    <w:next w:val="482"/>
    <w:qFormat/>
    <w:uiPriority w:val="99"/>
    <w:pPr>
      <w:spacing w:after="120"/>
    </w:pPr>
  </w:style>
  <w:style w:type="paragraph" w:customStyle="1" w:styleId="481">
    <w:name w:val="样式 标题 2"/>
    <w:basedOn w:val="3"/>
    <w:next w:val="482"/>
    <w:qFormat/>
    <w:uiPriority w:val="99"/>
    <w:pPr>
      <w:keepLines w:val="0"/>
      <w:spacing w:before="120" w:afterLines="50" w:line="240" w:lineRule="auto"/>
      <w:ind w:left="380" w:hanging="380"/>
      <w:jc w:val="left"/>
    </w:pPr>
    <w:rPr>
      <w:rFonts w:ascii="宋体" w:hAnsi="Times New Roman" w:eastAsia="宋体" w:cs="宋体"/>
      <w:snapToGrid w:val="0"/>
      <w:kern w:val="0"/>
      <w:sz w:val="28"/>
      <w:szCs w:val="20"/>
    </w:rPr>
  </w:style>
  <w:style w:type="paragraph" w:customStyle="1" w:styleId="482">
    <w:name w:val="最新标题3"/>
    <w:basedOn w:val="483"/>
    <w:next w:val="484"/>
    <w:qFormat/>
    <w:uiPriority w:val="0"/>
    <w:pPr>
      <w:spacing w:after="120"/>
    </w:pPr>
  </w:style>
  <w:style w:type="paragraph" w:customStyle="1" w:styleId="483">
    <w:name w:val="样式 标题 3"/>
    <w:basedOn w:val="4"/>
    <w:next w:val="484"/>
    <w:qFormat/>
    <w:uiPriority w:val="99"/>
    <w:pPr>
      <w:keepLines w:val="0"/>
      <w:spacing w:before="120" w:afterLines="50" w:line="240" w:lineRule="auto"/>
      <w:jc w:val="left"/>
    </w:pPr>
    <w:rPr>
      <w:rFonts w:ascii="宋体" w:cs="宋体"/>
      <w:snapToGrid w:val="0"/>
      <w:kern w:val="0"/>
      <w:sz w:val="24"/>
      <w:szCs w:val="20"/>
    </w:rPr>
  </w:style>
  <w:style w:type="paragraph" w:customStyle="1" w:styleId="484">
    <w:name w:val="最新标题4"/>
    <w:basedOn w:val="485"/>
    <w:next w:val="1"/>
    <w:qFormat/>
    <w:uiPriority w:val="0"/>
    <w:pPr>
      <w:tabs>
        <w:tab w:val="left" w:pos="864"/>
        <w:tab w:val="left" w:pos="2040"/>
        <w:tab w:val="left" w:pos="2100"/>
      </w:tabs>
      <w:spacing w:after="120"/>
      <w:ind w:left="0" w:firstLine="0"/>
    </w:pPr>
  </w:style>
  <w:style w:type="paragraph" w:customStyle="1" w:styleId="485">
    <w:name w:val="样式 标题 4"/>
    <w:basedOn w:val="486"/>
    <w:next w:val="487"/>
    <w:qFormat/>
    <w:uiPriority w:val="99"/>
    <w:pPr>
      <w:numPr>
        <w:ilvl w:val="0"/>
      </w:numPr>
      <w:tabs>
        <w:tab w:val="left" w:pos="864"/>
        <w:tab w:val="left" w:pos="2040"/>
        <w:tab w:val="left" w:pos="2100"/>
      </w:tabs>
      <w:spacing w:after="50"/>
      <w:ind w:left="2100" w:hanging="420"/>
    </w:pPr>
  </w:style>
  <w:style w:type="paragraph" w:customStyle="1" w:styleId="486">
    <w:name w:val="样式 标题 4Chapter X.X.X.X. + 段后: 0.5 行1"/>
    <w:basedOn w:val="438"/>
    <w:qFormat/>
    <w:uiPriority w:val="99"/>
    <w:pPr>
      <w:numPr>
        <w:numId w:val="0"/>
      </w:numPr>
      <w:tabs>
        <w:tab w:val="left" w:pos="864"/>
      </w:tabs>
      <w:spacing w:after="120"/>
      <w:ind w:left="864" w:hanging="864"/>
    </w:pPr>
  </w:style>
  <w:style w:type="paragraph" w:customStyle="1" w:styleId="487">
    <w:name w:val="样式 正文"/>
    <w:basedOn w:val="1"/>
    <w:next w:val="1"/>
    <w:qFormat/>
    <w:uiPriority w:val="99"/>
    <w:pPr>
      <w:numPr>
        <w:ilvl w:val="2"/>
        <w:numId w:val="5"/>
      </w:numPr>
      <w:spacing w:afterLines="50"/>
      <w:jc w:val="left"/>
    </w:pPr>
    <w:rPr>
      <w:rFonts w:ascii="宋体" w:hAnsi="Times New Roman" w:cs="宋体"/>
      <w:snapToGrid w:val="0"/>
      <w:kern w:val="0"/>
      <w:szCs w:val="20"/>
    </w:rPr>
  </w:style>
  <w:style w:type="paragraph" w:customStyle="1" w:styleId="488">
    <w:name w:val="缺省文本"/>
    <w:basedOn w:val="1"/>
    <w:qFormat/>
    <w:uiPriority w:val="99"/>
    <w:pPr>
      <w:autoSpaceDE w:val="0"/>
      <w:autoSpaceDN w:val="0"/>
      <w:adjustRightInd w:val="0"/>
      <w:jc w:val="left"/>
    </w:pPr>
    <w:rPr>
      <w:rFonts w:ascii="Times New Roman" w:hAnsi="Times New Roman"/>
      <w:kern w:val="0"/>
      <w:sz w:val="24"/>
      <w:szCs w:val="20"/>
    </w:rPr>
  </w:style>
  <w:style w:type="paragraph" w:customStyle="1" w:styleId="489">
    <w:name w:val="_Style 1481"/>
    <w:next w:val="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90">
    <w:name w:val="样式 标题 1 + 左侧:  0 厘米 首行缩进:  0 厘米"/>
    <w:basedOn w:val="2"/>
    <w:qFormat/>
    <w:uiPriority w:val="99"/>
    <w:pPr>
      <w:keepNext/>
      <w:keepLines/>
      <w:autoSpaceDE/>
      <w:autoSpaceDN/>
      <w:adjustRightInd/>
      <w:spacing w:after="120"/>
      <w:jc w:val="both"/>
    </w:pPr>
    <w:rPr>
      <w:rFonts w:ascii="黑体" w:eastAsia="黑体" w:cs="宋体"/>
      <w:kern w:val="44"/>
    </w:rPr>
  </w:style>
  <w:style w:type="paragraph" w:customStyle="1" w:styleId="491">
    <w:name w:val="Paragraph1"/>
    <w:basedOn w:val="1"/>
    <w:qFormat/>
    <w:uiPriority w:val="99"/>
    <w:pPr>
      <w:spacing w:before="80" w:afterLines="50"/>
    </w:pPr>
    <w:rPr>
      <w:rFonts w:ascii="宋体" w:hAnsi="Times New Roman"/>
      <w:snapToGrid w:val="0"/>
      <w:kern w:val="0"/>
      <w:szCs w:val="20"/>
    </w:rPr>
  </w:style>
  <w:style w:type="paragraph" w:customStyle="1" w:styleId="492">
    <w:name w:val="4"/>
    <w:basedOn w:val="1"/>
    <w:qFormat/>
    <w:uiPriority w:val="99"/>
  </w:style>
  <w:style w:type="paragraph" w:customStyle="1" w:styleId="493">
    <w:name w:val="ZJGIS-一级标题"/>
    <w:basedOn w:val="2"/>
    <w:qFormat/>
    <w:uiPriority w:val="99"/>
    <w:pPr>
      <w:keepNext/>
      <w:keepLines/>
      <w:numPr>
        <w:ilvl w:val="0"/>
        <w:numId w:val="10"/>
      </w:numPr>
      <w:autoSpaceDE/>
      <w:autoSpaceDN/>
      <w:adjustRightInd/>
      <w:spacing w:before="60" w:after="60" w:line="240" w:lineRule="auto"/>
      <w:jc w:val="both"/>
    </w:pPr>
    <w:rPr>
      <w:rFonts w:ascii="Times New Roman" w:hAnsi="Times New Roman" w:eastAsia="华文中宋"/>
      <w:kern w:val="44"/>
      <w:sz w:val="32"/>
      <w:szCs w:val="32"/>
    </w:rPr>
  </w:style>
  <w:style w:type="paragraph" w:customStyle="1" w:styleId="494">
    <w:name w:val="中等深浅列表 2 - 强调文字颜色 21"/>
    <w:semiHidden/>
    <w:qFormat/>
    <w:uiPriority w:val="99"/>
    <w:rPr>
      <w:rFonts w:ascii="Calibri" w:hAnsi="Calibri" w:eastAsia="宋体" w:cs="Times New Roman"/>
      <w:kern w:val="2"/>
      <w:sz w:val="21"/>
      <w:szCs w:val="22"/>
      <w:lang w:val="en-US" w:eastAsia="zh-CN" w:bidi="ar-SA"/>
    </w:rPr>
  </w:style>
  <w:style w:type="paragraph" w:customStyle="1" w:styleId="495">
    <w:name w:val="xl77"/>
    <w:basedOn w:val="1"/>
    <w:qFormat/>
    <w:uiPriority w:val="99"/>
    <w:pPr>
      <w:widowControl/>
      <w:pBdr>
        <w:top w:val="single" w:color="000000" w:sz="12" w:space="0"/>
        <w:lef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496">
    <w:name w:val="文本"/>
    <w:qFormat/>
    <w:uiPriority w:val="99"/>
    <w:pPr>
      <w:spacing w:line="360" w:lineRule="auto"/>
      <w:ind w:firstLine="200" w:firstLineChars="200"/>
    </w:pPr>
    <w:rPr>
      <w:rFonts w:ascii="Times New Roman" w:hAnsi="Times New Roman" w:eastAsia="宋体" w:cs="Times New Roman"/>
      <w:kern w:val="2"/>
      <w:sz w:val="21"/>
      <w:szCs w:val="24"/>
      <w:lang w:val="en-US" w:eastAsia="zh-CN" w:bidi="ar-SA"/>
    </w:rPr>
  </w:style>
  <w:style w:type="paragraph" w:customStyle="1" w:styleId="497">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8">
    <w:name w:val="Char Char Char Char1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499">
    <w:name w:val="f1"/>
    <w:basedOn w:val="1"/>
    <w:qFormat/>
    <w:uiPriority w:val="99"/>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500">
    <w:name w:val="Char Char1 Char Char Char Char Char Char Char 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501">
    <w:name w:val="Char4"/>
    <w:basedOn w:val="1"/>
    <w:qFormat/>
    <w:uiPriority w:val="99"/>
    <w:pPr>
      <w:tabs>
        <w:tab w:val="left" w:pos="432"/>
      </w:tabs>
      <w:ind w:left="432" w:hanging="432"/>
    </w:pPr>
    <w:rPr>
      <w:rFonts w:ascii="Times New Roman" w:hAnsi="Times New Roman"/>
      <w:sz w:val="24"/>
      <w:szCs w:val="24"/>
    </w:rPr>
  </w:style>
  <w:style w:type="paragraph" w:customStyle="1" w:styleId="502">
    <w:name w:val="tabletex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03">
    <w:name w:val="章正文"/>
    <w:basedOn w:val="1"/>
    <w:qFormat/>
    <w:uiPriority w:val="99"/>
    <w:pPr>
      <w:spacing w:beforeLines="50" w:after="120" w:line="300" w:lineRule="auto"/>
      <w:ind w:firstLine="480"/>
    </w:pPr>
    <w:rPr>
      <w:rFonts w:ascii="Helvetica" w:hAnsi="Helvetica"/>
      <w:kern w:val="0"/>
      <w:sz w:val="24"/>
      <w:szCs w:val="24"/>
    </w:rPr>
  </w:style>
  <w:style w:type="paragraph" w:customStyle="1" w:styleId="504">
    <w:name w:val="xl94"/>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505">
    <w:name w:val="正文首行缩进两字"/>
    <w:qFormat/>
    <w:uiPriority w:val="99"/>
    <w:pPr>
      <w:tabs>
        <w:tab w:val="left" w:pos="840"/>
      </w:tabs>
      <w:spacing w:afterLines="50" w:line="360" w:lineRule="auto"/>
      <w:ind w:right="240"/>
      <w:jc w:val="both"/>
    </w:pPr>
    <w:rPr>
      <w:rFonts w:ascii="Times New Roman" w:hAnsi="Times New Roman" w:eastAsia="宋体" w:cs="Times New Roman"/>
      <w:sz w:val="21"/>
      <w:szCs w:val="21"/>
      <w:lang w:val="en-US" w:eastAsia="zh-CN" w:bidi="ar-SA"/>
    </w:rPr>
  </w:style>
  <w:style w:type="paragraph" w:customStyle="1" w:styleId="506">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07">
    <w:name w:val="image"/>
    <w:basedOn w:val="1"/>
    <w:qFormat/>
    <w:uiPriority w:val="99"/>
    <w:pPr>
      <w:widowControl/>
      <w:spacing w:before="360" w:after="360"/>
      <w:jc w:val="center"/>
    </w:pPr>
    <w:rPr>
      <w:rFonts w:ascii="宋体" w:hAnsi="宋体" w:cs="宋体"/>
      <w:kern w:val="0"/>
      <w:sz w:val="24"/>
      <w:szCs w:val="24"/>
    </w:rPr>
  </w:style>
  <w:style w:type="paragraph" w:customStyle="1" w:styleId="508">
    <w:name w:val="pbulletcmt"/>
    <w:basedOn w:val="1"/>
    <w:qFormat/>
    <w:uiPriority w:val="99"/>
    <w:pPr>
      <w:widowControl/>
      <w:spacing w:before="100" w:beforeAutospacing="1" w:after="100" w:afterAutospacing="1"/>
      <w:jc w:val="left"/>
    </w:pPr>
    <w:rPr>
      <w:rFonts w:ascii="Times New Roman" w:hAnsi="Times New Roman" w:eastAsia="Times New Roman"/>
      <w:kern w:val="0"/>
      <w:sz w:val="24"/>
      <w:szCs w:val="24"/>
    </w:rPr>
  </w:style>
  <w:style w:type="paragraph" w:customStyle="1" w:styleId="509">
    <w:name w:val="Paragraph2"/>
    <w:basedOn w:val="1"/>
    <w:qFormat/>
    <w:uiPriority w:val="99"/>
    <w:pPr>
      <w:spacing w:before="80" w:afterLines="50"/>
      <w:ind w:left="720"/>
    </w:pPr>
    <w:rPr>
      <w:rFonts w:ascii="宋体" w:hAnsi="Times New Roman"/>
      <w:snapToGrid w:val="0"/>
      <w:color w:val="000000"/>
      <w:kern w:val="0"/>
      <w:szCs w:val="20"/>
      <w:lang w:val="en-AU"/>
    </w:rPr>
  </w:style>
  <w:style w:type="paragraph" w:customStyle="1" w:styleId="510">
    <w:name w:val="技术方案正文样式"/>
    <w:basedOn w:val="1"/>
    <w:qFormat/>
    <w:uiPriority w:val="99"/>
    <w:pPr>
      <w:autoSpaceDE w:val="0"/>
      <w:autoSpaceDN w:val="0"/>
      <w:adjustRightInd w:val="0"/>
      <w:spacing w:line="400" w:lineRule="exact"/>
      <w:ind w:firstLine="480" w:firstLineChars="200"/>
    </w:pPr>
    <w:rPr>
      <w:rFonts w:ascii="宋体" w:hAnsi="宋体" w:cs="宋体"/>
      <w:sz w:val="24"/>
      <w:szCs w:val="24"/>
    </w:rPr>
  </w:style>
  <w:style w:type="paragraph" w:customStyle="1" w:styleId="511">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12">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19"/>
      <w:szCs w:val="19"/>
    </w:rPr>
  </w:style>
  <w:style w:type="paragraph" w:customStyle="1" w:styleId="513">
    <w:name w:val="pt9"/>
    <w:basedOn w:val="1"/>
    <w:qFormat/>
    <w:uiPriority w:val="99"/>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514">
    <w:name w:val="Char Char1 Char Char Char Char1 Char Char Char"/>
    <w:basedOn w:val="1"/>
    <w:qFormat/>
    <w:uiPriority w:val="99"/>
    <w:pPr>
      <w:adjustRightInd w:val="0"/>
      <w:spacing w:line="360" w:lineRule="atLeast"/>
      <w:textAlignment w:val="baseline"/>
    </w:pPr>
    <w:rPr>
      <w:rFonts w:ascii="Tahoma" w:hAnsi="Tahoma"/>
      <w:sz w:val="24"/>
      <w:szCs w:val="20"/>
    </w:rPr>
  </w:style>
  <w:style w:type="paragraph" w:customStyle="1" w:styleId="515">
    <w:name w:val="圆点"/>
    <w:basedOn w:val="1"/>
    <w:qFormat/>
    <w:uiPriority w:val="99"/>
    <w:pPr>
      <w:spacing w:beforeLines="50" w:afterLines="50" w:line="360" w:lineRule="auto"/>
      <w:ind w:firstLine="480" w:firstLineChars="200"/>
    </w:pPr>
    <w:rPr>
      <w:rFonts w:ascii="仿宋_GB2312" w:hAnsi="Times New Roman" w:eastAsia="仿宋_GB2312"/>
      <w:sz w:val="24"/>
      <w:szCs w:val="24"/>
    </w:rPr>
  </w:style>
  <w:style w:type="paragraph" w:customStyle="1" w:styleId="516">
    <w:name w:val="Char7"/>
    <w:basedOn w:val="1"/>
    <w:qFormat/>
    <w:uiPriority w:val="99"/>
    <w:pPr>
      <w:tabs>
        <w:tab w:val="left" w:pos="432"/>
      </w:tabs>
      <w:ind w:left="432" w:hanging="432"/>
    </w:pPr>
    <w:rPr>
      <w:rFonts w:ascii="Times New Roman" w:hAnsi="Times New Roman"/>
      <w:sz w:val="24"/>
      <w:szCs w:val="24"/>
    </w:rPr>
  </w:style>
  <w:style w:type="paragraph" w:customStyle="1" w:styleId="517">
    <w:name w:val="样式 样式 标题 4 + 段后: 0.5 行 + 段后: 0.5 行"/>
    <w:basedOn w:val="438"/>
    <w:qFormat/>
    <w:uiPriority w:val="99"/>
    <w:pPr>
      <w:numPr>
        <w:numId w:val="0"/>
      </w:numPr>
      <w:tabs>
        <w:tab w:val="left" w:pos="864"/>
      </w:tabs>
      <w:ind w:left="864" w:hanging="864"/>
    </w:pPr>
  </w:style>
  <w:style w:type="paragraph" w:customStyle="1" w:styleId="518">
    <w:name w:val="样式 标题 1 + 五号1 Char Char Char Char Char Char Char Char Char Char Char Char Char Char Char Char Char"/>
    <w:basedOn w:val="2"/>
    <w:qFormat/>
    <w:uiPriority w:val="99"/>
    <w:pPr>
      <w:keepNext/>
      <w:keepLines/>
      <w:autoSpaceDE/>
      <w:autoSpaceDN/>
      <w:adjustRightInd/>
      <w:spacing w:line="480" w:lineRule="auto"/>
      <w:jc w:val="both"/>
    </w:pPr>
    <w:rPr>
      <w:rFonts w:eastAsia="宋体"/>
      <w:kern w:val="44"/>
      <w:sz w:val="21"/>
      <w:szCs w:val="44"/>
    </w:rPr>
  </w:style>
  <w:style w:type="paragraph" w:customStyle="1" w:styleId="519">
    <w:name w:val="_Style 148"/>
    <w:next w:val="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520">
    <w:name w:val="Char Char1 Char"/>
    <w:basedOn w:val="1"/>
    <w:qFormat/>
    <w:uiPriority w:val="99"/>
    <w:rPr>
      <w:rFonts w:ascii="仿宋_GB2312" w:hAnsi="Times New Roman" w:eastAsia="仿宋_GB2312"/>
      <w:b/>
      <w:sz w:val="32"/>
      <w:szCs w:val="32"/>
    </w:rPr>
  </w:style>
  <w:style w:type="paragraph" w:customStyle="1" w:styleId="521">
    <w:name w:val="样式6"/>
    <w:basedOn w:val="1"/>
    <w:qFormat/>
    <w:uiPriority w:val="99"/>
    <w:pPr>
      <w:adjustRightInd w:val="0"/>
      <w:spacing w:beforeLines="50" w:afterLines="50"/>
      <w:ind w:firstLine="669"/>
      <w:textAlignment w:val="baseline"/>
    </w:pPr>
    <w:rPr>
      <w:rFonts w:ascii="宋体" w:hAnsi="宋体"/>
      <w:kern w:val="0"/>
      <w:sz w:val="28"/>
      <w:szCs w:val="20"/>
    </w:rPr>
  </w:style>
  <w:style w:type="paragraph" w:customStyle="1" w:styleId="522">
    <w:name w:val="段落文字"/>
    <w:basedOn w:val="59"/>
    <w:qFormat/>
    <w:uiPriority w:val="99"/>
    <w:pPr>
      <w:spacing w:after="60"/>
      <w:ind w:left="420" w:firstLine="200" w:firstLineChars="200"/>
    </w:pPr>
    <w:rPr>
      <w:rFonts w:ascii="Times New Roman" w:hAnsi="Times New Roman"/>
      <w:szCs w:val="24"/>
    </w:rPr>
  </w:style>
  <w:style w:type="paragraph" w:customStyle="1" w:styleId="523">
    <w:name w:val="xl114"/>
    <w:basedOn w:val="1"/>
    <w:qFormat/>
    <w:uiPriority w:val="99"/>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524">
    <w:name w:val="正文-带编号1)"/>
    <w:basedOn w:val="1"/>
    <w:qFormat/>
    <w:uiPriority w:val="99"/>
    <w:pPr>
      <w:numPr>
        <w:ilvl w:val="0"/>
        <w:numId w:val="14"/>
      </w:numPr>
      <w:spacing w:line="400" w:lineRule="exact"/>
    </w:pPr>
    <w:rPr>
      <w:rFonts w:ascii="Arial" w:hAnsi="Arial"/>
      <w:szCs w:val="24"/>
    </w:rPr>
  </w:style>
  <w:style w:type="paragraph" w:customStyle="1" w:styleId="525">
    <w:name w:val="GP有序编号2级"/>
    <w:basedOn w:val="1"/>
    <w:qFormat/>
    <w:uiPriority w:val="99"/>
    <w:pPr>
      <w:numPr>
        <w:ilvl w:val="2"/>
        <w:numId w:val="15"/>
      </w:numPr>
      <w:tabs>
        <w:tab w:val="left" w:pos="903"/>
      </w:tabs>
      <w:spacing w:line="360" w:lineRule="auto"/>
      <w:ind w:left="947" w:hanging="420"/>
      <w:jc w:val="left"/>
    </w:pPr>
    <w:rPr>
      <w:rFonts w:ascii="Times New Roman" w:hAnsi="Times New Roman"/>
      <w:sz w:val="24"/>
      <w:szCs w:val="21"/>
    </w:rPr>
  </w:style>
  <w:style w:type="paragraph" w:customStyle="1" w:styleId="526">
    <w:name w:val="正文 New New New New New New"/>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27">
    <w:name w:val="样式 标题 3Chapter X.X.X"/>
    <w:basedOn w:val="528"/>
    <w:qFormat/>
    <w:uiPriority w:val="99"/>
    <w:pPr>
      <w:spacing w:after="120"/>
    </w:pPr>
  </w:style>
  <w:style w:type="paragraph" w:customStyle="1" w:styleId="528">
    <w:name w:val="标题 3Chapter X.X.X. + 段后: 0.5 行 + 段后: 0.5 行 + 段后: 0.5 行1"/>
    <w:basedOn w:val="529"/>
    <w:qFormat/>
    <w:uiPriority w:val="99"/>
  </w:style>
  <w:style w:type="paragraph" w:customStyle="1" w:styleId="529">
    <w:name w:val="样式 样式 标题 3Chapter X.X.X. + 段后: 0.5 行 + 段后: 0.5 行"/>
    <w:basedOn w:val="530"/>
    <w:qFormat/>
    <w:uiPriority w:val="99"/>
  </w:style>
  <w:style w:type="paragraph" w:customStyle="1" w:styleId="530">
    <w:name w:val="样式 标题 3Chapter X.X.X. + 段后: 0.5 行"/>
    <w:basedOn w:val="4"/>
    <w:qFormat/>
    <w:uiPriority w:val="99"/>
    <w:pPr>
      <w:keepLines w:val="0"/>
      <w:spacing w:before="120" w:afterLines="50" w:line="240" w:lineRule="auto"/>
      <w:jc w:val="left"/>
    </w:pPr>
    <w:rPr>
      <w:rFonts w:ascii="宋体" w:cs="宋体"/>
      <w:snapToGrid w:val="0"/>
      <w:kern w:val="0"/>
      <w:sz w:val="24"/>
      <w:szCs w:val="20"/>
    </w:rPr>
  </w:style>
  <w:style w:type="paragraph" w:customStyle="1" w:styleId="531">
    <w:name w:val="xl63"/>
    <w:basedOn w:val="1"/>
    <w:qFormat/>
    <w:uiPriority w:val="99"/>
    <w:pPr>
      <w:widowControl/>
      <w:pBdr>
        <w:bottom w:val="single" w:color="000000" w:sz="8" w:space="0"/>
        <w:right w:val="single" w:color="000000" w:sz="8" w:space="0"/>
      </w:pBdr>
      <w:spacing w:before="100" w:beforeAutospacing="1" w:after="100" w:afterAutospacing="1"/>
      <w:jc w:val="center"/>
    </w:pPr>
    <w:rPr>
      <w:rFonts w:ascii="Times New Roman" w:hAnsi="Times New Roman"/>
      <w:kern w:val="0"/>
      <w:sz w:val="20"/>
      <w:szCs w:val="20"/>
    </w:rPr>
  </w:style>
  <w:style w:type="paragraph" w:customStyle="1" w:styleId="532">
    <w:name w:val="P1"/>
    <w:basedOn w:val="1"/>
    <w:qFormat/>
    <w:uiPriority w:val="99"/>
    <w:pPr>
      <w:widowControl/>
      <w:spacing w:before="240" w:line="240" w:lineRule="atLeast"/>
      <w:jc w:val="left"/>
    </w:pPr>
    <w:rPr>
      <w:rFonts w:ascii="Times New Roman" w:hAnsi="Times New Roman"/>
      <w:b/>
      <w:kern w:val="0"/>
      <w:szCs w:val="21"/>
      <w:lang w:val="en-AU" w:eastAsia="en-US"/>
    </w:rPr>
  </w:style>
  <w:style w:type="paragraph" w:customStyle="1" w:styleId="533">
    <w:name w:val="font14"/>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534">
    <w:name w:val="aspnumfaautoadjustrightr"/>
    <w:qFormat/>
    <w:uiPriority w:val="99"/>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535">
    <w:name w:val="段(正文）"/>
    <w:qFormat/>
    <w:uiPriority w:val="99"/>
    <w:pPr>
      <w:autoSpaceDE w:val="0"/>
      <w:autoSpaceDN w:val="0"/>
      <w:ind w:firstLine="420"/>
      <w:jc w:val="both"/>
    </w:pPr>
    <w:rPr>
      <w:rFonts w:ascii="宋体" w:hAnsi="Times New Roman" w:eastAsia="宋体" w:cs="Times New Roman"/>
      <w:sz w:val="21"/>
      <w:lang w:val="en-US" w:eastAsia="zh-CN" w:bidi="ar-SA"/>
    </w:rPr>
  </w:style>
  <w:style w:type="paragraph" w:customStyle="1" w:styleId="536">
    <w:name w:val="S4-L15-No"/>
    <w:basedOn w:val="537"/>
    <w:qFormat/>
    <w:uiPriority w:val="99"/>
    <w:pPr>
      <w:tabs>
        <w:tab w:val="left" w:pos="720"/>
      </w:tabs>
      <w:ind w:hanging="720"/>
    </w:pPr>
  </w:style>
  <w:style w:type="paragraph" w:customStyle="1" w:styleId="537">
    <w:name w:val="S4-L15"/>
    <w:basedOn w:val="1"/>
    <w:qFormat/>
    <w:uiPriority w:val="99"/>
    <w:pPr>
      <w:spacing w:after="120" w:line="360" w:lineRule="auto"/>
      <w:ind w:left="720" w:firstLine="392"/>
    </w:pPr>
    <w:rPr>
      <w:rFonts w:ascii="Times New Roman" w:hAnsi="Times New Roman"/>
      <w:szCs w:val="21"/>
      <w:lang w:val="fr-FR"/>
    </w:rPr>
  </w:style>
  <w:style w:type="paragraph" w:customStyle="1" w:styleId="538">
    <w:name w:val="a1"/>
    <w:basedOn w:val="1"/>
    <w:qFormat/>
    <w:uiPriority w:val="99"/>
    <w:pPr>
      <w:widowControl/>
      <w:spacing w:before="100" w:beforeAutospacing="1" w:after="100" w:afterAutospacing="1"/>
      <w:jc w:val="left"/>
    </w:pPr>
    <w:rPr>
      <w:rFonts w:ascii="宋体" w:hAnsi="宋体"/>
      <w:kern w:val="0"/>
      <w:sz w:val="24"/>
      <w:szCs w:val="24"/>
    </w:rPr>
  </w:style>
  <w:style w:type="paragraph" w:customStyle="1" w:styleId="539">
    <w:name w:val="Char Char Char Char Char Char Char Char Char Char"/>
    <w:basedOn w:val="1"/>
    <w:qFormat/>
    <w:uiPriority w:val="99"/>
    <w:pPr>
      <w:tabs>
        <w:tab w:val="left" w:pos="360"/>
      </w:tabs>
      <w:ind w:left="480" w:hanging="480" w:hangingChars="200"/>
    </w:pPr>
    <w:rPr>
      <w:rFonts w:ascii="仿宋_GB2312" w:hAnsi="Times New Roman" w:eastAsia="仿宋_GB2312"/>
      <w:b/>
      <w:sz w:val="24"/>
      <w:szCs w:val="24"/>
    </w:rPr>
  </w:style>
  <w:style w:type="paragraph" w:customStyle="1" w:styleId="540">
    <w:name w:val="红日标题"/>
    <w:basedOn w:val="57"/>
    <w:next w:val="1"/>
    <w:qFormat/>
    <w:uiPriority w:val="99"/>
    <w:pPr>
      <w:pageBreakBefore/>
      <w:widowControl/>
      <w:numPr>
        <w:ilvl w:val="0"/>
        <w:numId w:val="16"/>
      </w:numPr>
      <w:spacing w:line="276" w:lineRule="auto"/>
      <w:jc w:val="left"/>
    </w:pPr>
    <w:rPr>
      <w:caps/>
      <w:color w:val="4F81BD"/>
      <w:spacing w:val="10"/>
      <w:kern w:val="28"/>
      <w:sz w:val="36"/>
      <w:szCs w:val="36"/>
      <w:lang w:eastAsia="en-US" w:bidi="en-US"/>
    </w:rPr>
  </w:style>
  <w:style w:type="paragraph" w:customStyle="1" w:styleId="541">
    <w:name w:val="二级项目符号"/>
    <w:basedOn w:val="1"/>
    <w:qFormat/>
    <w:uiPriority w:val="99"/>
    <w:pPr>
      <w:widowControl/>
      <w:tabs>
        <w:tab w:val="left" w:pos="964"/>
      </w:tabs>
      <w:spacing w:line="360" w:lineRule="auto"/>
      <w:ind w:left="964" w:hanging="482"/>
    </w:pPr>
    <w:rPr>
      <w:rFonts w:ascii="Times New Roman" w:hAnsi="Times New Roman"/>
      <w:kern w:val="0"/>
      <w:sz w:val="24"/>
      <w:szCs w:val="20"/>
    </w:rPr>
  </w:style>
  <w:style w:type="paragraph" w:customStyle="1" w:styleId="542">
    <w:name w:val="样式 书籍标题3 + Arial 段前: 1 行 段后: 1 行"/>
    <w:basedOn w:val="1"/>
    <w:qFormat/>
    <w:uiPriority w:val="99"/>
    <w:pPr>
      <w:numPr>
        <w:ilvl w:val="2"/>
        <w:numId w:val="17"/>
      </w:numPr>
      <w:spacing w:beforeLines="100" w:afterLines="100"/>
      <w:jc w:val="left"/>
      <w:outlineLvl w:val="2"/>
    </w:pPr>
    <w:rPr>
      <w:rFonts w:ascii="Arial" w:hAnsi="Arial"/>
      <w:b/>
      <w:bCs/>
      <w:spacing w:val="20"/>
      <w:sz w:val="28"/>
      <w:szCs w:val="28"/>
    </w:rPr>
  </w:style>
  <w:style w:type="paragraph" w:customStyle="1" w:styleId="543">
    <w:name w:val="Char Char12 Char Char Char Char"/>
    <w:basedOn w:val="1"/>
    <w:qFormat/>
    <w:uiPriority w:val="99"/>
    <w:pPr>
      <w:tabs>
        <w:tab w:val="left" w:pos="432"/>
      </w:tabs>
      <w:ind w:left="432" w:hanging="432"/>
    </w:pPr>
    <w:rPr>
      <w:rFonts w:ascii="Tahoma" w:hAnsi="Tahoma"/>
      <w:sz w:val="24"/>
      <w:szCs w:val="20"/>
    </w:rPr>
  </w:style>
  <w:style w:type="paragraph" w:customStyle="1" w:styleId="544">
    <w:name w:val="Bullet2"/>
    <w:basedOn w:val="1"/>
    <w:qFormat/>
    <w:uiPriority w:val="99"/>
    <w:pPr>
      <w:spacing w:afterLines="50"/>
      <w:ind w:left="1440" w:hanging="360"/>
      <w:jc w:val="left"/>
    </w:pPr>
    <w:rPr>
      <w:rFonts w:ascii="宋体" w:hAnsi="Times New Roman"/>
      <w:snapToGrid w:val="0"/>
      <w:color w:val="000080"/>
      <w:kern w:val="0"/>
      <w:szCs w:val="20"/>
    </w:rPr>
  </w:style>
  <w:style w:type="paragraph" w:customStyle="1" w:styleId="545">
    <w:name w:val="样式"/>
    <w:basedOn w:val="1"/>
    <w:qFormat/>
    <w:uiPriority w:val="99"/>
    <w:pPr>
      <w:autoSpaceDE w:val="0"/>
      <w:autoSpaceDN w:val="0"/>
      <w:snapToGrid w:val="0"/>
      <w:spacing w:before="120" w:after="120" w:line="360" w:lineRule="auto"/>
      <w:jc w:val="left"/>
    </w:pPr>
    <w:rPr>
      <w:rFonts w:hint="eastAsia" w:ascii="宋体" w:hAnsi="宋体" w:eastAsia="仿宋_GB2312" w:cs="Arial"/>
      <w:sz w:val="24"/>
      <w:szCs w:val="20"/>
    </w:rPr>
  </w:style>
  <w:style w:type="paragraph" w:customStyle="1" w:styleId="546">
    <w:name w:val="GP有序编号3级"/>
    <w:basedOn w:val="1"/>
    <w:qFormat/>
    <w:uiPriority w:val="99"/>
    <w:pPr>
      <w:numPr>
        <w:ilvl w:val="3"/>
        <w:numId w:val="15"/>
      </w:numPr>
      <w:spacing w:line="360" w:lineRule="auto"/>
      <w:ind w:left="1320" w:hanging="420"/>
      <w:jc w:val="left"/>
    </w:pPr>
    <w:rPr>
      <w:rFonts w:ascii="Times New Roman" w:hAnsi="Times New Roman"/>
      <w:sz w:val="24"/>
      <w:szCs w:val="21"/>
    </w:rPr>
  </w:style>
  <w:style w:type="paragraph" w:customStyle="1" w:styleId="547">
    <w:name w:val="样式 样式 小四 行距: 1.5 倍行距 首行缩进:  2 字符 + +中文正文"/>
    <w:basedOn w:val="1"/>
    <w:qFormat/>
    <w:uiPriority w:val="99"/>
    <w:pPr>
      <w:spacing w:line="360" w:lineRule="auto"/>
      <w:ind w:firstLine="480" w:firstLineChars="200"/>
    </w:pPr>
    <w:rPr>
      <w:rFonts w:ascii="宋体" w:hAnsi="宋体" w:cs="宋体"/>
      <w:sz w:val="24"/>
      <w:szCs w:val="20"/>
    </w:rPr>
  </w:style>
  <w:style w:type="paragraph" w:customStyle="1" w:styleId="548">
    <w:name w:val="文本框内文字"/>
    <w:basedOn w:val="1"/>
    <w:qFormat/>
    <w:uiPriority w:val="99"/>
    <w:pPr>
      <w:spacing w:line="0" w:lineRule="atLeast"/>
    </w:pPr>
    <w:rPr>
      <w:rFonts w:ascii="Times New Roman" w:hAnsi="Times New Roman" w:eastAsia="仿宋_GB2312"/>
      <w:sz w:val="22"/>
      <w:szCs w:val="24"/>
    </w:rPr>
  </w:style>
  <w:style w:type="paragraph" w:customStyle="1" w:styleId="549">
    <w:name w:val="Char3"/>
    <w:basedOn w:val="1"/>
    <w:qFormat/>
    <w:uiPriority w:val="99"/>
    <w:rPr>
      <w:rFonts w:ascii="仿宋_GB2312" w:hAnsi="Times New Roman" w:eastAsia="仿宋_GB2312"/>
      <w:b/>
      <w:sz w:val="32"/>
      <w:szCs w:val="20"/>
    </w:rPr>
  </w:style>
  <w:style w:type="paragraph" w:customStyle="1" w:styleId="550">
    <w:name w:val="此正文"/>
    <w:basedOn w:val="1"/>
    <w:qFormat/>
    <w:uiPriority w:val="99"/>
    <w:pPr>
      <w:spacing w:line="360" w:lineRule="auto"/>
      <w:ind w:firstLine="200" w:firstLineChars="200"/>
    </w:pPr>
    <w:rPr>
      <w:rFonts w:ascii="Times New Roman" w:hAnsi="Times New Roman"/>
      <w:sz w:val="24"/>
      <w:szCs w:val="24"/>
    </w:rPr>
  </w:style>
  <w:style w:type="paragraph" w:customStyle="1" w:styleId="551">
    <w:name w:val="Char Char Char Char1 Char Char11"/>
    <w:basedOn w:val="1"/>
    <w:qFormat/>
    <w:uiPriority w:val="99"/>
    <w:pPr>
      <w:widowControl/>
      <w:spacing w:after="160" w:line="240" w:lineRule="exact"/>
      <w:jc w:val="left"/>
    </w:pPr>
    <w:rPr>
      <w:rFonts w:ascii="Verdana" w:hAnsi="Verdana"/>
      <w:kern w:val="0"/>
      <w:sz w:val="20"/>
      <w:szCs w:val="20"/>
      <w:lang w:eastAsia="en-US"/>
    </w:rPr>
  </w:style>
  <w:style w:type="paragraph" w:customStyle="1" w:styleId="552">
    <w:name w:val="_Style 13"/>
    <w:basedOn w:val="1"/>
    <w:qFormat/>
    <w:uiPriority w:val="99"/>
    <w:pPr>
      <w:tabs>
        <w:tab w:val="left" w:pos="360"/>
      </w:tabs>
      <w:ind w:firstLine="420" w:firstLineChars="150"/>
    </w:pPr>
    <w:rPr>
      <w:rFonts w:ascii="Times New Roman" w:hAnsi="Times New Roman"/>
      <w:szCs w:val="20"/>
    </w:rPr>
  </w:style>
  <w:style w:type="paragraph" w:customStyle="1" w:styleId="553">
    <w:name w:val="Bullet 2"/>
    <w:basedOn w:val="24"/>
    <w:qFormat/>
    <w:uiPriority w:val="99"/>
    <w:pPr>
      <w:numPr>
        <w:ilvl w:val="0"/>
        <w:numId w:val="18"/>
      </w:numPr>
      <w:spacing w:beforeLines="10" w:afterLines="10" w:line="264" w:lineRule="auto"/>
    </w:pPr>
    <w:rPr>
      <w:rFonts w:ascii="Arial" w:hAnsi="Arial"/>
      <w:sz w:val="21"/>
      <w:szCs w:val="21"/>
    </w:rPr>
  </w:style>
  <w:style w:type="paragraph" w:customStyle="1" w:styleId="554">
    <w:name w:val="默认段落字体 Para Char Char Char Char"/>
    <w:basedOn w:val="1"/>
    <w:qFormat/>
    <w:uiPriority w:val="99"/>
    <w:pPr>
      <w:adjustRightInd w:val="0"/>
      <w:spacing w:line="360" w:lineRule="auto"/>
    </w:pPr>
    <w:rPr>
      <w:rFonts w:ascii="Times New Roman" w:hAnsi="Times New Roman"/>
      <w:kern w:val="0"/>
      <w:sz w:val="24"/>
      <w:szCs w:val="20"/>
    </w:rPr>
  </w:style>
  <w:style w:type="paragraph" w:customStyle="1" w:styleId="555">
    <w:name w:val="contentarticl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56">
    <w:name w:val="font9"/>
    <w:basedOn w:val="1"/>
    <w:qFormat/>
    <w:uiPriority w:val="99"/>
    <w:pPr>
      <w:widowControl/>
      <w:spacing w:before="100" w:beforeAutospacing="1" w:after="100" w:afterAutospacing="1"/>
      <w:jc w:val="left"/>
    </w:pPr>
    <w:rPr>
      <w:rFonts w:ascii="宋体" w:hAnsi="宋体" w:cs="宋体"/>
      <w:color w:val="000000"/>
      <w:kern w:val="0"/>
      <w:sz w:val="20"/>
      <w:szCs w:val="20"/>
    </w:rPr>
  </w:style>
  <w:style w:type="paragraph" w:customStyle="1" w:styleId="557">
    <w:name w:val="图样式"/>
    <w:basedOn w:val="1"/>
    <w:qFormat/>
    <w:uiPriority w:val="99"/>
    <w:pPr>
      <w:keepNext/>
      <w:widowControl/>
      <w:spacing w:before="80" w:after="80"/>
      <w:jc w:val="center"/>
    </w:pPr>
    <w:rPr>
      <w:rFonts w:ascii="Times New Roman" w:hAnsi="Times New Roman"/>
      <w:szCs w:val="20"/>
    </w:rPr>
  </w:style>
  <w:style w:type="paragraph" w:customStyle="1" w:styleId="558">
    <w:name w:val="Char Char1 Char111"/>
    <w:basedOn w:val="1"/>
    <w:qFormat/>
    <w:uiPriority w:val="99"/>
    <w:rPr>
      <w:rFonts w:ascii="仿宋_GB2312" w:hAnsi="Times New Roman" w:eastAsia="仿宋_GB2312"/>
      <w:b/>
      <w:sz w:val="32"/>
      <w:szCs w:val="32"/>
    </w:rPr>
  </w:style>
  <w:style w:type="paragraph" w:customStyle="1" w:styleId="559">
    <w:name w:val="xl73"/>
    <w:basedOn w:val="1"/>
    <w:qFormat/>
    <w:uiPriority w:val="99"/>
    <w:pPr>
      <w:widowControl/>
      <w:pBdr>
        <w:left w:val="single" w:color="000000" w:sz="12" w:space="0"/>
        <w:bottom w:val="single" w:color="000000" w:sz="8"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560">
    <w:name w:val="默认段落字体 Para Char Char Char Char Char Char Char Char Char Char"/>
    <w:basedOn w:val="1"/>
    <w:qFormat/>
    <w:uiPriority w:val="99"/>
    <w:rPr>
      <w:rFonts w:ascii="Tahoma" w:hAnsi="Tahoma"/>
      <w:sz w:val="24"/>
      <w:szCs w:val="20"/>
    </w:rPr>
  </w:style>
  <w:style w:type="paragraph" w:customStyle="1" w:styleId="561">
    <w:name w:val="页面边线"/>
    <w:basedOn w:val="1"/>
    <w:qFormat/>
    <w:uiPriority w:val="99"/>
    <w:pPr>
      <w:adjustRightInd w:val="0"/>
      <w:spacing w:line="360" w:lineRule="atLeast"/>
      <w:textAlignment w:val="baseline"/>
    </w:pPr>
    <w:rPr>
      <w:rFonts w:ascii="Century" w:hAnsi="Century"/>
      <w:kern w:val="0"/>
      <w:szCs w:val="20"/>
      <w:lang w:eastAsia="ja-JP"/>
    </w:rPr>
  </w:style>
  <w:style w:type="paragraph" w:customStyle="1" w:styleId="562">
    <w:name w:val="样式2"/>
    <w:basedOn w:val="3"/>
    <w:qFormat/>
    <w:uiPriority w:val="99"/>
    <w:pPr>
      <w:tabs>
        <w:tab w:val="left" w:pos="576"/>
      </w:tabs>
      <w:spacing w:before="0" w:after="0" w:line="415" w:lineRule="auto"/>
      <w:ind w:left="576" w:hanging="576"/>
    </w:pPr>
    <w:rPr>
      <w:rFonts w:ascii="宋体" w:hAnsi="宋体" w:eastAsia="仿宋_GB2312"/>
      <w:bCs w:val="0"/>
      <w:szCs w:val="20"/>
    </w:rPr>
  </w:style>
  <w:style w:type="paragraph" w:customStyle="1" w:styleId="563">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64">
    <w:name w:val="样式 模板正文 + 左侧:  2 字符 段前: 0 磅 行距: 单倍行距"/>
    <w:basedOn w:val="1"/>
    <w:qFormat/>
    <w:uiPriority w:val="99"/>
    <w:pPr>
      <w:wordWrap w:val="0"/>
      <w:spacing w:before="120" w:line="320" w:lineRule="exact"/>
      <w:ind w:firstLine="200" w:firstLineChars="200"/>
    </w:pPr>
    <w:rPr>
      <w:rFonts w:ascii="Arial" w:hAnsi="Arial"/>
      <w:szCs w:val="20"/>
    </w:rPr>
  </w:style>
  <w:style w:type="paragraph" w:customStyle="1" w:styleId="565">
    <w:name w:val="_Style 118"/>
    <w:basedOn w:val="1"/>
    <w:qFormat/>
    <w:uiPriority w:val="99"/>
  </w:style>
  <w:style w:type="paragraph" w:customStyle="1" w:styleId="566">
    <w:name w:val="标准有序列表（L1）"/>
    <w:basedOn w:val="17"/>
    <w:qFormat/>
    <w:uiPriority w:val="99"/>
    <w:pPr>
      <w:tabs>
        <w:tab w:val="left" w:pos="0"/>
      </w:tabs>
      <w:spacing w:line="360" w:lineRule="auto"/>
      <w:ind w:firstLine="0"/>
    </w:pPr>
    <w:rPr>
      <w:rFonts w:ascii="黑体" w:eastAsia="黑体"/>
      <w:color w:val="000000"/>
      <w:sz w:val="24"/>
    </w:rPr>
  </w:style>
  <w:style w:type="paragraph" w:customStyle="1" w:styleId="567">
    <w:name w:val="封面公司名称中文"/>
    <w:basedOn w:val="1"/>
    <w:next w:val="1"/>
    <w:qFormat/>
    <w:uiPriority w:val="99"/>
    <w:pPr>
      <w:jc w:val="center"/>
    </w:pPr>
    <w:rPr>
      <w:rFonts w:ascii="Times New Roman" w:hAnsi="Times New Roman" w:eastAsia="幼圆" w:cs="宋体"/>
      <w:b/>
      <w:sz w:val="28"/>
      <w:szCs w:val="28"/>
    </w:rPr>
  </w:style>
  <w:style w:type="paragraph" w:customStyle="1" w:styleId="568">
    <w:name w:val="_Style 11811"/>
    <w:basedOn w:val="1"/>
    <w:qFormat/>
    <w:uiPriority w:val="99"/>
  </w:style>
  <w:style w:type="paragraph" w:customStyle="1" w:styleId="569">
    <w:name w:val="Char Char Char Char Char Char Char Char"/>
    <w:basedOn w:val="1"/>
    <w:qFormat/>
    <w:uiPriority w:val="99"/>
    <w:pPr>
      <w:tabs>
        <w:tab w:val="left" w:pos="360"/>
      </w:tabs>
    </w:pPr>
    <w:rPr>
      <w:rFonts w:ascii="Times New Roman" w:hAnsi="Times New Roman"/>
      <w:sz w:val="24"/>
      <w:szCs w:val="24"/>
    </w:rPr>
  </w:style>
  <w:style w:type="paragraph" w:customStyle="1" w:styleId="570">
    <w:name w:val="xl66"/>
    <w:basedOn w:val="1"/>
    <w:qFormat/>
    <w:uiPriority w:val="99"/>
    <w:pPr>
      <w:widowControl/>
      <w:pBdr>
        <w:left w:val="single" w:color="000000" w:sz="12" w:space="23"/>
        <w:bottom w:val="single" w:color="000000" w:sz="8" w:space="0"/>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571">
    <w:name w:val="Char Char Char2"/>
    <w:basedOn w:val="1"/>
    <w:qFormat/>
    <w:uiPriority w:val="99"/>
    <w:rPr>
      <w:rFonts w:ascii="Times New Roman" w:hAnsi="Times New Roman" w:eastAsia="仿宋_GB2312" w:cs="宋体"/>
      <w:sz w:val="24"/>
      <w:szCs w:val="20"/>
    </w:rPr>
  </w:style>
  <w:style w:type="paragraph" w:customStyle="1" w:styleId="572">
    <w:name w:val="样式 小四 行距: 1.5 倍行距 首行缩进:  2 字符"/>
    <w:basedOn w:val="1"/>
    <w:qFormat/>
    <w:uiPriority w:val="99"/>
    <w:pPr>
      <w:spacing w:line="360" w:lineRule="auto"/>
      <w:ind w:firstLine="480" w:firstLineChars="200"/>
    </w:pPr>
    <w:rPr>
      <w:rFonts w:ascii="Times New Roman" w:hAnsi="Times New Roman" w:cs="宋体"/>
      <w:sz w:val="24"/>
      <w:szCs w:val="20"/>
    </w:rPr>
  </w:style>
  <w:style w:type="paragraph" w:customStyle="1" w:styleId="573">
    <w:name w:val="表内文字"/>
    <w:basedOn w:val="1"/>
    <w:qFormat/>
    <w:uiPriority w:val="99"/>
    <w:pPr>
      <w:tabs>
        <w:tab w:val="left" w:pos="1418"/>
      </w:tabs>
      <w:spacing w:line="360" w:lineRule="auto"/>
      <w:jc w:val="center"/>
    </w:pPr>
    <w:rPr>
      <w:rFonts w:ascii="仿宋_GB2312" w:hAnsi="Times New Roman" w:eastAsia="仿宋_GB2312"/>
      <w:spacing w:val="-20"/>
      <w:kern w:val="0"/>
      <w:sz w:val="24"/>
      <w:szCs w:val="24"/>
    </w:rPr>
  </w:style>
  <w:style w:type="paragraph" w:customStyle="1" w:styleId="574">
    <w:name w:val="普通(网站)1"/>
    <w:basedOn w:val="1"/>
    <w:qFormat/>
    <w:uiPriority w:val="99"/>
    <w:pPr>
      <w:widowControl/>
      <w:spacing w:before="100" w:beforeAutospacing="1" w:after="100" w:afterAutospacing="1"/>
      <w:jc w:val="left"/>
    </w:pPr>
    <w:rPr>
      <w:rFonts w:hint="eastAsia" w:ascii="宋体" w:hAnsi="宋体"/>
      <w:color w:val="000000"/>
      <w:sz w:val="24"/>
    </w:rPr>
  </w:style>
  <w:style w:type="paragraph" w:customStyle="1" w:styleId="575">
    <w:name w:val="Char Char111"/>
    <w:basedOn w:val="1"/>
    <w:qFormat/>
    <w:uiPriority w:val="99"/>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576">
    <w:name w:val="xl69"/>
    <w:basedOn w:val="1"/>
    <w:qFormat/>
    <w:uiPriority w:val="99"/>
    <w:pPr>
      <w:widowControl/>
      <w:pBdr>
        <w:bottom w:val="single" w:color="000000" w:sz="8" w:space="0"/>
        <w:right w:val="single" w:color="000000" w:sz="8" w:space="0"/>
      </w:pBdr>
      <w:shd w:val="clear" w:color="000000" w:fill="808080"/>
      <w:spacing w:before="100" w:beforeAutospacing="1" w:after="100" w:afterAutospacing="1"/>
      <w:jc w:val="center"/>
    </w:pPr>
    <w:rPr>
      <w:rFonts w:ascii="Times New Roman" w:hAnsi="Times New Roman"/>
      <w:kern w:val="0"/>
      <w:sz w:val="20"/>
      <w:szCs w:val="20"/>
    </w:rPr>
  </w:style>
  <w:style w:type="paragraph" w:customStyle="1" w:styleId="577">
    <w:name w:val="List Paragraph1"/>
    <w:basedOn w:val="1"/>
    <w:qFormat/>
    <w:uiPriority w:val="99"/>
    <w:pPr>
      <w:ind w:firstLine="420" w:firstLineChars="200"/>
    </w:pPr>
    <w:rPr>
      <w:szCs w:val="24"/>
    </w:rPr>
  </w:style>
  <w:style w:type="paragraph" w:customStyle="1" w:styleId="578">
    <w:name w:val="样式 标题 2 + 五号"/>
    <w:basedOn w:val="3"/>
    <w:qFormat/>
    <w:uiPriority w:val="99"/>
    <w:pPr>
      <w:spacing w:before="0" w:after="0" w:line="240" w:lineRule="auto"/>
    </w:pPr>
    <w:rPr>
      <w:rFonts w:ascii="宋体" w:hAnsi="宋体" w:eastAsia="宋体"/>
      <w:sz w:val="21"/>
    </w:rPr>
  </w:style>
  <w:style w:type="paragraph" w:customStyle="1" w:styleId="579">
    <w:name w:val="xl9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80">
    <w:name w:val="样式 正文（首行缩进两字） + 首行缩进:  2 字符 段后: 0.5 行 行距: 1.5 倍行距"/>
    <w:basedOn w:val="17"/>
    <w:qFormat/>
    <w:uiPriority w:val="99"/>
    <w:pPr>
      <w:spacing w:line="360" w:lineRule="auto"/>
    </w:pPr>
    <w:rPr>
      <w:sz w:val="24"/>
      <w:szCs w:val="24"/>
    </w:rPr>
  </w:style>
  <w:style w:type="paragraph" w:customStyle="1" w:styleId="581">
    <w:name w:val="Style-正文"/>
    <w:basedOn w:val="1"/>
    <w:qFormat/>
    <w:uiPriority w:val="99"/>
    <w:pPr>
      <w:spacing w:line="360" w:lineRule="auto"/>
      <w:ind w:firstLine="420"/>
    </w:pPr>
    <w:rPr>
      <w:rFonts w:ascii="宋体" w:hAnsi="宋体"/>
      <w:sz w:val="24"/>
      <w:szCs w:val="24"/>
    </w:rPr>
  </w:style>
  <w:style w:type="paragraph" w:customStyle="1" w:styleId="582">
    <w:name w:val="金保文档标准正文 Char"/>
    <w:basedOn w:val="1"/>
    <w:qFormat/>
    <w:uiPriority w:val="99"/>
    <w:pPr>
      <w:tabs>
        <w:tab w:val="left" w:pos="1500"/>
      </w:tabs>
      <w:spacing w:line="360" w:lineRule="auto"/>
      <w:ind w:left="1500" w:hanging="420"/>
      <w:jc w:val="left"/>
    </w:pPr>
    <w:rPr>
      <w:rFonts w:ascii="Times New Roman" w:hAnsi="Times New Roman"/>
      <w:color w:val="000000"/>
      <w:sz w:val="24"/>
      <w:szCs w:val="24"/>
    </w:rPr>
  </w:style>
  <w:style w:type="paragraph" w:customStyle="1" w:styleId="583">
    <w:name w:val="标题6"/>
    <w:basedOn w:val="1"/>
    <w:next w:val="2"/>
    <w:qFormat/>
    <w:uiPriority w:val="99"/>
    <w:pPr>
      <w:widowControl/>
      <w:snapToGrid w:val="0"/>
      <w:spacing w:beforeLines="50" w:afterLines="50" w:line="520" w:lineRule="atLeast"/>
      <w:ind w:firstLine="200" w:firstLineChars="200"/>
    </w:pPr>
    <w:rPr>
      <w:rFonts w:ascii="Times New Roman" w:hAnsi="Times New Roman" w:cs="Arial"/>
      <w:b/>
      <w:sz w:val="24"/>
      <w:szCs w:val="24"/>
    </w:rPr>
  </w:style>
  <w:style w:type="paragraph" w:customStyle="1" w:styleId="584">
    <w:name w:val="默认段落字体 Para Char Char Char"/>
    <w:basedOn w:val="1"/>
    <w:qFormat/>
    <w:uiPriority w:val="99"/>
    <w:rPr>
      <w:rFonts w:ascii="Times New Roman" w:hAnsi="Times New Roman"/>
      <w:szCs w:val="24"/>
    </w:rPr>
  </w:style>
  <w:style w:type="paragraph" w:customStyle="1" w:styleId="585">
    <w:name w:val="样式 标题 1 + 五号"/>
    <w:basedOn w:val="2"/>
    <w:qFormat/>
    <w:uiPriority w:val="99"/>
    <w:pPr>
      <w:keepNext/>
      <w:keepLines/>
      <w:autoSpaceDE/>
      <w:autoSpaceDN/>
      <w:adjustRightInd/>
      <w:spacing w:line="240" w:lineRule="auto"/>
    </w:pPr>
    <w:rPr>
      <w:rFonts w:eastAsia="宋体"/>
      <w:kern w:val="44"/>
      <w:sz w:val="32"/>
      <w:szCs w:val="32"/>
    </w:rPr>
  </w:style>
  <w:style w:type="paragraph" w:customStyle="1" w:styleId="586">
    <w:name w:val="xl119"/>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587">
    <w:name w:val="纯文本1"/>
    <w:basedOn w:val="1"/>
    <w:qFormat/>
    <w:uiPriority w:val="99"/>
    <w:rPr>
      <w:rFonts w:ascii="宋体" w:hAnsi="Courier New"/>
      <w:szCs w:val="20"/>
    </w:rPr>
  </w:style>
  <w:style w:type="paragraph" w:customStyle="1" w:styleId="588">
    <w:name w:val="S4-I-U-L15-No-dot"/>
    <w:basedOn w:val="1"/>
    <w:qFormat/>
    <w:uiPriority w:val="99"/>
    <w:pPr>
      <w:numPr>
        <w:ilvl w:val="1"/>
        <w:numId w:val="19"/>
      </w:numPr>
      <w:tabs>
        <w:tab w:val="left" w:pos="1112"/>
        <w:tab w:val="clear" w:pos="1680"/>
      </w:tabs>
      <w:spacing w:after="120" w:line="360" w:lineRule="auto"/>
      <w:ind w:left="1112"/>
    </w:pPr>
    <w:rPr>
      <w:rFonts w:ascii="Times New Roman" w:hAnsi="Times New Roman"/>
      <w:i/>
      <w:sz w:val="24"/>
      <w:szCs w:val="24"/>
      <w:u w:val="single"/>
    </w:rPr>
  </w:style>
  <w:style w:type="paragraph" w:customStyle="1" w:styleId="589">
    <w:name w:val="TOC 标题1"/>
    <w:basedOn w:val="2"/>
    <w:next w:val="1"/>
    <w:qFormat/>
    <w:uiPriority w:val="39"/>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paragraph" w:customStyle="1" w:styleId="590">
    <w:name w:val="xl9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91">
    <w:name w:val="默认段落字体 Para Char Char Char Char Char Char Char Char Char1 Char Char Char Char"/>
    <w:basedOn w:val="1"/>
    <w:qFormat/>
    <w:uiPriority w:val="99"/>
    <w:rPr>
      <w:rFonts w:ascii="Tahoma" w:hAnsi="Tahoma"/>
      <w:sz w:val="24"/>
      <w:szCs w:val="20"/>
    </w:rPr>
  </w:style>
  <w:style w:type="paragraph" w:customStyle="1" w:styleId="592">
    <w:name w:val="样式 样式3 + 宋体 五号 Char Char Char"/>
    <w:basedOn w:val="1"/>
    <w:qFormat/>
    <w:uiPriority w:val="99"/>
    <w:pPr>
      <w:keepNext/>
      <w:keepLines/>
      <w:tabs>
        <w:tab w:val="left" w:pos="1050"/>
      </w:tabs>
      <w:ind w:left="1050" w:hanging="450"/>
      <w:jc w:val="left"/>
      <w:outlineLvl w:val="7"/>
    </w:pPr>
    <w:rPr>
      <w:rFonts w:ascii="宋体" w:hAnsi="宋体"/>
      <w:b/>
      <w:bCs/>
      <w:szCs w:val="24"/>
    </w:rPr>
  </w:style>
  <w:style w:type="paragraph" w:customStyle="1" w:styleId="593">
    <w:name w:val="样式 样式 样式 标题 3Chapter X.X.X. + 段后: 0.5 行 + 段后: 0.5 行 + 段后: 0.5 行"/>
    <w:basedOn w:val="529"/>
    <w:qFormat/>
    <w:uiPriority w:val="99"/>
    <w:pPr>
      <w:spacing w:after="120"/>
    </w:pPr>
  </w:style>
  <w:style w:type="paragraph" w:customStyle="1" w:styleId="594">
    <w:name w:val="样式 标题 2 + 宋体 小四 段前: 0 磅 段后: 0 磅 行距: 1.5 倍行距"/>
    <w:basedOn w:val="3"/>
    <w:qFormat/>
    <w:uiPriority w:val="99"/>
    <w:pPr>
      <w:numPr>
        <w:ilvl w:val="0"/>
        <w:numId w:val="20"/>
      </w:numPr>
      <w:spacing w:before="0" w:after="0" w:line="360" w:lineRule="auto"/>
    </w:pPr>
    <w:rPr>
      <w:rFonts w:ascii="宋体" w:hAnsi="宋体" w:eastAsia="宋体" w:cs="宋体"/>
      <w:sz w:val="24"/>
      <w:szCs w:val="20"/>
    </w:rPr>
  </w:style>
  <w:style w:type="paragraph" w:customStyle="1" w:styleId="595">
    <w:name w:val="Char3 Char Char Char"/>
    <w:basedOn w:val="1"/>
    <w:qFormat/>
    <w:uiPriority w:val="99"/>
    <w:pPr>
      <w:widowControl/>
      <w:spacing w:after="160" w:line="240" w:lineRule="exact"/>
      <w:jc w:val="left"/>
    </w:pPr>
    <w:rPr>
      <w:rFonts w:ascii="Times New Roman" w:hAnsi="Times New Roman"/>
      <w:szCs w:val="20"/>
    </w:rPr>
  </w:style>
  <w:style w:type="paragraph" w:customStyle="1" w:styleId="596">
    <w:name w:val="二级标题"/>
    <w:basedOn w:val="3"/>
    <w:qFormat/>
    <w:uiPriority w:val="99"/>
    <w:pPr>
      <w:tabs>
        <w:tab w:val="left" w:pos="1116"/>
      </w:tabs>
      <w:ind w:left="1116" w:hanging="576"/>
    </w:pPr>
    <w:rPr>
      <w:rFonts w:ascii="黑体" w:hAnsi="Cambria"/>
      <w:kern w:val="0"/>
    </w:rPr>
  </w:style>
  <w:style w:type="paragraph" w:customStyle="1" w:styleId="597">
    <w:name w:val="文档结构图1"/>
    <w:basedOn w:val="1"/>
    <w:qFormat/>
    <w:uiPriority w:val="99"/>
    <w:rPr>
      <w:rFonts w:ascii="宋体"/>
      <w:kern w:val="0"/>
      <w:sz w:val="18"/>
      <w:szCs w:val="18"/>
    </w:rPr>
  </w:style>
  <w:style w:type="paragraph" w:customStyle="1" w:styleId="598">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99">
    <w:name w:val="Char Char Char Char Char Char Char"/>
    <w:basedOn w:val="1"/>
    <w:qFormat/>
    <w:uiPriority w:val="99"/>
    <w:pPr>
      <w:tabs>
        <w:tab w:val="left" w:pos="432"/>
      </w:tabs>
      <w:ind w:left="432" w:hanging="432"/>
    </w:pPr>
    <w:rPr>
      <w:rFonts w:ascii="Tahoma" w:hAnsi="Tahoma"/>
      <w:sz w:val="24"/>
      <w:szCs w:val="20"/>
    </w:rPr>
  </w:style>
  <w:style w:type="paragraph" w:customStyle="1" w:styleId="600">
    <w:name w:val="正文文本 New New"/>
    <w:basedOn w:val="526"/>
    <w:qFormat/>
    <w:uiPriority w:val="99"/>
    <w:pPr>
      <w:spacing w:after="120"/>
    </w:pPr>
    <w:rPr>
      <w:sz w:val="28"/>
      <w:szCs w:val="24"/>
    </w:rPr>
  </w:style>
  <w:style w:type="paragraph" w:customStyle="1" w:styleId="601">
    <w:name w:val="xl11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602">
    <w:name w:val="Table"/>
    <w:basedOn w:val="1"/>
    <w:qFormat/>
    <w:uiPriority w:val="99"/>
    <w:pPr>
      <w:widowControl/>
      <w:spacing w:before="40" w:after="40"/>
      <w:jc w:val="left"/>
    </w:pPr>
    <w:rPr>
      <w:rFonts w:ascii="Arial" w:hAnsi="Arial" w:eastAsia="Times New Roman"/>
      <w:kern w:val="0"/>
      <w:sz w:val="20"/>
      <w:szCs w:val="20"/>
      <w:lang w:val="en-GB" w:eastAsia="en-US"/>
    </w:rPr>
  </w:style>
  <w:style w:type="paragraph" w:customStyle="1" w:styleId="603">
    <w:name w:val="xl10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604">
    <w:name w:val="[Normal]"/>
    <w:qFormat/>
    <w:uiPriority w:val="99"/>
    <w:rPr>
      <w:rFonts w:ascii="宋体" w:hAnsi="宋体" w:eastAsia="宋体" w:cs="Times New Roman"/>
      <w:sz w:val="24"/>
      <w:lang w:val="zh-CN" w:eastAsia="zh-CN" w:bidi="ar-SA"/>
    </w:rPr>
  </w:style>
  <w:style w:type="paragraph" w:customStyle="1" w:styleId="605">
    <w:name w:val="SZF表"/>
    <w:basedOn w:val="606"/>
    <w:qFormat/>
    <w:uiPriority w:val="99"/>
    <w:rPr>
      <w:rFonts w:ascii="宋体" w:hAnsi="宋体"/>
      <w:bCs/>
      <w:szCs w:val="21"/>
    </w:rPr>
  </w:style>
  <w:style w:type="paragraph" w:customStyle="1" w:styleId="606">
    <w:name w:val="SZF图"/>
    <w:basedOn w:val="1"/>
    <w:qFormat/>
    <w:uiPriority w:val="99"/>
    <w:pPr>
      <w:spacing w:beforeLines="50" w:afterLines="50" w:line="360" w:lineRule="auto"/>
      <w:jc w:val="center"/>
    </w:pPr>
    <w:rPr>
      <w:rFonts w:ascii="Times New Roman" w:hAnsi="Times New Roman"/>
      <w:b/>
      <w:szCs w:val="24"/>
    </w:rPr>
  </w:style>
  <w:style w:type="paragraph" w:customStyle="1" w:styleId="607">
    <w:name w:val="Figure Description"/>
    <w:next w:val="1"/>
    <w:qFormat/>
    <w:uiPriority w:val="99"/>
    <w:pPr>
      <w:numPr>
        <w:ilvl w:val="4"/>
        <w:numId w:val="21"/>
      </w:numPr>
      <w:tabs>
        <w:tab w:val="clear" w:pos="2040"/>
      </w:tabs>
      <w:snapToGrid w:val="0"/>
      <w:spacing w:before="80" w:after="320"/>
      <w:ind w:left="1701" w:firstLine="0"/>
      <w:jc w:val="center"/>
    </w:pPr>
    <w:rPr>
      <w:rFonts w:ascii="Arial" w:hAnsi="Arial" w:eastAsia="黑体" w:cs="Times New Roman"/>
      <w:sz w:val="18"/>
      <w:lang w:val="en-US" w:eastAsia="en-US" w:bidi="ar-SA"/>
    </w:rPr>
  </w:style>
  <w:style w:type="paragraph" w:customStyle="1" w:styleId="608">
    <w:name w:val="xl9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09">
    <w:name w:val="Char1 Char Char Char1"/>
    <w:basedOn w:val="1"/>
    <w:qFormat/>
    <w:uiPriority w:val="99"/>
    <w:rPr>
      <w:rFonts w:ascii="Tahoma" w:hAnsi="Tahoma"/>
      <w:sz w:val="24"/>
      <w:szCs w:val="20"/>
    </w:rPr>
  </w:style>
  <w:style w:type="paragraph" w:customStyle="1" w:styleId="610">
    <w:name w:val="文档结构图2"/>
    <w:basedOn w:val="1"/>
    <w:qFormat/>
    <w:uiPriority w:val="99"/>
    <w:rPr>
      <w:rFonts w:ascii="宋体"/>
      <w:kern w:val="0"/>
      <w:sz w:val="18"/>
      <w:szCs w:val="18"/>
    </w:rPr>
  </w:style>
  <w:style w:type="paragraph" w:customStyle="1" w:styleId="611">
    <w:name w:val="xl72"/>
    <w:basedOn w:val="1"/>
    <w:qFormat/>
    <w:uiPriority w:val="99"/>
    <w:pPr>
      <w:widowControl/>
      <w:pBdr>
        <w:top w:val="single" w:color="000000" w:sz="12" w:space="0"/>
        <w:left w:val="single" w:color="000000" w:sz="12"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612">
    <w:name w:val="样式 样式 正文文本缩进 + 仿宋_GB2312 小四 首行缩进:  0 厘米 行距: 1.5 倍行距 + (中文) 仿宋_GB... Char Char"/>
    <w:basedOn w:val="422"/>
    <w:qFormat/>
    <w:uiPriority w:val="99"/>
    <w:pPr>
      <w:ind w:firstLine="480" w:firstLineChars="200"/>
    </w:pPr>
  </w:style>
  <w:style w:type="paragraph" w:customStyle="1" w:styleId="613">
    <w:name w:val="大汉正文"/>
    <w:basedOn w:val="1"/>
    <w:qFormat/>
    <w:uiPriority w:val="99"/>
    <w:pPr>
      <w:spacing w:line="360" w:lineRule="auto"/>
      <w:ind w:firstLine="200" w:firstLineChars="200"/>
      <w:jc w:val="left"/>
    </w:pPr>
    <w:rPr>
      <w:rFonts w:ascii="宋体" w:hAnsi="Times New Roman"/>
      <w:kern w:val="0"/>
      <w:sz w:val="24"/>
      <w:szCs w:val="24"/>
    </w:rPr>
  </w:style>
  <w:style w:type="paragraph" w:customStyle="1" w:styleId="614">
    <w:name w:val="Table_Medium"/>
    <w:basedOn w:val="602"/>
    <w:qFormat/>
    <w:uiPriority w:val="99"/>
    <w:rPr>
      <w:sz w:val="18"/>
    </w:rPr>
  </w:style>
  <w:style w:type="paragraph" w:customStyle="1" w:styleId="615">
    <w:name w:val="IBM 正文"/>
    <w:basedOn w:val="1"/>
    <w:qFormat/>
    <w:uiPriority w:val="99"/>
    <w:pPr>
      <w:spacing w:line="360" w:lineRule="atLeast"/>
    </w:pPr>
    <w:rPr>
      <w:rFonts w:ascii="Times New Roman" w:hAnsi="Times New Roman"/>
      <w:sz w:val="24"/>
      <w:szCs w:val="20"/>
    </w:rPr>
  </w:style>
  <w:style w:type="paragraph" w:customStyle="1" w:styleId="616">
    <w:name w:val="Char Char1 Char1"/>
    <w:basedOn w:val="1"/>
    <w:qFormat/>
    <w:uiPriority w:val="99"/>
    <w:rPr>
      <w:rFonts w:ascii="仿宋_GB2312" w:hAnsi="Times New Roman" w:eastAsia="仿宋_GB2312"/>
      <w:b/>
      <w:sz w:val="32"/>
      <w:szCs w:val="32"/>
    </w:rPr>
  </w:style>
  <w:style w:type="paragraph" w:customStyle="1" w:styleId="617">
    <w:name w:val="xl12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18">
    <w:name w:val="Char Char Char Char Char Char Char111"/>
    <w:basedOn w:val="1"/>
    <w:qFormat/>
    <w:uiPriority w:val="99"/>
    <w:pPr>
      <w:tabs>
        <w:tab w:val="left" w:pos="432"/>
      </w:tabs>
      <w:ind w:left="432" w:hanging="432"/>
    </w:pPr>
    <w:rPr>
      <w:rFonts w:ascii="Tahoma" w:hAnsi="Tahoma"/>
      <w:sz w:val="24"/>
      <w:szCs w:val="20"/>
    </w:rPr>
  </w:style>
  <w:style w:type="paragraph" w:customStyle="1" w:styleId="619">
    <w:name w:val="页眉1"/>
    <w:basedOn w:val="1"/>
    <w:qFormat/>
    <w:uiPriority w:val="99"/>
    <w:pPr>
      <w:widowControl/>
      <w:spacing w:before="150" w:after="150" w:line="320" w:lineRule="atLeast"/>
      <w:jc w:val="left"/>
    </w:pPr>
    <w:rPr>
      <w:rFonts w:ascii="宋体" w:hAnsi="宋体" w:cs="宋体"/>
      <w:color w:val="003399"/>
      <w:kern w:val="0"/>
      <w:sz w:val="30"/>
      <w:szCs w:val="30"/>
    </w:rPr>
  </w:style>
  <w:style w:type="paragraph" w:customStyle="1" w:styleId="620">
    <w:name w:val="Char Char Char Char Char Char Char Char Char Char Char Char Char"/>
    <w:basedOn w:val="1"/>
    <w:qFormat/>
    <w:uiPriority w:val="99"/>
    <w:pPr>
      <w:tabs>
        <w:tab w:val="left" w:pos="432"/>
      </w:tabs>
      <w:ind w:left="432" w:hanging="432"/>
    </w:pPr>
    <w:rPr>
      <w:rFonts w:ascii="Tahoma" w:hAnsi="Tahoma"/>
      <w:sz w:val="24"/>
      <w:szCs w:val="20"/>
    </w:rPr>
  </w:style>
  <w:style w:type="paragraph" w:customStyle="1" w:styleId="621">
    <w:name w:val="Tabletext"/>
    <w:basedOn w:val="1"/>
    <w:qFormat/>
    <w:uiPriority w:val="99"/>
    <w:pPr>
      <w:keepLines/>
      <w:spacing w:afterLines="50"/>
      <w:jc w:val="left"/>
    </w:pPr>
    <w:rPr>
      <w:rFonts w:ascii="宋体" w:hAnsi="Times New Roman"/>
      <w:snapToGrid w:val="0"/>
      <w:kern w:val="0"/>
      <w:szCs w:val="20"/>
    </w:rPr>
  </w:style>
  <w:style w:type="paragraph" w:customStyle="1" w:styleId="622">
    <w:name w:val="P3"/>
    <w:basedOn w:val="1"/>
    <w:qFormat/>
    <w:uiPriority w:val="99"/>
    <w:pPr>
      <w:widowControl/>
      <w:spacing w:before="240" w:line="240" w:lineRule="atLeast"/>
      <w:ind w:left="1152"/>
      <w:jc w:val="left"/>
    </w:pPr>
    <w:rPr>
      <w:rFonts w:ascii="Times New Roman" w:hAnsi="Times New Roman"/>
      <w:b/>
      <w:kern w:val="0"/>
      <w:szCs w:val="21"/>
      <w:lang w:val="en-AU" w:eastAsia="en-US"/>
    </w:rPr>
  </w:style>
  <w:style w:type="paragraph" w:customStyle="1" w:styleId="623">
    <w:name w:val="标准标题3"/>
    <w:basedOn w:val="4"/>
    <w:qFormat/>
    <w:uiPriority w:val="99"/>
    <w:pPr>
      <w:tabs>
        <w:tab w:val="left" w:pos="1050"/>
      </w:tabs>
      <w:spacing w:line="240" w:lineRule="auto"/>
      <w:ind w:left="-258" w:leftChars="-258"/>
    </w:pPr>
    <w:rPr>
      <w:rFonts w:eastAsia="仿宋_GB2312"/>
      <w:sz w:val="28"/>
    </w:rPr>
  </w:style>
  <w:style w:type="paragraph" w:customStyle="1" w:styleId="624">
    <w:name w:val="大表 mt"/>
    <w:basedOn w:val="1"/>
    <w:qFormat/>
    <w:uiPriority w:val="99"/>
    <w:pPr>
      <w:widowControl/>
      <w:jc w:val="left"/>
    </w:pPr>
    <w:rPr>
      <w:rFonts w:ascii="宋体" w:hAnsi="宋体" w:cs="宋体"/>
      <w:kern w:val="0"/>
      <w:szCs w:val="21"/>
    </w:rPr>
  </w:style>
  <w:style w:type="paragraph" w:customStyle="1" w:styleId="625">
    <w:name w:val="Char Char Char111"/>
    <w:basedOn w:val="1"/>
    <w:qFormat/>
    <w:uiPriority w:val="99"/>
  </w:style>
  <w:style w:type="paragraph" w:customStyle="1" w:styleId="626">
    <w:name w:val="段落正文"/>
    <w:basedOn w:val="1"/>
    <w:qFormat/>
    <w:uiPriority w:val="99"/>
    <w:pPr>
      <w:spacing w:line="360" w:lineRule="auto"/>
      <w:ind w:firstLine="560" w:firstLineChars="200"/>
    </w:pPr>
    <w:rPr>
      <w:rFonts w:ascii="Times New Roman" w:hAnsi="Times New Roman"/>
      <w:sz w:val="28"/>
      <w:szCs w:val="28"/>
    </w:rPr>
  </w:style>
  <w:style w:type="paragraph" w:customStyle="1" w:styleId="627">
    <w:name w:val="footnote"/>
    <w:basedOn w:val="1"/>
    <w:qFormat/>
    <w:uiPriority w:val="99"/>
    <w:pPr>
      <w:widowControl/>
      <w:spacing w:before="100" w:beforeAutospacing="1" w:after="100" w:afterAutospacing="1"/>
      <w:jc w:val="left"/>
    </w:pPr>
    <w:rPr>
      <w:rFonts w:ascii="宋体" w:hAnsi="宋体"/>
      <w:kern w:val="0"/>
      <w:sz w:val="24"/>
      <w:szCs w:val="20"/>
    </w:rPr>
  </w:style>
  <w:style w:type="paragraph" w:customStyle="1" w:styleId="628">
    <w:name w:val="小四正文"/>
    <w:basedOn w:val="1"/>
    <w:qFormat/>
    <w:uiPriority w:val="99"/>
    <w:pPr>
      <w:spacing w:line="360" w:lineRule="auto"/>
      <w:ind w:firstLine="200" w:firstLineChars="200"/>
    </w:pPr>
    <w:rPr>
      <w:rFonts w:ascii="Times New Roman" w:hAnsi="Times New Roman" w:eastAsia="仿宋_GB2312" w:cs="宋体"/>
      <w:sz w:val="24"/>
      <w:szCs w:val="24"/>
    </w:rPr>
  </w:style>
  <w:style w:type="paragraph" w:customStyle="1" w:styleId="629">
    <w:name w:val="正文居中标题1"/>
    <w:basedOn w:val="1"/>
    <w:qFormat/>
    <w:uiPriority w:val="99"/>
    <w:pPr>
      <w:numPr>
        <w:ilvl w:val="0"/>
        <w:numId w:val="22"/>
      </w:numPr>
      <w:tabs>
        <w:tab w:val="clear" w:pos="987"/>
      </w:tabs>
      <w:spacing w:before="100" w:beforeAutospacing="1" w:after="100" w:afterAutospacing="1"/>
      <w:ind w:left="0" w:firstLine="0"/>
      <w:jc w:val="center"/>
    </w:pPr>
    <w:rPr>
      <w:rFonts w:ascii="Times New Roman" w:hAnsi="Times New Roman" w:eastAsia="隶书"/>
      <w:b/>
      <w:bCs/>
      <w:sz w:val="84"/>
      <w:szCs w:val="24"/>
    </w:rPr>
  </w:style>
  <w:style w:type="paragraph" w:customStyle="1" w:styleId="630">
    <w:name w:val="Table - Col. Head"/>
    <w:basedOn w:val="1"/>
    <w:qFormat/>
    <w:uiPriority w:val="99"/>
    <w:pPr>
      <w:keepNext/>
      <w:widowControl/>
      <w:spacing w:before="60" w:afterLines="50"/>
      <w:jc w:val="left"/>
    </w:pPr>
    <w:rPr>
      <w:rFonts w:ascii="Arial" w:hAnsi="Arial"/>
      <w:b/>
      <w:kern w:val="0"/>
      <w:sz w:val="18"/>
      <w:szCs w:val="20"/>
      <w:lang w:eastAsia="en-US"/>
    </w:rPr>
  </w:style>
  <w:style w:type="paragraph" w:customStyle="1" w:styleId="631">
    <w:name w:val="Char Char Char Char"/>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632">
    <w:name w:val="样式 正文段落 + 四号"/>
    <w:basedOn w:val="349"/>
    <w:qFormat/>
    <w:uiPriority w:val="99"/>
    <w:pPr>
      <w:spacing w:line="360" w:lineRule="auto"/>
      <w:ind w:firstLine="0"/>
    </w:pPr>
    <w:rPr>
      <w:rFonts w:ascii="宋体" w:hAnsi="宋体" w:cs="宋体"/>
      <w:kern w:val="0"/>
    </w:rPr>
  </w:style>
  <w:style w:type="paragraph" w:customStyle="1" w:styleId="633">
    <w:name w:val="graytext"/>
    <w:basedOn w:val="1"/>
    <w:qFormat/>
    <w:uiPriority w:val="99"/>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634">
    <w:name w:val="正文小四"/>
    <w:basedOn w:val="1"/>
    <w:qFormat/>
    <w:uiPriority w:val="99"/>
    <w:pPr>
      <w:tabs>
        <w:tab w:val="left" w:pos="720"/>
      </w:tabs>
      <w:spacing w:line="360" w:lineRule="auto"/>
      <w:ind w:right="210" w:rightChars="100" w:firstLine="360" w:firstLineChars="150"/>
      <w:jc w:val="center"/>
    </w:pPr>
    <w:rPr>
      <w:rFonts w:ascii="Times New Roman" w:hAnsi="Times New Roman"/>
      <w:sz w:val="24"/>
      <w:szCs w:val="24"/>
    </w:rPr>
  </w:style>
  <w:style w:type="paragraph" w:customStyle="1" w:styleId="635">
    <w:name w:val="Char Char3 Char Char Char Char"/>
    <w:basedOn w:val="1"/>
    <w:qFormat/>
    <w:uiPriority w:val="99"/>
    <w:pPr>
      <w:widowControl/>
      <w:spacing w:after="160" w:line="360" w:lineRule="auto"/>
      <w:jc w:val="left"/>
    </w:pPr>
    <w:rPr>
      <w:rFonts w:ascii="Verdana" w:hAnsi="Verdana"/>
      <w:kern w:val="0"/>
      <w:sz w:val="24"/>
      <w:szCs w:val="20"/>
      <w:lang w:eastAsia="en-US"/>
    </w:rPr>
  </w:style>
  <w:style w:type="paragraph" w:customStyle="1" w:styleId="636">
    <w:name w:val="font10"/>
    <w:basedOn w:val="1"/>
    <w:qFormat/>
    <w:uiPriority w:val="99"/>
    <w:pPr>
      <w:widowControl/>
      <w:spacing w:before="100" w:beforeAutospacing="1" w:after="100" w:afterAutospacing="1"/>
      <w:jc w:val="left"/>
    </w:pPr>
    <w:rPr>
      <w:rFonts w:ascii="Arial" w:hAnsi="Arial" w:cs="Arial"/>
      <w:color w:val="333333"/>
      <w:kern w:val="0"/>
      <w:sz w:val="20"/>
      <w:szCs w:val="20"/>
    </w:rPr>
  </w:style>
  <w:style w:type="paragraph" w:customStyle="1" w:styleId="637">
    <w:name w:val="Char Char1 Char Char Char Char Char Char Char Char Char Char Char Char Char Char"/>
    <w:basedOn w:val="1"/>
    <w:qFormat/>
    <w:uiPriority w:val="99"/>
    <w:pPr>
      <w:widowControl/>
      <w:spacing w:after="160" w:line="240" w:lineRule="exact"/>
      <w:jc w:val="left"/>
    </w:pPr>
    <w:rPr>
      <w:rFonts w:ascii="Times New Roman" w:hAnsi="Times New Roman"/>
      <w:szCs w:val="20"/>
    </w:rPr>
  </w:style>
  <w:style w:type="paragraph" w:customStyle="1" w:styleId="638">
    <w:name w:val="font5"/>
    <w:basedOn w:val="1"/>
    <w:qFormat/>
    <w:uiPriority w:val="99"/>
    <w:pPr>
      <w:widowControl/>
      <w:spacing w:before="100" w:beforeAutospacing="1" w:after="100" w:afterAutospacing="1"/>
      <w:jc w:val="left"/>
    </w:pPr>
    <w:rPr>
      <w:rFonts w:hint="eastAsia" w:ascii="宋体" w:hAnsi="宋体"/>
      <w:kern w:val="0"/>
      <w:sz w:val="18"/>
      <w:szCs w:val="18"/>
    </w:rPr>
  </w:style>
  <w:style w:type="paragraph" w:customStyle="1" w:styleId="639">
    <w:name w:val="xl120"/>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640">
    <w:name w:val="p0"/>
    <w:basedOn w:val="1"/>
    <w:qFormat/>
    <w:uiPriority w:val="99"/>
    <w:pPr>
      <w:widowControl/>
      <w:spacing w:before="100" w:beforeAutospacing="1" w:after="100" w:afterAutospacing="1"/>
      <w:jc w:val="left"/>
    </w:pPr>
    <w:rPr>
      <w:rFonts w:ascii="宋体" w:hAnsi="宋体"/>
      <w:kern w:val="0"/>
      <w:sz w:val="24"/>
      <w:szCs w:val="20"/>
    </w:rPr>
  </w:style>
  <w:style w:type="paragraph" w:customStyle="1" w:styleId="641">
    <w:name w:val="样式 小四 行距: 1.5 倍行距 首行缩进:  2.25 字符"/>
    <w:basedOn w:val="1"/>
    <w:qFormat/>
    <w:uiPriority w:val="99"/>
    <w:pPr>
      <w:tabs>
        <w:tab w:val="left" w:pos="360"/>
        <w:tab w:val="left" w:pos="704"/>
      </w:tabs>
      <w:spacing w:line="360" w:lineRule="auto"/>
    </w:pPr>
    <w:rPr>
      <w:rFonts w:ascii="宋体" w:hAnsi="宋体"/>
      <w:spacing w:val="-8"/>
      <w:sz w:val="24"/>
      <w:szCs w:val="20"/>
    </w:rPr>
  </w:style>
  <w:style w:type="paragraph" w:customStyle="1" w:styleId="642">
    <w:name w:val="规范正文"/>
    <w:basedOn w:val="1"/>
    <w:qFormat/>
    <w:uiPriority w:val="99"/>
    <w:pPr>
      <w:adjustRightInd w:val="0"/>
      <w:spacing w:line="360" w:lineRule="auto"/>
      <w:ind w:left="480"/>
      <w:jc w:val="left"/>
      <w:textAlignment w:val="baseline"/>
    </w:pPr>
    <w:rPr>
      <w:rFonts w:ascii="Times New Roman" w:hAnsi="Times New Roman"/>
      <w:kern w:val="0"/>
      <w:sz w:val="24"/>
      <w:szCs w:val="20"/>
    </w:rPr>
  </w:style>
  <w:style w:type="paragraph" w:customStyle="1" w:styleId="643">
    <w:name w:val="丽天正文"/>
    <w:basedOn w:val="1"/>
    <w:qFormat/>
    <w:uiPriority w:val="99"/>
    <w:pPr>
      <w:spacing w:line="540" w:lineRule="exact"/>
      <w:ind w:firstLine="560" w:firstLineChars="200"/>
    </w:pPr>
    <w:rPr>
      <w:rFonts w:ascii="宋体" w:hAnsi="宋体"/>
      <w:color w:val="000000"/>
      <w:sz w:val="28"/>
      <w:szCs w:val="28"/>
    </w:rPr>
  </w:style>
  <w:style w:type="paragraph" w:customStyle="1" w:styleId="644">
    <w:name w:val="样式 标题 4Chapter X.X.X. + 段后: 0.5 行1 + 段后: 0.5 行"/>
    <w:basedOn w:val="645"/>
    <w:qFormat/>
    <w:uiPriority w:val="99"/>
    <w:pPr>
      <w:numPr>
        <w:numId w:val="0"/>
      </w:numPr>
      <w:tabs>
        <w:tab w:val="left" w:pos="864"/>
      </w:tabs>
      <w:ind w:left="425" w:hanging="425"/>
    </w:pPr>
    <w:rPr>
      <w:szCs w:val="21"/>
    </w:rPr>
  </w:style>
  <w:style w:type="paragraph" w:customStyle="1" w:styleId="645">
    <w:name w:val="样式 标题 4Chapter X.X.X. + 段后: 0.5 行1"/>
    <w:basedOn w:val="5"/>
    <w:next w:val="5"/>
    <w:qFormat/>
    <w:uiPriority w:val="99"/>
    <w:pPr>
      <w:keepLines w:val="0"/>
      <w:numPr>
        <w:ilvl w:val="3"/>
        <w:numId w:val="5"/>
      </w:numPr>
      <w:spacing w:before="120" w:afterLines="50" w:line="240" w:lineRule="auto"/>
      <w:ind w:left="425" w:hanging="425"/>
      <w:jc w:val="left"/>
    </w:pPr>
    <w:rPr>
      <w:rFonts w:ascii="宋体" w:hAnsi="Times New Roman" w:eastAsia="宋体" w:cs="宋体"/>
      <w:snapToGrid w:val="0"/>
      <w:kern w:val="0"/>
      <w:sz w:val="21"/>
      <w:szCs w:val="20"/>
    </w:rPr>
  </w:style>
  <w:style w:type="paragraph" w:customStyle="1" w:styleId="646">
    <w:name w:val="样式 标题 5H5ITT t5PA Pico Section5H5-Heading 5h5l5heading5...1"/>
    <w:basedOn w:val="6"/>
    <w:qFormat/>
    <w:uiPriority w:val="99"/>
    <w:pPr>
      <w:widowControl/>
      <w:tabs>
        <w:tab w:val="left" w:pos="1800"/>
        <w:tab w:val="clear" w:pos="992"/>
      </w:tabs>
      <w:spacing w:before="0" w:after="0" w:line="360" w:lineRule="auto"/>
      <w:ind w:left="346" w:firstLine="0"/>
      <w:jc w:val="left"/>
    </w:pPr>
    <w:rPr>
      <w:rFonts w:ascii="宋体" w:hAnsi="宋体"/>
      <w:bCs w:val="0"/>
      <w:spacing w:val="-2"/>
      <w:kern w:val="28"/>
      <w:sz w:val="30"/>
      <w:szCs w:val="30"/>
    </w:rPr>
  </w:style>
  <w:style w:type="paragraph" w:customStyle="1" w:styleId="647">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48">
    <w:name w:val="标准标题1"/>
    <w:basedOn w:val="2"/>
    <w:qFormat/>
    <w:uiPriority w:val="99"/>
    <w:pPr>
      <w:keepNext/>
      <w:keepLines/>
      <w:pageBreakBefore/>
      <w:tabs>
        <w:tab w:val="left" w:pos="1080"/>
      </w:tabs>
      <w:autoSpaceDE/>
      <w:autoSpaceDN/>
      <w:adjustRightInd/>
      <w:spacing w:before="340" w:after="330" w:line="578" w:lineRule="auto"/>
      <w:ind w:left="425" w:hanging="425"/>
      <w:jc w:val="both"/>
    </w:pPr>
    <w:rPr>
      <w:rFonts w:eastAsia="仿宋_GB2312"/>
      <w:kern w:val="44"/>
      <w:sz w:val="32"/>
      <w:szCs w:val="44"/>
    </w:rPr>
  </w:style>
  <w:style w:type="paragraph" w:customStyle="1" w:styleId="649">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50">
    <w:name w:val="PDGInstructions"/>
    <w:basedOn w:val="1"/>
    <w:qFormat/>
    <w:uiPriority w:val="99"/>
    <w:pPr>
      <w:widowControl/>
      <w:spacing w:before="60" w:after="60"/>
      <w:ind w:right="360"/>
      <w:jc w:val="left"/>
    </w:pPr>
    <w:rPr>
      <w:rFonts w:ascii="Garamond" w:hAnsi="Garamond"/>
      <w:color w:val="FF0000"/>
      <w:kern w:val="0"/>
      <w:sz w:val="24"/>
      <w:szCs w:val="20"/>
      <w:lang w:eastAsia="en-US"/>
    </w:rPr>
  </w:style>
  <w:style w:type="paragraph" w:customStyle="1" w:styleId="651">
    <w:name w:val="Char1111"/>
    <w:basedOn w:val="1"/>
    <w:qFormat/>
    <w:uiPriority w:val="99"/>
    <w:rPr>
      <w:rFonts w:ascii="仿宋_GB2312" w:hAnsi="Times New Roman" w:eastAsia="仿宋_GB2312"/>
      <w:b/>
      <w:sz w:val="32"/>
      <w:szCs w:val="32"/>
    </w:rPr>
  </w:style>
  <w:style w:type="paragraph" w:customStyle="1" w:styleId="652">
    <w:name w:val="正文文本 21"/>
    <w:basedOn w:val="1"/>
    <w:qFormat/>
    <w:uiPriority w:val="99"/>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653">
    <w:name w:val="font8"/>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654">
    <w:name w:val="A正文小四"/>
    <w:basedOn w:val="1"/>
    <w:qFormat/>
    <w:uiPriority w:val="99"/>
    <w:pPr>
      <w:spacing w:line="360" w:lineRule="auto"/>
      <w:ind w:firstLine="200" w:firstLineChars="200"/>
    </w:pPr>
    <w:rPr>
      <w:rFonts w:ascii="Times New Roman" w:hAnsi="Times New Roman"/>
      <w:sz w:val="24"/>
      <w:szCs w:val="24"/>
    </w:rPr>
  </w:style>
  <w:style w:type="paragraph" w:customStyle="1" w:styleId="655">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656">
    <w:name w:val="列出段落11"/>
    <w:basedOn w:val="1"/>
    <w:qFormat/>
    <w:uiPriority w:val="99"/>
    <w:pPr>
      <w:ind w:firstLine="420" w:firstLineChars="200"/>
    </w:pPr>
  </w:style>
  <w:style w:type="paragraph" w:customStyle="1" w:styleId="657">
    <w:name w:val="xl10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58">
    <w:name w:val="列表（编号一级）（绿盟科技）"/>
    <w:basedOn w:val="1"/>
    <w:qFormat/>
    <w:uiPriority w:val="99"/>
    <w:pPr>
      <w:widowControl/>
      <w:numPr>
        <w:ilvl w:val="0"/>
        <w:numId w:val="23"/>
      </w:numPr>
      <w:spacing w:beforeLines="25" w:line="300" w:lineRule="auto"/>
      <w:jc w:val="left"/>
    </w:pPr>
    <w:rPr>
      <w:rFonts w:ascii="Arial" w:hAnsi="Arial"/>
      <w:kern w:val="0"/>
      <w:szCs w:val="21"/>
    </w:rPr>
  </w:style>
  <w:style w:type="paragraph" w:customStyle="1" w:styleId="659">
    <w:name w:val="强调点"/>
    <w:basedOn w:val="1"/>
    <w:qFormat/>
    <w:uiPriority w:val="99"/>
    <w:pPr>
      <w:autoSpaceDE w:val="0"/>
      <w:autoSpaceDN w:val="0"/>
      <w:adjustRightInd w:val="0"/>
      <w:spacing w:beforeLines="50" w:afterLines="50"/>
      <w:jc w:val="left"/>
    </w:pPr>
    <w:rPr>
      <w:rFonts w:ascii="黑体" w:hAnsi="Arial Unicode MS" w:eastAsia="华文行楷" w:cs="Arial"/>
      <w:kern w:val="0"/>
      <w:szCs w:val="56"/>
    </w:rPr>
  </w:style>
  <w:style w:type="paragraph" w:customStyle="1" w:styleId="660">
    <w:name w:val="xl123"/>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61">
    <w:name w:val="xl78"/>
    <w:basedOn w:val="1"/>
    <w:qFormat/>
    <w:uiPriority w:val="99"/>
    <w:pPr>
      <w:widowControl/>
      <w:pBdr>
        <w:top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662">
    <w:name w:val="表格内容"/>
    <w:basedOn w:val="24"/>
    <w:qFormat/>
    <w:uiPriority w:val="99"/>
    <w:pPr>
      <w:suppressLineNumbers/>
      <w:suppressAutoHyphens/>
    </w:pPr>
    <w:rPr>
      <w:kern w:val="1"/>
      <w:sz w:val="21"/>
      <w:lang w:eastAsia="ar-SA"/>
    </w:rPr>
  </w:style>
  <w:style w:type="paragraph" w:customStyle="1" w:styleId="663">
    <w:name w:val="样式　标题4"/>
    <w:basedOn w:val="645"/>
    <w:next w:val="1"/>
    <w:qFormat/>
    <w:uiPriority w:val="99"/>
    <w:pPr>
      <w:numPr>
        <w:ilvl w:val="0"/>
        <w:numId w:val="0"/>
      </w:numPr>
      <w:ind w:left="425" w:hanging="425"/>
    </w:pPr>
  </w:style>
  <w:style w:type="paragraph" w:customStyle="1" w:styleId="664">
    <w:name w:val="Char2 Char Char Char"/>
    <w:basedOn w:val="1"/>
    <w:qFormat/>
    <w:uiPriority w:val="99"/>
    <w:rPr>
      <w:rFonts w:ascii="仿宋_GB2312" w:hAnsi="Times New Roman" w:eastAsia="仿宋_GB2312"/>
      <w:b/>
      <w:sz w:val="32"/>
      <w:szCs w:val="32"/>
    </w:rPr>
  </w:style>
  <w:style w:type="paragraph" w:customStyle="1" w:styleId="665">
    <w:name w:val="Paragraph4"/>
    <w:basedOn w:val="1"/>
    <w:qFormat/>
    <w:uiPriority w:val="99"/>
    <w:pPr>
      <w:spacing w:before="80" w:afterLines="50"/>
      <w:ind w:left="2250"/>
    </w:pPr>
    <w:rPr>
      <w:rFonts w:ascii="宋体" w:hAnsi="Times New Roman"/>
      <w:snapToGrid w:val="0"/>
      <w:kern w:val="0"/>
      <w:szCs w:val="20"/>
    </w:rPr>
  </w:style>
  <w:style w:type="paragraph" w:customStyle="1" w:styleId="666">
    <w:name w:val="xl87"/>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667">
    <w:name w:val="标题 3 （加黑）"/>
    <w:basedOn w:val="4"/>
    <w:qFormat/>
    <w:uiPriority w:val="99"/>
    <w:pPr>
      <w:keepNext w:val="0"/>
      <w:spacing w:before="120" w:after="120" w:line="413" w:lineRule="auto"/>
      <w:ind w:left="354" w:hanging="354" w:hangingChars="150"/>
    </w:pPr>
    <w:rPr>
      <w:rFonts w:ascii="Times New Roman" w:hAnsi="Times New Roman"/>
      <w:bCs w:val="0"/>
      <w:sz w:val="24"/>
      <w:szCs w:val="20"/>
    </w:rPr>
  </w:style>
  <w:style w:type="paragraph" w:customStyle="1" w:styleId="668">
    <w:name w:val="Char3 Char Char Char11"/>
    <w:basedOn w:val="1"/>
    <w:qFormat/>
    <w:uiPriority w:val="99"/>
    <w:pPr>
      <w:widowControl/>
      <w:spacing w:after="160" w:line="240" w:lineRule="exact"/>
      <w:jc w:val="left"/>
    </w:pPr>
    <w:rPr>
      <w:rFonts w:ascii="Verdana" w:hAnsi="Verdana"/>
      <w:kern w:val="0"/>
      <w:sz w:val="20"/>
      <w:szCs w:val="20"/>
      <w:lang w:eastAsia="en-US"/>
    </w:rPr>
  </w:style>
  <w:style w:type="paragraph" w:customStyle="1" w:styleId="669">
    <w:name w:val="正文缩进111"/>
    <w:basedOn w:val="1"/>
    <w:qFormat/>
    <w:uiPriority w:val="99"/>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670">
    <w:name w:val="无间隔111"/>
    <w:qFormat/>
    <w:uiPriority w:val="99"/>
    <w:pPr>
      <w:widowControl w:val="0"/>
      <w:jc w:val="both"/>
    </w:pPr>
    <w:rPr>
      <w:rFonts w:ascii="Times New Roman" w:hAnsi="Times New Roman" w:eastAsia="宋体" w:cs="Times New Roman"/>
      <w:kern w:val="2"/>
      <w:sz w:val="24"/>
      <w:szCs w:val="24"/>
      <w:lang w:val="en-US" w:eastAsia="zh-CN" w:bidi="ar-SA"/>
    </w:rPr>
  </w:style>
  <w:style w:type="paragraph" w:customStyle="1" w:styleId="671">
    <w:name w:val="吉奥表头文字"/>
    <w:basedOn w:val="1"/>
    <w:qFormat/>
    <w:uiPriority w:val="99"/>
    <w:pPr>
      <w:adjustRightInd w:val="0"/>
      <w:snapToGrid w:val="0"/>
      <w:spacing w:line="360" w:lineRule="atLeast"/>
      <w:jc w:val="center"/>
      <w:textAlignment w:val="baseline"/>
    </w:pPr>
    <w:rPr>
      <w:rFonts w:ascii="Times New Roman" w:hAnsi="Times New Roman" w:eastAsia="仿宋_GB2312"/>
      <w:b/>
      <w:szCs w:val="21"/>
    </w:rPr>
  </w:style>
  <w:style w:type="paragraph" w:customStyle="1" w:styleId="672">
    <w:name w:val="默认段落字体 Para Char"/>
    <w:basedOn w:val="1"/>
    <w:qFormat/>
    <w:uiPriority w:val="99"/>
    <w:pPr>
      <w:adjustRightInd w:val="0"/>
      <w:spacing w:line="360" w:lineRule="auto"/>
      <w:ind w:firstLine="480"/>
    </w:pPr>
    <w:rPr>
      <w:rFonts w:ascii="宋体" w:hAnsi="宋体"/>
      <w:kern w:val="0"/>
      <w:sz w:val="24"/>
      <w:szCs w:val="20"/>
    </w:rPr>
  </w:style>
  <w:style w:type="paragraph" w:customStyle="1" w:styleId="673">
    <w:name w:val="xl10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74">
    <w:name w:val="Char Char Char Char1"/>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675">
    <w:name w:val="Bullet"/>
    <w:basedOn w:val="1"/>
    <w:qFormat/>
    <w:uiPriority w:val="99"/>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676">
    <w:name w:val="Default"/>
    <w:qFormat/>
    <w:uiPriority w:val="99"/>
    <w:pPr>
      <w:widowControl w:val="0"/>
      <w:autoSpaceDE w:val="0"/>
      <w:autoSpaceDN w:val="0"/>
      <w:adjustRightInd w:val="0"/>
    </w:pPr>
    <w:rPr>
      <w:rFonts w:ascii="楷体" w:hAnsi="Calibri" w:eastAsia="楷体" w:cs="楷体"/>
      <w:color w:val="000000"/>
      <w:sz w:val="24"/>
      <w:szCs w:val="24"/>
      <w:lang w:val="en-US" w:eastAsia="zh-CN" w:bidi="ar-SA"/>
    </w:rPr>
  </w:style>
  <w:style w:type="paragraph" w:customStyle="1" w:styleId="677">
    <w:name w:val="Char1 Char Char Char"/>
    <w:basedOn w:val="1"/>
    <w:qFormat/>
    <w:uiPriority w:val="99"/>
    <w:rPr>
      <w:rFonts w:ascii="Tahoma" w:hAnsi="Tahoma"/>
      <w:sz w:val="24"/>
      <w:szCs w:val="20"/>
    </w:rPr>
  </w:style>
  <w:style w:type="paragraph" w:customStyle="1" w:styleId="678">
    <w:name w:val="样式1"/>
    <w:basedOn w:val="1"/>
    <w:qFormat/>
    <w:uiPriority w:val="99"/>
    <w:pPr>
      <w:pBdr>
        <w:bottom w:val="single" w:color="auto" w:sz="4" w:space="1"/>
      </w:pBdr>
    </w:pPr>
    <w:rPr>
      <w:rFonts w:ascii="Times New Roman" w:hAnsi="Times New Roman"/>
      <w:szCs w:val="24"/>
    </w:rPr>
  </w:style>
  <w:style w:type="paragraph" w:customStyle="1" w:styleId="679">
    <w:name w:val="font7"/>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680">
    <w:name w:val="Char311"/>
    <w:basedOn w:val="1"/>
    <w:qFormat/>
    <w:uiPriority w:val="99"/>
    <w:rPr>
      <w:rFonts w:ascii="仿宋_GB2312" w:hAnsi="Times New Roman" w:eastAsia="仿宋_GB2312"/>
      <w:b/>
      <w:sz w:val="32"/>
      <w:szCs w:val="32"/>
    </w:rPr>
  </w:style>
  <w:style w:type="paragraph" w:customStyle="1" w:styleId="681">
    <w:name w:val="要点2"/>
    <w:basedOn w:val="1"/>
    <w:qFormat/>
    <w:uiPriority w:val="99"/>
    <w:pPr>
      <w:spacing w:line="360" w:lineRule="auto"/>
      <w:ind w:left="420" w:hanging="420"/>
    </w:pPr>
    <w:rPr>
      <w:rFonts w:ascii="Times New Roman" w:hAnsi="Times New Roman"/>
      <w:b/>
      <w:szCs w:val="21"/>
      <w:shd w:val="pct10" w:color="auto" w:fill="FFFFFF"/>
    </w:rPr>
  </w:style>
  <w:style w:type="paragraph" w:customStyle="1" w:styleId="682">
    <w:name w:val="Table - Text"/>
    <w:basedOn w:val="1"/>
    <w:qFormat/>
    <w:uiPriority w:val="99"/>
    <w:pPr>
      <w:widowControl/>
      <w:spacing w:before="60" w:afterLines="50"/>
      <w:jc w:val="left"/>
    </w:pPr>
    <w:rPr>
      <w:rFonts w:ascii="Times New Roman" w:hAnsi="Times New Roman"/>
      <w:kern w:val="0"/>
      <w:szCs w:val="20"/>
      <w:lang w:eastAsia="en-US"/>
    </w:rPr>
  </w:style>
  <w:style w:type="paragraph" w:customStyle="1" w:styleId="683">
    <w:name w:val="Item List"/>
    <w:qFormat/>
    <w:uiPriority w:val="99"/>
    <w:pPr>
      <w:tabs>
        <w:tab w:val="left" w:pos="2126"/>
      </w:tabs>
      <w:spacing w:line="300" w:lineRule="auto"/>
      <w:ind w:left="2126" w:hanging="425"/>
      <w:jc w:val="both"/>
    </w:pPr>
    <w:rPr>
      <w:rFonts w:ascii="Arial" w:hAnsi="Arial" w:eastAsia="宋体" w:cs="Times New Roman"/>
      <w:sz w:val="21"/>
      <w:lang w:val="en-US" w:eastAsia="en-US" w:bidi="ar-SA"/>
    </w:rPr>
  </w:style>
  <w:style w:type="paragraph" w:customStyle="1" w:styleId="684">
    <w:name w:val="样式 模板描述"/>
    <w:basedOn w:val="1"/>
    <w:next w:val="487"/>
    <w:qFormat/>
    <w:uiPriority w:val="99"/>
    <w:pPr>
      <w:spacing w:afterLines="50"/>
      <w:jc w:val="left"/>
    </w:pPr>
    <w:rPr>
      <w:rFonts w:ascii="宋体" w:hAnsi="Times New Roman" w:cs="宋体"/>
      <w:i/>
      <w:iCs/>
      <w:snapToGrid w:val="0"/>
      <w:color w:val="0000FF"/>
      <w:kern w:val="0"/>
      <w:szCs w:val="21"/>
    </w:rPr>
  </w:style>
  <w:style w:type="paragraph" w:customStyle="1" w:styleId="685">
    <w:name w:val="Main Title"/>
    <w:basedOn w:val="1"/>
    <w:qFormat/>
    <w:uiPriority w:val="99"/>
    <w:pPr>
      <w:spacing w:before="480" w:afterLines="50"/>
      <w:jc w:val="center"/>
    </w:pPr>
    <w:rPr>
      <w:rFonts w:ascii="宋体" w:hAnsi="Times New Roman"/>
      <w:b/>
      <w:snapToGrid w:val="0"/>
      <w:kern w:val="28"/>
      <w:sz w:val="32"/>
      <w:szCs w:val="20"/>
    </w:rPr>
  </w:style>
  <w:style w:type="paragraph" w:customStyle="1" w:styleId="686">
    <w:name w:val="font12"/>
    <w:basedOn w:val="1"/>
    <w:qFormat/>
    <w:uiPriority w:val="99"/>
    <w:pPr>
      <w:widowControl/>
      <w:spacing w:before="100" w:beforeAutospacing="1" w:after="100" w:afterAutospacing="1"/>
      <w:jc w:val="left"/>
    </w:pPr>
    <w:rPr>
      <w:rFonts w:ascii="宋体" w:hAnsi="宋体" w:cs="宋体"/>
      <w:color w:val="333333"/>
      <w:kern w:val="0"/>
      <w:sz w:val="22"/>
    </w:rPr>
  </w:style>
  <w:style w:type="paragraph" w:customStyle="1" w:styleId="687">
    <w:name w:val="正文文本缩进111"/>
    <w:basedOn w:val="1"/>
    <w:qFormat/>
    <w:uiPriority w:val="99"/>
    <w:pPr>
      <w:spacing w:after="120"/>
      <w:ind w:left="420" w:leftChars="200"/>
    </w:pPr>
    <w:rPr>
      <w:rFonts w:cs="黑体"/>
    </w:rPr>
  </w:style>
  <w:style w:type="paragraph" w:customStyle="1" w:styleId="688">
    <w:name w:val="font6"/>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689">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690">
    <w:name w:val="标书_正文"/>
    <w:basedOn w:val="1"/>
    <w:qFormat/>
    <w:uiPriority w:val="99"/>
    <w:pPr>
      <w:spacing w:line="360" w:lineRule="auto"/>
    </w:pPr>
    <w:rPr>
      <w:rFonts w:ascii="宋体" w:hAnsi="Times New Roman"/>
      <w:b/>
      <w:kern w:val="0"/>
      <w:sz w:val="32"/>
      <w:szCs w:val="32"/>
    </w:rPr>
  </w:style>
  <w:style w:type="paragraph" w:customStyle="1" w:styleId="691">
    <w:name w:val="样式 正文段落 + (西文) 仿宋_GB2312 行距: 1.5 倍行距"/>
    <w:basedOn w:val="349"/>
    <w:qFormat/>
    <w:uiPriority w:val="99"/>
    <w:pPr>
      <w:spacing w:line="360" w:lineRule="auto"/>
      <w:ind w:firstLine="560" w:firstLineChars="200"/>
    </w:pPr>
    <w:rPr>
      <w:rFonts w:ascii="仿宋" w:hAnsi="宋体" w:eastAsia="仿宋" w:cs="宋体"/>
      <w:kern w:val="0"/>
      <w:sz w:val="28"/>
    </w:rPr>
  </w:style>
  <w:style w:type="paragraph" w:customStyle="1" w:styleId="692">
    <w:name w:val="样式 三号 加粗 段后: 0.5 行"/>
    <w:basedOn w:val="1"/>
    <w:qFormat/>
    <w:uiPriority w:val="99"/>
    <w:pPr>
      <w:spacing w:afterLines="50"/>
      <w:jc w:val="left"/>
    </w:pPr>
    <w:rPr>
      <w:rFonts w:ascii="宋体" w:hAnsi="Times New Roman" w:cs="宋体"/>
      <w:b/>
      <w:bCs/>
      <w:snapToGrid w:val="0"/>
      <w:kern w:val="0"/>
      <w:sz w:val="32"/>
      <w:szCs w:val="20"/>
    </w:rPr>
  </w:style>
  <w:style w:type="paragraph" w:customStyle="1" w:styleId="693">
    <w:name w:val="Blockquote"/>
    <w:basedOn w:val="1"/>
    <w:qFormat/>
    <w:uiPriority w:val="99"/>
    <w:pPr>
      <w:widowControl/>
      <w:spacing w:before="100" w:afterLines="50"/>
      <w:ind w:left="360" w:right="360"/>
      <w:jc w:val="left"/>
    </w:pPr>
    <w:rPr>
      <w:rFonts w:ascii="宋体" w:hAnsi="Times New Roman"/>
      <w:snapToGrid w:val="0"/>
      <w:kern w:val="0"/>
      <w:sz w:val="24"/>
      <w:szCs w:val="20"/>
      <w:lang w:val="en-CA"/>
    </w:rPr>
  </w:style>
  <w:style w:type="paragraph" w:customStyle="1" w:styleId="694">
    <w:name w:val="GP有序编号1级"/>
    <w:basedOn w:val="1"/>
    <w:qFormat/>
    <w:uiPriority w:val="99"/>
    <w:pPr>
      <w:numPr>
        <w:ilvl w:val="1"/>
        <w:numId w:val="15"/>
      </w:numPr>
      <w:tabs>
        <w:tab w:val="left" w:pos="903"/>
      </w:tabs>
      <w:spacing w:line="360" w:lineRule="auto"/>
      <w:ind w:left="900" w:hanging="420"/>
      <w:jc w:val="left"/>
    </w:pPr>
    <w:rPr>
      <w:rFonts w:ascii="Times New Roman" w:hAnsi="Times New Roman"/>
      <w:sz w:val="24"/>
      <w:szCs w:val="21"/>
    </w:rPr>
  </w:style>
  <w:style w:type="paragraph" w:customStyle="1" w:styleId="695">
    <w:name w:val="样式 纯文本 + 首行缩进:  2 字符 Char Char Char Char Char Char Char Char Char Char Char Char Char Char Char Char Char Char Char Char Char Char Char Char"/>
    <w:basedOn w:val="32"/>
    <w:qFormat/>
    <w:uiPriority w:val="99"/>
    <w:pPr>
      <w:spacing w:beforeLines="0" w:afterLines="0" w:line="360" w:lineRule="auto"/>
      <w:jc w:val="left"/>
    </w:pPr>
    <w:rPr>
      <w:rFonts w:eastAsia="仿宋_GB2312" w:cs="Arial"/>
      <w:sz w:val="28"/>
      <w:szCs w:val="20"/>
    </w:rPr>
  </w:style>
  <w:style w:type="paragraph" w:customStyle="1" w:styleId="696">
    <w:name w:val="msoaccenttext2"/>
    <w:qFormat/>
    <w:uiPriority w:val="99"/>
    <w:rPr>
      <w:rFonts w:ascii="Century Schoolbook" w:hAnsi="Century Schoolbook" w:eastAsia="宋体" w:cs="宋体"/>
      <w:color w:val="000000"/>
      <w:kern w:val="28"/>
      <w:sz w:val="15"/>
      <w:szCs w:val="15"/>
      <w:lang w:val="en-US" w:eastAsia="zh-CN" w:bidi="ar-SA"/>
    </w:rPr>
  </w:style>
  <w:style w:type="paragraph" w:customStyle="1" w:styleId="697">
    <w:name w:val="Char Char Char Char Char Char Char Char Char Char11"/>
    <w:basedOn w:val="1"/>
    <w:qFormat/>
    <w:uiPriority w:val="99"/>
    <w:pPr>
      <w:tabs>
        <w:tab w:val="left" w:pos="360"/>
      </w:tabs>
      <w:ind w:left="480" w:hanging="480" w:hangingChars="200"/>
    </w:pPr>
    <w:rPr>
      <w:rFonts w:ascii="仿宋_GB2312" w:hAnsi="Times New Roman" w:eastAsia="仿宋_GB2312"/>
      <w:b/>
      <w:sz w:val="24"/>
      <w:szCs w:val="24"/>
    </w:rPr>
  </w:style>
  <w:style w:type="paragraph" w:customStyle="1" w:styleId="698">
    <w:name w:val="FA正文+标号"/>
    <w:basedOn w:val="1"/>
    <w:qFormat/>
    <w:uiPriority w:val="99"/>
    <w:pPr>
      <w:numPr>
        <w:ilvl w:val="0"/>
        <w:numId w:val="24"/>
      </w:numPr>
      <w:tabs>
        <w:tab w:val="left" w:pos="3375"/>
        <w:tab w:val="clear" w:pos="840"/>
      </w:tabs>
      <w:spacing w:line="400" w:lineRule="exact"/>
      <w:ind w:left="0" w:firstLine="0"/>
    </w:pPr>
    <w:rPr>
      <w:rFonts w:ascii="仿宋_GB2312" w:hAnsi="宋体" w:eastAsia="仿宋_GB2312"/>
      <w:sz w:val="24"/>
      <w:szCs w:val="24"/>
    </w:rPr>
  </w:style>
  <w:style w:type="paragraph" w:customStyle="1" w:styleId="699">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700">
    <w:name w:val="样式 标题 3Chapter X.X.X. + 段后: 0.5 行1"/>
    <w:basedOn w:val="4"/>
    <w:next w:val="1"/>
    <w:qFormat/>
    <w:uiPriority w:val="99"/>
    <w:pPr>
      <w:keepLines w:val="0"/>
      <w:spacing w:before="120" w:afterLines="50" w:line="240" w:lineRule="auto"/>
      <w:jc w:val="left"/>
    </w:pPr>
    <w:rPr>
      <w:rFonts w:ascii="宋体" w:cs="宋体"/>
      <w:snapToGrid w:val="0"/>
      <w:kern w:val="0"/>
      <w:sz w:val="24"/>
      <w:szCs w:val="20"/>
    </w:rPr>
  </w:style>
  <w:style w:type="paragraph" w:customStyle="1" w:styleId="701">
    <w:name w:val="公司名"/>
    <w:basedOn w:val="1"/>
    <w:next w:val="1"/>
    <w:qFormat/>
    <w:uiPriority w:val="99"/>
    <w:pPr>
      <w:widowControl/>
      <w:spacing w:before="420" w:after="60" w:line="320" w:lineRule="exact"/>
      <w:jc w:val="left"/>
    </w:pPr>
    <w:rPr>
      <w:rFonts w:ascii="Garamond" w:hAnsi="Garamond"/>
      <w:caps/>
      <w:kern w:val="36"/>
      <w:sz w:val="38"/>
      <w:szCs w:val="20"/>
      <w:lang w:bidi="he-IL"/>
    </w:rPr>
  </w:style>
  <w:style w:type="paragraph" w:customStyle="1" w:styleId="702">
    <w:name w:val="xl67"/>
    <w:basedOn w:val="1"/>
    <w:qFormat/>
    <w:uiPriority w:val="99"/>
    <w:pPr>
      <w:widowControl/>
      <w:pBdr>
        <w:left w:val="single" w:color="000000" w:sz="12" w:space="0"/>
        <w:bottom w:val="single" w:color="000000" w:sz="8" w:space="0"/>
        <w:right w:val="single" w:color="000000" w:sz="8" w:space="0"/>
      </w:pBdr>
      <w:spacing w:before="100" w:beforeAutospacing="1" w:after="100" w:afterAutospacing="1"/>
      <w:jc w:val="left"/>
    </w:pPr>
    <w:rPr>
      <w:rFonts w:ascii="黑体" w:hAnsi="宋体" w:eastAsia="黑体" w:cs="宋体"/>
      <w:b/>
      <w:bCs/>
      <w:kern w:val="0"/>
      <w:sz w:val="20"/>
      <w:szCs w:val="20"/>
    </w:rPr>
  </w:style>
  <w:style w:type="paragraph" w:customStyle="1" w:styleId="703">
    <w:name w:val="正文样式1"/>
    <w:basedOn w:val="1"/>
    <w:qFormat/>
    <w:uiPriority w:val="99"/>
    <w:pPr>
      <w:spacing w:line="360" w:lineRule="auto"/>
      <w:ind w:firstLine="200" w:firstLineChars="200"/>
    </w:pPr>
    <w:rPr>
      <w:rFonts w:ascii="Times New Roman" w:hAnsi="Times New Roman" w:cs="宋体"/>
      <w:sz w:val="24"/>
      <w:szCs w:val="20"/>
    </w:rPr>
  </w:style>
  <w:style w:type="paragraph" w:customStyle="1" w:styleId="704">
    <w:name w:val="mod_selection1"/>
    <w:basedOn w:val="1"/>
    <w:qFormat/>
    <w:uiPriority w:val="99"/>
    <w:pPr>
      <w:widowControl/>
      <w:ind w:left="75"/>
      <w:jc w:val="left"/>
    </w:pPr>
    <w:rPr>
      <w:rFonts w:ascii="Arial" w:hAnsi="Arial" w:cs="Arial"/>
      <w:b/>
      <w:bCs/>
      <w:kern w:val="0"/>
      <w:sz w:val="20"/>
      <w:szCs w:val="20"/>
    </w:rPr>
  </w:style>
  <w:style w:type="paragraph" w:customStyle="1" w:styleId="705">
    <w:name w:val="itemlis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06">
    <w:name w:val="Char5"/>
    <w:basedOn w:val="1"/>
    <w:qFormat/>
    <w:uiPriority w:val="99"/>
    <w:pPr>
      <w:tabs>
        <w:tab w:val="left" w:pos="432"/>
      </w:tabs>
      <w:ind w:left="432" w:hanging="432"/>
    </w:pPr>
    <w:rPr>
      <w:rFonts w:ascii="Times New Roman" w:hAnsi="Times New Roman"/>
      <w:sz w:val="24"/>
      <w:szCs w:val="24"/>
    </w:rPr>
  </w:style>
  <w:style w:type="paragraph" w:customStyle="1" w:styleId="707">
    <w:name w:val="二级."/>
    <w:basedOn w:val="3"/>
    <w:qFormat/>
    <w:uiPriority w:val="99"/>
    <w:pPr>
      <w:tabs>
        <w:tab w:val="left" w:pos="0"/>
      </w:tabs>
      <w:spacing w:before="0" w:after="0" w:line="528" w:lineRule="auto"/>
      <w:ind w:left="181" w:hanging="181"/>
    </w:pPr>
    <w:rPr>
      <w:bCs w:val="0"/>
      <w:kern w:val="0"/>
      <w:sz w:val="36"/>
      <w:szCs w:val="20"/>
    </w:rPr>
  </w:style>
  <w:style w:type="paragraph" w:customStyle="1" w:styleId="708">
    <w:name w:val="标准小四"/>
    <w:basedOn w:val="1"/>
    <w:qFormat/>
    <w:uiPriority w:val="99"/>
    <w:pPr>
      <w:spacing w:line="360" w:lineRule="auto"/>
      <w:ind w:firstLine="480" w:firstLineChars="200"/>
    </w:pPr>
    <w:rPr>
      <w:rFonts w:ascii="Arial" w:hAnsi="Arial"/>
      <w:sz w:val="24"/>
      <w:szCs w:val="21"/>
    </w:rPr>
  </w:style>
  <w:style w:type="paragraph" w:customStyle="1" w:styleId="709">
    <w:name w:val="xl65"/>
    <w:basedOn w:val="1"/>
    <w:qFormat/>
    <w:uiPriority w:val="99"/>
    <w:pPr>
      <w:widowControl/>
      <w:pBdr>
        <w:left w:val="single" w:color="000000" w:sz="12" w:space="23"/>
        <w:bottom w:val="single" w:color="000000" w:sz="12" w:space="0"/>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710">
    <w:name w:val="Char Char Char Char Char Char Char Char11"/>
    <w:basedOn w:val="1"/>
    <w:qFormat/>
    <w:uiPriority w:val="99"/>
    <w:rPr>
      <w:rFonts w:ascii="仿宋_GB2312" w:hAnsi="Times New Roman" w:eastAsia="仿宋_GB2312"/>
      <w:b/>
      <w:sz w:val="32"/>
      <w:szCs w:val="32"/>
    </w:rPr>
  </w:style>
  <w:style w:type="paragraph" w:customStyle="1" w:styleId="711">
    <w:name w:val="xl11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12">
    <w:name w:val="列出段落121"/>
    <w:basedOn w:val="1"/>
    <w:qFormat/>
    <w:uiPriority w:val="99"/>
    <w:pPr>
      <w:ind w:firstLine="420" w:firstLineChars="200"/>
    </w:pPr>
  </w:style>
  <w:style w:type="paragraph" w:customStyle="1" w:styleId="713">
    <w:name w:val="Char Char Char Char Char Char11"/>
    <w:basedOn w:val="1"/>
    <w:qFormat/>
    <w:uiPriority w:val="99"/>
    <w:pPr>
      <w:widowControl/>
      <w:spacing w:after="160" w:line="240" w:lineRule="exact"/>
      <w:jc w:val="left"/>
    </w:pPr>
    <w:rPr>
      <w:rFonts w:ascii="Verdana" w:hAnsi="Verdana"/>
      <w:kern w:val="0"/>
      <w:sz w:val="20"/>
      <w:szCs w:val="20"/>
      <w:lang w:eastAsia="en-US"/>
    </w:rPr>
  </w:style>
  <w:style w:type="paragraph" w:customStyle="1" w:styleId="714">
    <w:name w:val="列出段落2"/>
    <w:basedOn w:val="1"/>
    <w:qFormat/>
    <w:uiPriority w:val="34"/>
    <w:pPr>
      <w:ind w:firstLine="420" w:firstLineChars="200"/>
    </w:pPr>
    <w:rPr>
      <w:szCs w:val="24"/>
    </w:rPr>
  </w:style>
  <w:style w:type="paragraph" w:customStyle="1" w:styleId="715">
    <w:name w:val="正文首行缩进 21"/>
    <w:basedOn w:val="687"/>
    <w:qFormat/>
    <w:uiPriority w:val="99"/>
    <w:pPr>
      <w:adjustRightInd w:val="0"/>
      <w:spacing w:line="360" w:lineRule="auto"/>
      <w:ind w:firstLine="420" w:firstLineChars="200"/>
      <w:textAlignment w:val="baseline"/>
    </w:pPr>
    <w:rPr>
      <w:rFonts w:eastAsia="仿宋" w:cs="Times New Roman"/>
      <w:kern w:val="0"/>
      <w:sz w:val="24"/>
      <w:szCs w:val="24"/>
    </w:rPr>
  </w:style>
  <w:style w:type="paragraph" w:customStyle="1" w:styleId="716">
    <w:name w:val="psubhead2cmt"/>
    <w:basedOn w:val="1"/>
    <w:qFormat/>
    <w:uiPriority w:val="99"/>
    <w:pPr>
      <w:widowControl/>
      <w:spacing w:before="100" w:beforeAutospacing="1" w:after="100" w:afterAutospacing="1"/>
      <w:jc w:val="left"/>
    </w:pPr>
    <w:rPr>
      <w:rFonts w:ascii="Times New Roman" w:hAnsi="Times New Roman" w:eastAsia="Times New Roman"/>
      <w:kern w:val="0"/>
      <w:sz w:val="24"/>
      <w:szCs w:val="24"/>
    </w:rPr>
  </w:style>
  <w:style w:type="paragraph" w:customStyle="1" w:styleId="717">
    <w:name w:val="Table Description"/>
    <w:next w:val="1"/>
    <w:qFormat/>
    <w:uiPriority w:val="99"/>
    <w:pPr>
      <w:keepNext/>
      <w:snapToGrid w:val="0"/>
      <w:spacing w:before="160" w:after="80"/>
      <w:ind w:left="1701"/>
      <w:jc w:val="center"/>
    </w:pPr>
    <w:rPr>
      <w:rFonts w:ascii="Arial" w:hAnsi="Arial" w:eastAsia="黑体" w:cs="Times New Roman"/>
      <w:sz w:val="18"/>
      <w:lang w:val="en-US" w:eastAsia="en-US" w:bidi="ar-SA"/>
    </w:rPr>
  </w:style>
  <w:style w:type="paragraph" w:customStyle="1" w:styleId="718">
    <w:name w:val="表格内文"/>
    <w:qFormat/>
    <w:uiPriority w:val="99"/>
    <w:pPr>
      <w:widowControl w:val="0"/>
      <w:spacing w:line="360" w:lineRule="auto"/>
      <w:jc w:val="both"/>
    </w:pPr>
    <w:rPr>
      <w:rFonts w:ascii="宋体" w:hAnsi="Times New Roman" w:eastAsia="宋体" w:cs="宋体"/>
      <w:color w:val="000000"/>
      <w:kern w:val="2"/>
      <w:sz w:val="21"/>
      <w:lang w:val="en-US" w:eastAsia="zh-CN" w:bidi="ar-SA"/>
    </w:rPr>
  </w:style>
  <w:style w:type="paragraph" w:customStyle="1" w:styleId="719">
    <w:name w:val="日期1"/>
    <w:basedOn w:val="1"/>
    <w:next w:val="1"/>
    <w:qFormat/>
    <w:uiPriority w:val="99"/>
    <w:pPr>
      <w:adjustRightInd w:val="0"/>
      <w:spacing w:line="312" w:lineRule="atLeast"/>
      <w:textAlignment w:val="baseline"/>
    </w:pPr>
    <w:rPr>
      <w:rFonts w:ascii="Times New Roman" w:hAnsi="Times New Roman"/>
      <w:kern w:val="0"/>
      <w:sz w:val="24"/>
      <w:szCs w:val="20"/>
    </w:rPr>
  </w:style>
  <w:style w:type="paragraph" w:customStyle="1" w:styleId="720">
    <w:name w:val="p15"/>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21">
    <w:name w:val="左对齐的表内文字"/>
    <w:basedOn w:val="1"/>
    <w:qFormat/>
    <w:uiPriority w:val="99"/>
    <w:rPr>
      <w:rFonts w:ascii="Times New Roman" w:hAnsi="Times New Roman" w:eastAsia="仿宋_GB2312" w:cs="宋体"/>
      <w:szCs w:val="20"/>
    </w:rPr>
  </w:style>
  <w:style w:type="paragraph" w:customStyle="1" w:styleId="722">
    <w:name w:val="样式 标题 2Chapter X.X. Statementh22Header 2l2Level 2 Headhea...1"/>
    <w:basedOn w:val="4"/>
    <w:qFormat/>
    <w:uiPriority w:val="99"/>
    <w:pPr>
      <w:keepLines w:val="0"/>
      <w:spacing w:before="120" w:afterLines="50" w:line="240" w:lineRule="auto"/>
      <w:jc w:val="left"/>
    </w:pPr>
    <w:rPr>
      <w:rFonts w:ascii="宋体" w:cs="宋体"/>
      <w:snapToGrid w:val="0"/>
      <w:kern w:val="0"/>
      <w:sz w:val="24"/>
      <w:szCs w:val="20"/>
    </w:rPr>
  </w:style>
  <w:style w:type="paragraph" w:customStyle="1" w:styleId="723">
    <w:name w:val="样式 Arial 小四 首行缩进:  0.85 厘米"/>
    <w:basedOn w:val="1"/>
    <w:qFormat/>
    <w:uiPriority w:val="99"/>
    <w:pPr>
      <w:spacing w:line="360" w:lineRule="auto"/>
      <w:ind w:left="-2" w:leftChars="-1" w:firstLine="479" w:firstLineChars="228"/>
    </w:pPr>
    <w:rPr>
      <w:rFonts w:ascii="Times New Roman" w:hAnsi="Arial" w:cs="宋体"/>
      <w:szCs w:val="21"/>
    </w:rPr>
  </w:style>
  <w:style w:type="paragraph" w:customStyle="1" w:styleId="724">
    <w:name w:val="样式 左侧:  1 厘米 段后: 0.5 行"/>
    <w:basedOn w:val="1"/>
    <w:qFormat/>
    <w:uiPriority w:val="99"/>
    <w:pPr>
      <w:spacing w:afterLines="50"/>
      <w:ind w:firstLine="425"/>
      <w:jc w:val="left"/>
    </w:pPr>
    <w:rPr>
      <w:rFonts w:ascii="宋体" w:hAnsi="Times New Roman" w:cs="宋体"/>
      <w:snapToGrid w:val="0"/>
      <w:kern w:val="0"/>
      <w:szCs w:val="20"/>
    </w:rPr>
  </w:style>
  <w:style w:type="paragraph" w:customStyle="1" w:styleId="725">
    <w:name w:val="首行缩进"/>
    <w:basedOn w:val="1"/>
    <w:qFormat/>
    <w:uiPriority w:val="99"/>
    <w:pPr>
      <w:widowControl/>
      <w:numPr>
        <w:ilvl w:val="6"/>
        <w:numId w:val="16"/>
      </w:numPr>
      <w:tabs>
        <w:tab w:val="left" w:pos="822"/>
      </w:tabs>
      <w:snapToGrid w:val="0"/>
      <w:spacing w:before="40" w:after="40" w:line="300" w:lineRule="atLeast"/>
    </w:pPr>
    <w:rPr>
      <w:rFonts w:ascii="Arial" w:hAnsi="Arial"/>
      <w:kern w:val="0"/>
      <w:szCs w:val="20"/>
    </w:rPr>
  </w:style>
  <w:style w:type="paragraph" w:customStyle="1" w:styleId="726">
    <w:name w:val="样式 标题 5 + 五号 居中 段前: 1.5 磅 段后: 1.5 磅 行距: 多倍行距 1.57 字行"/>
    <w:basedOn w:val="6"/>
    <w:qFormat/>
    <w:uiPriority w:val="99"/>
    <w:pPr>
      <w:tabs>
        <w:tab w:val="clear" w:pos="992"/>
      </w:tabs>
      <w:spacing w:before="30" w:after="30" w:line="377" w:lineRule="auto"/>
      <w:ind w:left="0" w:firstLine="0"/>
      <w:jc w:val="center"/>
    </w:pPr>
    <w:rPr>
      <w:rFonts w:ascii="Times New Roman" w:hAnsi="Times New Roman" w:cs="宋体"/>
      <w:sz w:val="21"/>
      <w:szCs w:val="20"/>
    </w:rPr>
  </w:style>
  <w:style w:type="paragraph" w:customStyle="1" w:styleId="727">
    <w:name w:val="xl28"/>
    <w:basedOn w:val="1"/>
    <w:qFormat/>
    <w:uiPriority w:val="99"/>
    <w:pPr>
      <w:widowControl/>
      <w:spacing w:before="100" w:beforeAutospacing="1" w:after="100" w:afterAutospacing="1"/>
      <w:jc w:val="center"/>
    </w:pPr>
    <w:rPr>
      <w:rFonts w:ascii="Arial Unicode MS" w:hAnsi="Arial Unicode MS" w:eastAsia="Arial Unicode MS"/>
      <w:kern w:val="0"/>
      <w:sz w:val="24"/>
      <w:szCs w:val="24"/>
    </w:rPr>
  </w:style>
  <w:style w:type="paragraph" w:customStyle="1" w:styleId="728">
    <w:name w:val="插图"/>
    <w:next w:val="59"/>
    <w:qFormat/>
    <w:uiPriority w:val="99"/>
    <w:pPr>
      <w:numPr>
        <w:ilvl w:val="0"/>
        <w:numId w:val="25"/>
      </w:numPr>
      <w:jc w:val="center"/>
    </w:pPr>
    <w:rPr>
      <w:rFonts w:ascii="Tahoma" w:hAnsi="Tahoma" w:eastAsia="楷体_GB2312" w:cs="Times New Roman"/>
      <w:kern w:val="2"/>
      <w:sz w:val="21"/>
      <w:szCs w:val="24"/>
      <w:lang w:val="en-US" w:eastAsia="zh-CN" w:bidi="ar-SA"/>
    </w:rPr>
  </w:style>
  <w:style w:type="paragraph" w:customStyle="1" w:styleId="729">
    <w:name w:val="无间隔2"/>
    <w:qFormat/>
    <w:uiPriority w:val="99"/>
    <w:rPr>
      <w:rFonts w:ascii="Times New Roman" w:hAnsi="Times New Roman" w:eastAsia="Times New Roman" w:cs="Times New Roman"/>
      <w:kern w:val="2"/>
      <w:sz w:val="22"/>
      <w:szCs w:val="22"/>
      <w:lang w:val="en-US" w:eastAsia="zh-CN" w:bidi="ar-SA"/>
    </w:rPr>
  </w:style>
  <w:style w:type="paragraph" w:customStyle="1" w:styleId="730">
    <w:name w:val="S4-B-L15"/>
    <w:basedOn w:val="1"/>
    <w:qFormat/>
    <w:uiPriority w:val="99"/>
    <w:pPr>
      <w:spacing w:line="360" w:lineRule="auto"/>
    </w:pPr>
    <w:rPr>
      <w:rFonts w:ascii="Times New Roman" w:hAnsi="Times New Roman"/>
      <w:b/>
      <w:bCs/>
      <w:sz w:val="24"/>
      <w:szCs w:val="24"/>
    </w:rPr>
  </w:style>
  <w:style w:type="paragraph" w:customStyle="1" w:styleId="731">
    <w:name w:val="GP标题1"/>
    <w:basedOn w:val="1"/>
    <w:next w:val="1"/>
    <w:qFormat/>
    <w:uiPriority w:val="99"/>
    <w:pPr>
      <w:numPr>
        <w:ilvl w:val="0"/>
        <w:numId w:val="15"/>
      </w:numPr>
      <w:spacing w:beforeLines="100" w:afterLines="100" w:line="360" w:lineRule="auto"/>
      <w:jc w:val="center"/>
      <w:outlineLvl w:val="0"/>
    </w:pPr>
    <w:rPr>
      <w:rFonts w:ascii="黑体" w:hAnsi="黑体" w:eastAsia="黑体"/>
      <w:b/>
      <w:sz w:val="36"/>
      <w:szCs w:val="21"/>
    </w:rPr>
  </w:style>
  <w:style w:type="paragraph" w:customStyle="1" w:styleId="732">
    <w:name w:val="Char11"/>
    <w:basedOn w:val="1"/>
    <w:qFormat/>
    <w:uiPriority w:val="99"/>
    <w:pPr>
      <w:spacing w:beforeLines="20" w:afterLines="20"/>
    </w:pPr>
    <w:rPr>
      <w:rFonts w:ascii="楷体_GB2312" w:hAnsi="宋体" w:eastAsia="楷体_GB2312" w:cs="Arial"/>
      <w:kern w:val="0"/>
      <w:sz w:val="24"/>
      <w:szCs w:val="24"/>
    </w:rPr>
  </w:style>
  <w:style w:type="paragraph" w:customStyle="1" w:styleId="733">
    <w:name w:val="正文文本缩进 21"/>
    <w:basedOn w:val="1"/>
    <w:qFormat/>
    <w:uiPriority w:val="99"/>
    <w:pPr>
      <w:widowControl/>
      <w:overflowPunct w:val="0"/>
      <w:autoSpaceDE w:val="0"/>
      <w:autoSpaceDN w:val="0"/>
      <w:adjustRightInd w:val="0"/>
      <w:ind w:left="540" w:hanging="540"/>
      <w:jc w:val="left"/>
      <w:textAlignment w:val="baseline"/>
    </w:pPr>
    <w:rPr>
      <w:rFonts w:ascii="Times New Roman" w:hAnsi="Times New Roman"/>
      <w:kern w:val="0"/>
      <w:sz w:val="24"/>
      <w:szCs w:val="20"/>
    </w:rPr>
  </w:style>
  <w:style w:type="paragraph" w:customStyle="1" w:styleId="734">
    <w:name w:val="Char1 Char Char Char21"/>
    <w:basedOn w:val="1"/>
    <w:qFormat/>
    <w:uiPriority w:val="99"/>
    <w:rPr>
      <w:rFonts w:ascii="Tahoma" w:hAnsi="Tahoma"/>
      <w:sz w:val="24"/>
      <w:szCs w:val="20"/>
    </w:rPr>
  </w:style>
  <w:style w:type="paragraph" w:customStyle="1" w:styleId="735">
    <w:name w:val="列表（编号二级）（绿盟科技）"/>
    <w:basedOn w:val="658"/>
    <w:qFormat/>
    <w:uiPriority w:val="99"/>
    <w:pPr>
      <w:numPr>
        <w:ilvl w:val="1"/>
      </w:numPr>
      <w:spacing w:beforeLines="0"/>
      <w:ind w:left="1260"/>
    </w:pPr>
  </w:style>
  <w:style w:type="paragraph" w:customStyle="1" w:styleId="736">
    <w:name w:val="huide00"/>
    <w:basedOn w:val="1"/>
    <w:qFormat/>
    <w:uiPriority w:val="99"/>
    <w:pPr>
      <w:widowControl/>
      <w:spacing w:before="100" w:beforeAutospacing="1" w:after="100" w:afterAutospacing="1"/>
      <w:jc w:val="left"/>
    </w:pPr>
    <w:rPr>
      <w:rFonts w:ascii="Arial" w:hAnsi="Arial" w:eastAsia="Arial Unicode MS" w:cs="Arial"/>
      <w:color w:val="666666"/>
      <w:kern w:val="0"/>
      <w:sz w:val="18"/>
      <w:szCs w:val="18"/>
    </w:rPr>
  </w:style>
  <w:style w:type="paragraph" w:customStyle="1" w:styleId="737">
    <w:name w:val="xl117"/>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738">
    <w:name w:val="Paragraph3"/>
    <w:basedOn w:val="1"/>
    <w:qFormat/>
    <w:uiPriority w:val="99"/>
    <w:pPr>
      <w:spacing w:before="80" w:afterLines="50"/>
      <w:ind w:left="1530"/>
    </w:pPr>
    <w:rPr>
      <w:rFonts w:ascii="宋体" w:hAnsi="Times New Roman"/>
      <w:snapToGrid w:val="0"/>
      <w:kern w:val="0"/>
      <w:szCs w:val="20"/>
    </w:rPr>
  </w:style>
  <w:style w:type="paragraph" w:customStyle="1" w:styleId="739">
    <w:name w:val="正文样式"/>
    <w:basedOn w:val="1"/>
    <w:qFormat/>
    <w:uiPriority w:val="99"/>
    <w:pPr>
      <w:spacing w:line="360" w:lineRule="auto"/>
      <w:ind w:firstLine="200" w:firstLineChars="200"/>
    </w:pPr>
    <w:rPr>
      <w:rFonts w:ascii="宋体" w:hAnsi="Times New Roman"/>
      <w:sz w:val="24"/>
      <w:szCs w:val="24"/>
    </w:rPr>
  </w:style>
  <w:style w:type="paragraph" w:customStyle="1" w:styleId="740">
    <w:name w:val="xl9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41">
    <w:name w:val="标书_标题2"/>
    <w:basedOn w:val="3"/>
    <w:qFormat/>
    <w:uiPriority w:val="99"/>
    <w:pPr>
      <w:spacing w:after="0" w:line="415" w:lineRule="auto"/>
    </w:pPr>
    <w:rPr>
      <w:sz w:val="28"/>
      <w:szCs w:val="20"/>
    </w:rPr>
  </w:style>
  <w:style w:type="paragraph" w:customStyle="1" w:styleId="742">
    <w:name w:val="表格标题"/>
    <w:basedOn w:val="662"/>
    <w:qFormat/>
    <w:uiPriority w:val="99"/>
    <w:pPr>
      <w:numPr>
        <w:ilvl w:val="0"/>
        <w:numId w:val="26"/>
      </w:numPr>
      <w:tabs>
        <w:tab w:val="clear" w:pos="360"/>
      </w:tabs>
      <w:ind w:left="0" w:firstLine="0"/>
      <w:jc w:val="center"/>
    </w:pPr>
    <w:rPr>
      <w:b/>
      <w:bCs/>
      <w:i/>
      <w:iCs/>
    </w:rPr>
  </w:style>
  <w:style w:type="paragraph" w:customStyle="1" w:styleId="743">
    <w:name w:val="_Style 1181"/>
    <w:basedOn w:val="1"/>
    <w:qFormat/>
    <w:uiPriority w:val="99"/>
  </w:style>
  <w:style w:type="paragraph" w:customStyle="1" w:styleId="744">
    <w:name w:val="Char2"/>
    <w:basedOn w:val="1"/>
    <w:qFormat/>
    <w:uiPriority w:val="99"/>
    <w:rPr>
      <w:rFonts w:ascii="仿宋_GB2312" w:hAnsi="Times New Roman" w:eastAsia="仿宋_GB2312"/>
      <w:b/>
      <w:sz w:val="32"/>
      <w:szCs w:val="20"/>
    </w:rPr>
  </w:style>
  <w:style w:type="paragraph" w:customStyle="1" w:styleId="745">
    <w:name w:val="ZJGIS-三级标题"/>
    <w:basedOn w:val="4"/>
    <w:qFormat/>
    <w:uiPriority w:val="99"/>
    <w:pPr>
      <w:numPr>
        <w:ilvl w:val="2"/>
        <w:numId w:val="10"/>
      </w:numPr>
      <w:spacing w:before="120" w:after="120" w:line="240" w:lineRule="auto"/>
    </w:pPr>
    <w:rPr>
      <w:rFonts w:ascii="Times New Roman" w:hAnsi="Times New Roman" w:eastAsia="黑体"/>
      <w:sz w:val="28"/>
      <w:szCs w:val="28"/>
    </w:rPr>
  </w:style>
  <w:style w:type="paragraph" w:customStyle="1" w:styleId="746">
    <w:name w:val="xl11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747">
    <w:name w:val="Char Char1 Char Char Char Char1 Char Char Char11"/>
    <w:basedOn w:val="1"/>
    <w:qFormat/>
    <w:uiPriority w:val="99"/>
    <w:pPr>
      <w:adjustRightInd w:val="0"/>
      <w:spacing w:line="360" w:lineRule="atLeast"/>
      <w:textAlignment w:val="baseline"/>
    </w:pPr>
    <w:rPr>
      <w:rFonts w:ascii="Tahoma" w:hAnsi="Tahoma"/>
      <w:sz w:val="24"/>
      <w:szCs w:val="20"/>
    </w:rPr>
  </w:style>
  <w:style w:type="paragraph" w:customStyle="1" w:styleId="748">
    <w:name w:val="Char Char101"/>
    <w:basedOn w:val="1"/>
    <w:qFormat/>
    <w:uiPriority w:val="99"/>
    <w:rPr>
      <w:rFonts w:ascii="Tahoma" w:hAnsi="Tahoma"/>
      <w:sz w:val="24"/>
      <w:szCs w:val="20"/>
    </w:rPr>
  </w:style>
  <w:style w:type="paragraph" w:customStyle="1" w:styleId="749">
    <w:name w:val="Table Contents"/>
    <w:basedOn w:val="1"/>
    <w:qFormat/>
    <w:uiPriority w:val="99"/>
    <w:pPr>
      <w:suppressAutoHyphens/>
      <w:autoSpaceDE w:val="0"/>
      <w:spacing w:after="120"/>
      <w:jc w:val="left"/>
    </w:pPr>
    <w:rPr>
      <w:rFonts w:ascii="Helvetica" w:hAnsi="Helvetica"/>
      <w:kern w:val="1"/>
      <w:sz w:val="20"/>
      <w:szCs w:val="20"/>
    </w:rPr>
  </w:style>
  <w:style w:type="paragraph" w:customStyle="1" w:styleId="750">
    <w:name w:val="样式7"/>
    <w:basedOn w:val="1"/>
    <w:qFormat/>
    <w:uiPriority w:val="99"/>
    <w:pPr>
      <w:adjustRightInd w:val="0"/>
      <w:spacing w:beforeLines="50" w:afterLines="50" w:line="360" w:lineRule="auto"/>
      <w:ind w:firstLine="669"/>
      <w:textAlignment w:val="baseline"/>
    </w:pPr>
    <w:rPr>
      <w:rFonts w:ascii="宋体" w:hAnsi="宋体"/>
      <w:kern w:val="0"/>
      <w:sz w:val="28"/>
      <w:szCs w:val="20"/>
    </w:rPr>
  </w:style>
  <w:style w:type="paragraph" w:customStyle="1" w:styleId="751">
    <w:name w:val="列表内容"/>
    <w:basedOn w:val="1"/>
    <w:next w:val="1"/>
    <w:qFormat/>
    <w:uiPriority w:val="99"/>
    <w:pPr>
      <w:widowControl/>
      <w:numPr>
        <w:ilvl w:val="0"/>
        <w:numId w:val="27"/>
      </w:numPr>
      <w:jc w:val="left"/>
    </w:pPr>
    <w:rPr>
      <w:rFonts w:ascii="Times New Roman" w:hAnsi="Times New Roman"/>
      <w:kern w:val="0"/>
      <w:sz w:val="18"/>
      <w:szCs w:val="24"/>
    </w:rPr>
  </w:style>
  <w:style w:type="paragraph" w:customStyle="1" w:styleId="752">
    <w:name w:val="正文样式 首行缩进:  0.74 厘米"/>
    <w:basedOn w:val="1"/>
    <w:qFormat/>
    <w:uiPriority w:val="99"/>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753">
    <w:name w:val="一级项目符号"/>
    <w:basedOn w:val="1"/>
    <w:qFormat/>
    <w:uiPriority w:val="99"/>
    <w:pPr>
      <w:widowControl/>
      <w:numPr>
        <w:ilvl w:val="0"/>
        <w:numId w:val="28"/>
      </w:numPr>
      <w:spacing w:line="360" w:lineRule="auto"/>
    </w:pPr>
    <w:rPr>
      <w:rFonts w:ascii="Times New Roman" w:hAnsi="Times New Roman"/>
      <w:kern w:val="0"/>
      <w:sz w:val="24"/>
      <w:szCs w:val="20"/>
    </w:rPr>
  </w:style>
  <w:style w:type="paragraph" w:customStyle="1" w:styleId="754">
    <w:name w:val="pa-30"/>
    <w:basedOn w:val="1"/>
    <w:qFormat/>
    <w:uiPriority w:val="99"/>
    <w:pPr>
      <w:widowControl/>
      <w:spacing w:before="150" w:after="150"/>
      <w:jc w:val="left"/>
    </w:pPr>
    <w:rPr>
      <w:rFonts w:ascii="宋体" w:hAnsi="宋体" w:cs="宋体"/>
      <w:kern w:val="0"/>
      <w:sz w:val="24"/>
      <w:szCs w:val="24"/>
    </w:rPr>
  </w:style>
  <w:style w:type="paragraph" w:customStyle="1" w:styleId="755">
    <w:name w:val="表格_内容"/>
    <w:basedOn w:val="1"/>
    <w:qFormat/>
    <w:uiPriority w:val="99"/>
    <w:rPr>
      <w:rFonts w:ascii="宋体" w:hAnsi="宋体"/>
      <w:szCs w:val="21"/>
    </w:rPr>
  </w:style>
  <w:style w:type="paragraph" w:customStyle="1" w:styleId="756">
    <w:name w:val="MM Title"/>
    <w:basedOn w:val="57"/>
    <w:qFormat/>
    <w:uiPriority w:val="99"/>
    <w:rPr>
      <w:rFonts w:ascii="Calibri" w:hAnsi="Calibri" w:cs="Arial"/>
      <w:b w:val="0"/>
      <w:sz w:val="18"/>
    </w:rPr>
  </w:style>
  <w:style w:type="paragraph" w:customStyle="1" w:styleId="757">
    <w:name w:val="样式 正文 段落文字 + 宋体 小四 左侧:  0 厘米 首行缩进:  2 字符 段后: 0 磅 行距: 固定值 24..."/>
    <w:basedOn w:val="1"/>
    <w:qFormat/>
    <w:uiPriority w:val="99"/>
    <w:pPr>
      <w:spacing w:line="480" w:lineRule="exact"/>
      <w:ind w:firstLine="480" w:firstLineChars="200"/>
    </w:pPr>
    <w:rPr>
      <w:rFonts w:ascii="宋体" w:hAnsi="宋体" w:cs="宋体"/>
      <w:sz w:val="24"/>
      <w:szCs w:val="20"/>
    </w:rPr>
  </w:style>
  <w:style w:type="paragraph" w:customStyle="1" w:styleId="758">
    <w:name w:val="xl79"/>
    <w:basedOn w:val="1"/>
    <w:qFormat/>
    <w:uiPriority w:val="99"/>
    <w:pPr>
      <w:widowControl/>
      <w:pBdr>
        <w:top w:val="single" w:color="000000" w:sz="12"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759">
    <w:name w:val="表格"/>
    <w:basedOn w:val="1"/>
    <w:qFormat/>
    <w:uiPriority w:val="99"/>
    <w:pPr>
      <w:adjustRightInd w:val="0"/>
      <w:spacing w:beforeLines="25" w:afterLines="25"/>
      <w:textAlignment w:val="baseline"/>
    </w:pPr>
    <w:rPr>
      <w:rFonts w:ascii="Arial" w:hAnsi="Arial" w:eastAsia="仿宋_GB2312"/>
      <w:kern w:val="0"/>
      <w:sz w:val="24"/>
      <w:szCs w:val="28"/>
    </w:rPr>
  </w:style>
  <w:style w:type="paragraph" w:customStyle="1" w:styleId="760">
    <w:name w:val="修订1"/>
    <w:semiHidden/>
    <w:qFormat/>
    <w:uiPriority w:val="99"/>
    <w:rPr>
      <w:rFonts w:ascii="Calibri" w:hAnsi="Calibri" w:eastAsia="宋体" w:cs="Times New Roman"/>
      <w:kern w:val="2"/>
      <w:sz w:val="21"/>
      <w:szCs w:val="22"/>
      <w:lang w:val="en-US" w:eastAsia="zh-CN" w:bidi="ar-SA"/>
    </w:rPr>
  </w:style>
  <w:style w:type="paragraph" w:customStyle="1" w:styleId="761">
    <w:name w:val="封面1级标题"/>
    <w:basedOn w:val="1"/>
    <w:next w:val="1"/>
    <w:qFormat/>
    <w:uiPriority w:val="99"/>
    <w:pPr>
      <w:spacing w:beforeLines="800"/>
      <w:jc w:val="center"/>
    </w:pPr>
    <w:rPr>
      <w:rFonts w:ascii="Arial" w:hAnsi="Arial" w:eastAsia="黑体" w:cs="宋体"/>
      <w:b/>
      <w:sz w:val="72"/>
      <w:szCs w:val="72"/>
    </w:rPr>
  </w:style>
  <w:style w:type="paragraph" w:customStyle="1" w:styleId="762">
    <w:name w:val="xl122"/>
    <w:basedOn w:val="1"/>
    <w:qFormat/>
    <w:uiPriority w:val="99"/>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63">
    <w:name w:val="表格标题栏"/>
    <w:basedOn w:val="1"/>
    <w:qFormat/>
    <w:uiPriority w:val="99"/>
    <w:pPr>
      <w:shd w:val="pct5" w:color="auto" w:fill="auto"/>
      <w:jc w:val="center"/>
      <w:textAlignment w:val="center"/>
    </w:pPr>
    <w:rPr>
      <w:rFonts w:ascii="新宋体" w:hAnsi="新宋体" w:eastAsia="华文中宋"/>
      <w:b/>
      <w:sz w:val="28"/>
      <w:szCs w:val="28"/>
    </w:rPr>
  </w:style>
  <w:style w:type="paragraph" w:customStyle="1" w:styleId="764">
    <w:name w:val="5级"/>
    <w:basedOn w:val="1"/>
    <w:next w:val="17"/>
    <w:qFormat/>
    <w:uiPriority w:val="99"/>
    <w:pPr>
      <w:numPr>
        <w:ilvl w:val="4"/>
        <w:numId w:val="29"/>
      </w:numPr>
    </w:pPr>
    <w:rPr>
      <w:rFonts w:eastAsia="黑体"/>
      <w:kern w:val="0"/>
      <w:sz w:val="24"/>
      <w:szCs w:val="20"/>
    </w:rPr>
  </w:style>
  <w:style w:type="paragraph" w:customStyle="1" w:styleId="765">
    <w:name w:val="Body"/>
    <w:basedOn w:val="1"/>
    <w:qFormat/>
    <w:uiPriority w:val="99"/>
    <w:pPr>
      <w:widowControl/>
      <w:spacing w:before="120" w:afterLines="50"/>
    </w:pPr>
    <w:rPr>
      <w:rFonts w:ascii="宋体" w:hAnsi="Times New Roman"/>
      <w:snapToGrid w:val="0"/>
      <w:kern w:val="0"/>
      <w:szCs w:val="20"/>
    </w:rPr>
  </w:style>
  <w:style w:type="paragraph" w:customStyle="1" w:styleId="766">
    <w:name w:val="标准标题2"/>
    <w:basedOn w:val="3"/>
    <w:qFormat/>
    <w:uiPriority w:val="99"/>
    <w:pPr>
      <w:spacing w:line="360" w:lineRule="auto"/>
    </w:pPr>
    <w:rPr>
      <w:rFonts w:eastAsia="仿宋_GB2312"/>
      <w:bCs w:val="0"/>
      <w:sz w:val="28"/>
    </w:rPr>
  </w:style>
  <w:style w:type="paragraph" w:customStyle="1" w:styleId="767">
    <w:name w:val="xl83"/>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768">
    <w:name w:val="img"/>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769">
    <w:name w:val="xl9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70">
    <w:name w:val="一"/>
    <w:basedOn w:val="184"/>
    <w:qFormat/>
    <w:uiPriority w:val="99"/>
    <w:pPr>
      <w:widowControl/>
      <w:spacing w:line="560" w:lineRule="exact"/>
      <w:ind w:left="720" w:firstLine="0" w:firstLineChars="0"/>
      <w:jc w:val="left"/>
      <w:outlineLvl w:val="0"/>
    </w:pPr>
    <w:rPr>
      <w:rFonts w:ascii="宋体" w:hAnsi="宋体"/>
      <w:b/>
      <w:bCs/>
      <w:sz w:val="30"/>
      <w:szCs w:val="30"/>
    </w:rPr>
  </w:style>
  <w:style w:type="paragraph" w:customStyle="1" w:styleId="771">
    <w:name w:val="font1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72">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szCs w:val="24"/>
    </w:rPr>
  </w:style>
  <w:style w:type="paragraph" w:customStyle="1" w:styleId="773">
    <w:name w:val="样式 标题 3h33rd levelHeading 3 - oldH3Fab-3level_3PIM 3Leve..."/>
    <w:basedOn w:val="4"/>
    <w:qFormat/>
    <w:uiPriority w:val="99"/>
    <w:pPr>
      <w:widowControl/>
      <w:spacing w:before="0" w:after="0" w:line="360" w:lineRule="auto"/>
      <w:jc w:val="left"/>
    </w:pPr>
    <w:rPr>
      <w:rFonts w:ascii="宋体" w:hAnsi="宋体" w:cs="宋体"/>
      <w:bCs w:val="0"/>
      <w:color w:val="000000"/>
      <w:spacing w:val="-5"/>
      <w:kern w:val="28"/>
      <w:sz w:val="30"/>
      <w:szCs w:val="30"/>
    </w:rPr>
  </w:style>
  <w:style w:type="paragraph" w:customStyle="1" w:styleId="774">
    <w:name w:val="Char Char Char Char31"/>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775">
    <w:name w:val="样式 四号 行距: 1.5 倍行距"/>
    <w:basedOn w:val="1"/>
    <w:qFormat/>
    <w:uiPriority w:val="99"/>
    <w:pPr>
      <w:spacing w:line="312" w:lineRule="auto"/>
      <w:ind w:firstLine="202" w:firstLineChars="202"/>
    </w:pPr>
    <w:rPr>
      <w:rFonts w:ascii="Times New Roman" w:hAnsi="Times New Roman" w:cs="宋体"/>
      <w:sz w:val="24"/>
      <w:szCs w:val="20"/>
    </w:rPr>
  </w:style>
  <w:style w:type="paragraph" w:customStyle="1" w:styleId="776">
    <w:name w:val="浅色列表 - 强调文字颜色 31"/>
    <w:qFormat/>
    <w:uiPriority w:val="71"/>
    <w:rPr>
      <w:rFonts w:ascii="Calibri" w:hAnsi="Calibri" w:eastAsia="宋体" w:cs="Times New Roman"/>
      <w:kern w:val="2"/>
      <w:sz w:val="21"/>
      <w:szCs w:val="22"/>
      <w:lang w:val="en-US" w:eastAsia="zh-CN" w:bidi="ar-SA"/>
    </w:rPr>
  </w:style>
  <w:style w:type="paragraph" w:customStyle="1" w:styleId="777">
    <w:name w:val="_Style 164"/>
    <w:basedOn w:val="1"/>
    <w:qFormat/>
    <w:uiPriority w:val="99"/>
    <w:rPr>
      <w:rFonts w:ascii="Times New Roman" w:hAnsi="Times New Roman"/>
      <w:szCs w:val="20"/>
    </w:rPr>
  </w:style>
  <w:style w:type="paragraph" w:customStyle="1" w:styleId="778">
    <w:name w:val="GP公文标题1"/>
    <w:basedOn w:val="1"/>
    <w:next w:val="1"/>
    <w:qFormat/>
    <w:uiPriority w:val="99"/>
    <w:pPr>
      <w:numPr>
        <w:ilvl w:val="4"/>
        <w:numId w:val="15"/>
      </w:numPr>
      <w:spacing w:beforeLines="100" w:afterLines="100" w:line="360" w:lineRule="auto"/>
      <w:ind w:firstLine="0"/>
      <w:jc w:val="left"/>
      <w:outlineLvl w:val="0"/>
    </w:pPr>
    <w:rPr>
      <w:rFonts w:ascii="Times New Roman" w:hAnsi="Times New Roman" w:eastAsia="仿宋_GB2312"/>
      <w:b/>
      <w:sz w:val="36"/>
      <w:szCs w:val="21"/>
    </w:rPr>
  </w:style>
  <w:style w:type="paragraph" w:customStyle="1" w:styleId="779">
    <w:name w:val="paracharcharcharcharcharcharcharcharchar1charcharcharcha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80">
    <w:name w:val="Char Char Char Char Char Char Char1"/>
    <w:basedOn w:val="1"/>
    <w:qFormat/>
    <w:uiPriority w:val="99"/>
    <w:pPr>
      <w:tabs>
        <w:tab w:val="left" w:pos="432"/>
      </w:tabs>
      <w:ind w:left="432" w:hanging="432"/>
    </w:pPr>
    <w:rPr>
      <w:rFonts w:ascii="Tahoma" w:hAnsi="Tahoma"/>
      <w:sz w:val="24"/>
      <w:szCs w:val="20"/>
    </w:rPr>
  </w:style>
  <w:style w:type="paragraph" w:customStyle="1" w:styleId="781">
    <w:name w:val="Table Text"/>
    <w:basedOn w:val="1"/>
    <w:qFormat/>
    <w:uiPriority w:val="99"/>
    <w:pPr>
      <w:widowControl/>
      <w:spacing w:before="60" w:after="60"/>
      <w:jc w:val="left"/>
    </w:pPr>
    <w:rPr>
      <w:rFonts w:ascii="Times New Roman" w:hAnsi="Times New Roman"/>
      <w:kern w:val="0"/>
      <w:sz w:val="24"/>
      <w:szCs w:val="24"/>
    </w:rPr>
  </w:style>
  <w:style w:type="paragraph" w:customStyle="1" w:styleId="782">
    <w:name w:val="button"/>
    <w:basedOn w:val="1"/>
    <w:qFormat/>
    <w:uiPriority w:val="99"/>
    <w:pPr>
      <w:widowControl/>
      <w:spacing w:before="100" w:beforeAutospacing="1" w:after="100" w:afterAutospacing="1"/>
      <w:jc w:val="left"/>
    </w:pPr>
    <w:rPr>
      <w:rFonts w:ascii="Arial Unicode MS" w:hAnsi="Arial Unicode MS"/>
      <w:color w:val="000000"/>
      <w:kern w:val="0"/>
      <w:sz w:val="24"/>
      <w:szCs w:val="24"/>
    </w:rPr>
  </w:style>
  <w:style w:type="paragraph" w:customStyle="1" w:styleId="783">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84">
    <w:name w:val="xl75"/>
    <w:basedOn w:val="1"/>
    <w:qFormat/>
    <w:uiPriority w:val="99"/>
    <w:pPr>
      <w:widowControl/>
      <w:pBdr>
        <w:left w:val="single" w:color="000000" w:sz="8" w:space="0"/>
        <w:bottom w:val="single" w:color="000000" w:sz="8" w:space="0"/>
        <w:right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785">
    <w:name w:val="彩色列表1"/>
    <w:basedOn w:val="1"/>
    <w:qFormat/>
    <w:uiPriority w:val="99"/>
    <w:pPr>
      <w:tabs>
        <w:tab w:val="left" w:pos="1200"/>
      </w:tabs>
      <w:ind w:left="1200" w:hanging="360"/>
    </w:pPr>
  </w:style>
  <w:style w:type="paragraph" w:customStyle="1" w:styleId="786">
    <w:name w:val="封面2级标题"/>
    <w:basedOn w:val="1"/>
    <w:next w:val="282"/>
    <w:qFormat/>
    <w:uiPriority w:val="99"/>
    <w:pPr>
      <w:adjustRightInd w:val="0"/>
      <w:snapToGrid w:val="0"/>
      <w:spacing w:before="120" w:line="360" w:lineRule="auto"/>
      <w:jc w:val="center"/>
      <w:textAlignment w:val="baseline"/>
    </w:pPr>
    <w:rPr>
      <w:rFonts w:ascii="Arial" w:hAnsi="Arial" w:cs="宋体"/>
      <w:b/>
      <w:bCs/>
      <w:sz w:val="36"/>
      <w:szCs w:val="20"/>
    </w:rPr>
  </w:style>
  <w:style w:type="paragraph" w:customStyle="1" w:styleId="787">
    <w:name w:val="彩色列表 - 强调文字颜色 11"/>
    <w:basedOn w:val="1"/>
    <w:qFormat/>
    <w:uiPriority w:val="34"/>
    <w:pPr>
      <w:ind w:firstLine="420" w:firstLineChars="200"/>
    </w:pPr>
  </w:style>
  <w:style w:type="paragraph" w:customStyle="1" w:styleId="788">
    <w:name w:val="样式 标题 3Chapter X.X.X. + 五号 段后: 0.5 行"/>
    <w:basedOn w:val="4"/>
    <w:qFormat/>
    <w:uiPriority w:val="99"/>
    <w:pPr>
      <w:keepLines w:val="0"/>
      <w:spacing w:before="120" w:afterLines="50" w:line="240" w:lineRule="auto"/>
      <w:jc w:val="left"/>
    </w:pPr>
    <w:rPr>
      <w:rFonts w:ascii="宋体" w:cs="宋体"/>
      <w:snapToGrid w:val="0"/>
      <w:kern w:val="0"/>
      <w:sz w:val="21"/>
      <w:szCs w:val="20"/>
    </w:rPr>
  </w:style>
  <w:style w:type="paragraph" w:customStyle="1" w:styleId="789">
    <w:name w:val="ZJGIS-二级标题"/>
    <w:basedOn w:val="3"/>
    <w:qFormat/>
    <w:uiPriority w:val="99"/>
    <w:pPr>
      <w:numPr>
        <w:ilvl w:val="1"/>
        <w:numId w:val="10"/>
      </w:numPr>
      <w:spacing w:before="240" w:after="240" w:line="240" w:lineRule="auto"/>
    </w:pPr>
    <w:rPr>
      <w:rFonts w:ascii="Times New Roman" w:hAnsi="Times New Roman" w:eastAsia="楷体_GB2312"/>
      <w:sz w:val="30"/>
      <w:szCs w:val="30"/>
    </w:rPr>
  </w:style>
  <w:style w:type="paragraph" w:customStyle="1" w:styleId="790">
    <w:name w:val="pa-7"/>
    <w:basedOn w:val="1"/>
    <w:qFormat/>
    <w:uiPriority w:val="99"/>
    <w:pPr>
      <w:widowControl/>
      <w:spacing w:before="150" w:after="150"/>
      <w:jc w:val="left"/>
    </w:pPr>
    <w:rPr>
      <w:rFonts w:ascii="宋体" w:hAnsi="宋体" w:cs="宋体"/>
      <w:kern w:val="0"/>
      <w:sz w:val="24"/>
      <w:szCs w:val="24"/>
    </w:rPr>
  </w:style>
  <w:style w:type="paragraph" w:customStyle="1" w:styleId="791">
    <w:name w:val="注意事项"/>
    <w:basedOn w:val="1"/>
    <w:qFormat/>
    <w:uiPriority w:val="99"/>
    <w:pPr>
      <w:spacing w:beforeLines="50" w:afterLines="50" w:line="360" w:lineRule="auto"/>
      <w:ind w:firstLine="600" w:firstLineChars="200"/>
    </w:pPr>
    <w:rPr>
      <w:rFonts w:ascii="仿宋_GB2312" w:hAnsi="Times New Roman" w:eastAsia="仿宋_GB2312" w:cs="Latha"/>
      <w:bCs/>
      <w:color w:val="000000"/>
      <w:sz w:val="30"/>
      <w:szCs w:val="30"/>
    </w:rPr>
  </w:style>
  <w:style w:type="paragraph" w:customStyle="1" w:styleId="792">
    <w:name w:val="标书正文格式"/>
    <w:qFormat/>
    <w:uiPriority w:val="99"/>
    <w:pPr>
      <w:spacing w:line="360" w:lineRule="auto"/>
      <w:ind w:firstLine="480" w:firstLineChars="200"/>
    </w:pPr>
    <w:rPr>
      <w:rFonts w:ascii="Times New Roman" w:hAnsi="Times New Roman" w:eastAsia="楷体_GB2312" w:cs="Times New Roman"/>
      <w:kern w:val="2"/>
      <w:sz w:val="24"/>
      <w:szCs w:val="24"/>
      <w:lang w:val="en-US" w:eastAsia="zh-CN" w:bidi="ar-SA"/>
    </w:rPr>
  </w:style>
  <w:style w:type="paragraph" w:customStyle="1" w:styleId="793">
    <w:name w:val="Char Char1 Char Char Char Char Char Char Char Char Char Char Char Char Char Char11"/>
    <w:basedOn w:val="1"/>
    <w:qFormat/>
    <w:uiPriority w:val="99"/>
    <w:pPr>
      <w:widowControl/>
      <w:spacing w:after="160" w:line="240" w:lineRule="exact"/>
      <w:jc w:val="left"/>
    </w:pPr>
    <w:rPr>
      <w:rFonts w:ascii="Times New Roman" w:hAnsi="Times New Roman"/>
      <w:szCs w:val="20"/>
    </w:rPr>
  </w:style>
  <w:style w:type="paragraph" w:customStyle="1" w:styleId="794">
    <w:name w:val="CM12"/>
    <w:basedOn w:val="676"/>
    <w:next w:val="676"/>
    <w:qFormat/>
    <w:uiPriority w:val="99"/>
    <w:pPr>
      <w:spacing w:line="468" w:lineRule="atLeast"/>
    </w:pPr>
    <w:rPr>
      <w:rFonts w:ascii="宋体" w:hAnsi="Times New Roman" w:eastAsia="宋体" w:cs="Times New Roman"/>
      <w:color w:val="auto"/>
    </w:rPr>
  </w:style>
  <w:style w:type="paragraph" w:customStyle="1" w:styleId="795">
    <w:name w:val="样式 楷体_GB2312 四号 行距: 多倍行距 1.25 字行"/>
    <w:basedOn w:val="1"/>
    <w:qFormat/>
    <w:uiPriority w:val="99"/>
    <w:pPr>
      <w:tabs>
        <w:tab w:val="left" w:pos="6384"/>
      </w:tabs>
      <w:adjustRightInd w:val="0"/>
      <w:snapToGrid w:val="0"/>
      <w:spacing w:line="324" w:lineRule="auto"/>
      <w:ind w:firstLine="560" w:firstLineChars="200"/>
    </w:pPr>
    <w:rPr>
      <w:rFonts w:ascii="Times New Roman" w:hAnsi="Times New Roman" w:eastAsia="楷体_GB2312" w:cs="宋体"/>
      <w:snapToGrid w:val="0"/>
      <w:kern w:val="0"/>
      <w:sz w:val="28"/>
      <w:szCs w:val="20"/>
    </w:rPr>
  </w:style>
  <w:style w:type="paragraph" w:customStyle="1" w:styleId="796">
    <w:name w:val="四级"/>
    <w:basedOn w:val="5"/>
    <w:qFormat/>
    <w:uiPriority w:val="99"/>
    <w:pPr>
      <w:tabs>
        <w:tab w:val="left" w:pos="284"/>
      </w:tabs>
      <w:spacing w:before="160" w:after="170" w:line="240" w:lineRule="auto"/>
      <w:ind w:left="828" w:hanging="544"/>
    </w:pPr>
    <w:rPr>
      <w:bCs w:val="0"/>
      <w:sz w:val="30"/>
      <w:szCs w:val="20"/>
    </w:rPr>
  </w:style>
  <w:style w:type="paragraph" w:customStyle="1" w:styleId="797">
    <w:name w:val="Char Char Char1 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798">
    <w:name w:val="图表引用"/>
    <w:basedOn w:val="1"/>
    <w:qFormat/>
    <w:uiPriority w:val="99"/>
    <w:pPr>
      <w:spacing w:line="360" w:lineRule="auto"/>
      <w:jc w:val="center"/>
    </w:pPr>
    <w:rPr>
      <w:rFonts w:ascii="仿宋_GB2312" w:eastAsia="仿宋_GB2312"/>
      <w:b/>
      <w:sz w:val="24"/>
      <w:szCs w:val="28"/>
    </w:rPr>
  </w:style>
  <w:style w:type="paragraph" w:customStyle="1" w:styleId="799">
    <w:name w:val="样式 正文段落 + 首行缩进:  0 字符"/>
    <w:basedOn w:val="349"/>
    <w:qFormat/>
    <w:uiPriority w:val="99"/>
    <w:pPr>
      <w:spacing w:line="360" w:lineRule="auto"/>
      <w:ind w:firstLine="0"/>
    </w:pPr>
    <w:rPr>
      <w:rFonts w:ascii="宋体" w:hAnsi="宋体" w:cs="宋体"/>
      <w:kern w:val="0"/>
    </w:rPr>
  </w:style>
  <w:style w:type="paragraph" w:customStyle="1" w:styleId="800">
    <w:name w:val="Char8"/>
    <w:basedOn w:val="1"/>
    <w:qFormat/>
    <w:uiPriority w:val="99"/>
    <w:pPr>
      <w:tabs>
        <w:tab w:val="left" w:pos="432"/>
      </w:tabs>
      <w:ind w:left="432" w:hanging="432"/>
    </w:pPr>
    <w:rPr>
      <w:rFonts w:ascii="Times New Roman" w:hAnsi="Times New Roman"/>
      <w:sz w:val="24"/>
      <w:szCs w:val="24"/>
    </w:rPr>
  </w:style>
  <w:style w:type="paragraph" w:customStyle="1" w:styleId="801">
    <w:name w:val="Char Char Char1"/>
    <w:basedOn w:val="1"/>
    <w:qFormat/>
    <w:uiPriority w:val="99"/>
    <w:rPr>
      <w:rFonts w:ascii="Times New Roman" w:hAnsi="Times New Roman" w:eastAsia="仿宋_GB2312" w:cs="宋体"/>
      <w:sz w:val="24"/>
      <w:szCs w:val="20"/>
    </w:rPr>
  </w:style>
  <w:style w:type="paragraph" w:customStyle="1" w:styleId="802">
    <w:name w:val="ZJGIS-五级标题"/>
    <w:basedOn w:val="6"/>
    <w:qFormat/>
    <w:uiPriority w:val="99"/>
    <w:pPr>
      <w:numPr>
        <w:ilvl w:val="4"/>
        <w:numId w:val="10"/>
      </w:numPr>
      <w:spacing w:before="120" w:after="120" w:line="240" w:lineRule="auto"/>
    </w:pPr>
    <w:rPr>
      <w:rFonts w:ascii="Times New Roman" w:hAnsi="Times New Roman"/>
      <w:sz w:val="24"/>
      <w:szCs w:val="24"/>
    </w:rPr>
  </w:style>
  <w:style w:type="paragraph" w:customStyle="1" w:styleId="803">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2"/>
    </w:rPr>
  </w:style>
  <w:style w:type="paragraph" w:customStyle="1" w:styleId="804">
    <w:name w:val="ZJGIS表格表头"/>
    <w:basedOn w:val="1"/>
    <w:qFormat/>
    <w:uiPriority w:val="99"/>
    <w:pPr>
      <w:jc w:val="center"/>
    </w:pPr>
    <w:rPr>
      <w:rFonts w:ascii="Arial" w:hAnsi="Arial" w:eastAsia="黑体"/>
      <w:b/>
    </w:rPr>
  </w:style>
  <w:style w:type="paragraph" w:customStyle="1" w:styleId="805">
    <w:name w:val="吉奥封面(黑体小初)"/>
    <w:basedOn w:val="193"/>
    <w:qFormat/>
    <w:uiPriority w:val="99"/>
    <w:pPr>
      <w:spacing w:before="480"/>
      <w:ind w:firstLine="0" w:firstLineChars="0"/>
      <w:jc w:val="center"/>
    </w:pPr>
    <w:rPr>
      <w:rFonts w:eastAsia="黑体"/>
      <w:sz w:val="72"/>
      <w:szCs w:val="72"/>
    </w:rPr>
  </w:style>
  <w:style w:type="paragraph" w:customStyle="1" w:styleId="806">
    <w:name w:val="样式 标题 3 + 首行缩进:  2 字符1"/>
    <w:basedOn w:val="4"/>
    <w:qFormat/>
    <w:uiPriority w:val="99"/>
    <w:pPr>
      <w:spacing w:line="360" w:lineRule="auto"/>
    </w:pPr>
    <w:rPr>
      <w:rFonts w:ascii="Times New Roman" w:hAnsi="Times New Roman" w:cs="宋体"/>
      <w:szCs w:val="20"/>
    </w:rPr>
  </w:style>
  <w:style w:type="character" w:customStyle="1" w:styleId="807">
    <w:name w:val="一级标题 Char"/>
    <w:link w:val="808"/>
    <w:qFormat/>
    <w:locked/>
    <w:uiPriority w:val="0"/>
    <w:rPr>
      <w:rFonts w:ascii="宋体" w:hAnsi="宋体"/>
      <w:b/>
      <w:sz w:val="36"/>
      <w:szCs w:val="36"/>
    </w:rPr>
  </w:style>
  <w:style w:type="paragraph" w:customStyle="1" w:styleId="808">
    <w:name w:val="一级标题"/>
    <w:basedOn w:val="32"/>
    <w:link w:val="807"/>
    <w:qFormat/>
    <w:uiPriority w:val="0"/>
    <w:pPr>
      <w:spacing w:line="360" w:lineRule="auto"/>
      <w:jc w:val="center"/>
    </w:pPr>
    <w:rPr>
      <w:rFonts w:hAnsi="宋体" w:eastAsiaTheme="minorEastAsia" w:cstheme="minorBidi"/>
      <w:b/>
      <w:sz w:val="36"/>
      <w:szCs w:val="36"/>
    </w:rPr>
  </w:style>
  <w:style w:type="character" w:customStyle="1" w:styleId="809">
    <w:name w:val="纯文本 Char1"/>
    <w:qFormat/>
    <w:uiPriority w:val="99"/>
    <w:rPr>
      <w:rFonts w:ascii="宋体" w:hAnsi="Courier New"/>
      <w:kern w:val="2"/>
      <w:sz w:val="24"/>
      <w:szCs w:val="24"/>
    </w:rPr>
  </w:style>
  <w:style w:type="paragraph" w:customStyle="1" w:styleId="810">
    <w:name w:val="正文5"/>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811">
    <w:name w:val="纯文本2"/>
    <w:basedOn w:val="810"/>
    <w:qFormat/>
    <w:uiPriority w:val="99"/>
    <w:pPr>
      <w:widowControl/>
      <w:jc w:val="left"/>
    </w:pPr>
    <w:rPr>
      <w:rFonts w:ascii="宋体" w:hAnsi="Courier New"/>
    </w:rPr>
  </w:style>
  <w:style w:type="character" w:customStyle="1" w:styleId="812">
    <w:name w:val="列表段落 字符"/>
    <w:link w:val="813"/>
    <w:qFormat/>
    <w:uiPriority w:val="0"/>
  </w:style>
  <w:style w:type="paragraph" w:customStyle="1" w:styleId="813">
    <w:name w:val="列表段落1"/>
    <w:basedOn w:val="1"/>
    <w:link w:val="812"/>
    <w:qFormat/>
    <w:uiPriority w:val="0"/>
    <w:pPr>
      <w:ind w:firstLine="420" w:firstLineChars="200"/>
    </w:pPr>
    <w:rPr>
      <w:rFonts w:asciiTheme="minorHAnsi" w:hAnsiTheme="minorHAnsi" w:eastAsiaTheme="minorEastAsia" w:cstheme="minorBidi"/>
    </w:rPr>
  </w:style>
  <w:style w:type="character" w:customStyle="1" w:styleId="814">
    <w:name w:val="正 文 Char"/>
    <w:link w:val="815"/>
    <w:qFormat/>
    <w:locked/>
    <w:uiPriority w:val="0"/>
    <w:rPr>
      <w:sz w:val="24"/>
      <w:szCs w:val="24"/>
    </w:rPr>
  </w:style>
  <w:style w:type="paragraph" w:customStyle="1" w:styleId="815">
    <w:name w:val="正 文"/>
    <w:basedOn w:val="1"/>
    <w:link w:val="814"/>
    <w:qFormat/>
    <w:uiPriority w:val="0"/>
    <w:pPr>
      <w:spacing w:line="360" w:lineRule="auto"/>
      <w:ind w:firstLine="420"/>
    </w:pPr>
    <w:rPr>
      <w:rFonts w:asciiTheme="minorHAnsi" w:hAnsiTheme="minorHAnsi" w:eastAsiaTheme="minorEastAsia" w:cstheme="minorBidi"/>
      <w:sz w:val="24"/>
      <w:szCs w:val="24"/>
    </w:rPr>
  </w:style>
  <w:style w:type="character" w:customStyle="1" w:styleId="816">
    <w:name w:val="font01"/>
    <w:qFormat/>
    <w:uiPriority w:val="0"/>
    <w:rPr>
      <w:rFonts w:hint="eastAsia" w:ascii="微软雅黑" w:hAnsi="微软雅黑" w:eastAsia="微软雅黑" w:cs="微软雅黑"/>
      <w:b/>
      <w:color w:val="000000"/>
      <w:sz w:val="24"/>
      <w:szCs w:val="24"/>
      <w:u w:val="none"/>
    </w:rPr>
  </w:style>
  <w:style w:type="character" w:customStyle="1" w:styleId="817">
    <w:name w:val="font21"/>
    <w:qFormat/>
    <w:uiPriority w:val="0"/>
    <w:rPr>
      <w:rFonts w:hint="eastAsia" w:ascii="微软雅黑" w:hAnsi="微软雅黑" w:eastAsia="微软雅黑" w:cs="微软雅黑"/>
      <w:color w:val="000000"/>
      <w:sz w:val="16"/>
      <w:szCs w:val="16"/>
      <w:u w:val="none"/>
    </w:rPr>
  </w:style>
  <w:style w:type="character" w:customStyle="1" w:styleId="818">
    <w:name w:val="font51"/>
    <w:qFormat/>
    <w:uiPriority w:val="0"/>
    <w:rPr>
      <w:rFonts w:hint="eastAsia" w:ascii="微软雅黑" w:hAnsi="微软雅黑" w:eastAsia="微软雅黑" w:cs="微软雅黑"/>
      <w:b/>
      <w:color w:val="000000"/>
      <w:sz w:val="16"/>
      <w:szCs w:val="16"/>
      <w:u w:val="none"/>
    </w:rPr>
  </w:style>
  <w:style w:type="character" w:customStyle="1" w:styleId="819">
    <w:name w:val="font31"/>
    <w:qFormat/>
    <w:uiPriority w:val="0"/>
    <w:rPr>
      <w:rFonts w:hint="eastAsia" w:ascii="微软雅黑" w:hAnsi="微软雅黑" w:eastAsia="微软雅黑" w:cs="微软雅黑"/>
      <w:b/>
      <w:color w:val="000000"/>
      <w:sz w:val="16"/>
      <w:szCs w:val="16"/>
      <w:u w:val="none"/>
    </w:rPr>
  </w:style>
  <w:style w:type="character" w:customStyle="1" w:styleId="820">
    <w:name w:val="font41"/>
    <w:qFormat/>
    <w:uiPriority w:val="0"/>
    <w:rPr>
      <w:rFonts w:hint="eastAsia" w:ascii="微软雅黑" w:hAnsi="微软雅黑" w:eastAsia="微软雅黑" w:cs="微软雅黑"/>
      <w:color w:val="000000"/>
      <w:sz w:val="16"/>
      <w:szCs w:val="16"/>
      <w:u w:val="none"/>
    </w:rPr>
  </w:style>
  <w:style w:type="character" w:customStyle="1" w:styleId="821">
    <w:name w:val="页脚 字符"/>
    <w:qFormat/>
    <w:uiPriority w:val="99"/>
  </w:style>
  <w:style w:type="paragraph" w:customStyle="1" w:styleId="822">
    <w:name w:val="正文360首行缩进"/>
    <w:basedOn w:val="1"/>
    <w:link w:val="854"/>
    <w:qFormat/>
    <w:uiPriority w:val="0"/>
    <w:pPr>
      <w:widowControl/>
      <w:spacing w:before="120" w:line="300" w:lineRule="auto"/>
      <w:ind w:firstLine="200" w:firstLineChars="200"/>
      <w:jc w:val="left"/>
    </w:pPr>
    <w:rPr>
      <w:rFonts w:ascii="Times New Roman" w:hAnsi="Times New Roman"/>
      <w:sz w:val="24"/>
      <w:szCs w:val="20"/>
    </w:rPr>
  </w:style>
  <w:style w:type="paragraph" w:customStyle="1" w:styleId="823">
    <w:name w:val="列出段落111"/>
    <w:basedOn w:val="1"/>
    <w:qFormat/>
    <w:uiPriority w:val="34"/>
    <w:pPr>
      <w:ind w:firstLine="420" w:firstLineChars="200"/>
    </w:pPr>
    <w:rPr>
      <w:rFonts w:ascii="等线" w:hAnsi="等线" w:eastAsia="等线"/>
    </w:rPr>
  </w:style>
  <w:style w:type="paragraph" w:customStyle="1" w:styleId="824">
    <w:name w:val="et10"/>
    <w:basedOn w:val="1"/>
    <w:qFormat/>
    <w:uiPriority w:val="99"/>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25">
    <w:name w:val="et7"/>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26">
    <w:name w:val="font1"/>
    <w:basedOn w:val="1"/>
    <w:qFormat/>
    <w:uiPriority w:val="99"/>
    <w:pPr>
      <w:widowControl/>
      <w:spacing w:before="100" w:beforeAutospacing="1" w:after="100" w:afterAutospacing="1"/>
      <w:jc w:val="left"/>
    </w:pPr>
    <w:rPr>
      <w:rFonts w:ascii="仿宋" w:hAnsi="仿宋" w:eastAsia="仿宋" w:cs="宋体"/>
      <w:color w:val="000000"/>
      <w:kern w:val="0"/>
      <w:sz w:val="20"/>
      <w:szCs w:val="20"/>
    </w:rPr>
  </w:style>
  <w:style w:type="paragraph" w:customStyle="1" w:styleId="827">
    <w:name w:val="et19"/>
    <w:basedOn w:val="1"/>
    <w:qFormat/>
    <w:uiPriority w:val="99"/>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28">
    <w:name w:val="et6"/>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29">
    <w:name w:val="et16"/>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0">
    <w:name w:val="et11"/>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1">
    <w:name w:val="et9"/>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2">
    <w:name w:val="et23"/>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3">
    <w:name w:val="et4"/>
    <w:basedOn w:val="1"/>
    <w:qFormat/>
    <w:uiPriority w:val="99"/>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34">
    <w:name w:val="font2"/>
    <w:basedOn w:val="1"/>
    <w:qFormat/>
    <w:uiPriority w:val="99"/>
    <w:pPr>
      <w:widowControl/>
      <w:spacing w:before="100" w:beforeAutospacing="1" w:after="100" w:afterAutospacing="1"/>
      <w:jc w:val="left"/>
    </w:pPr>
    <w:rPr>
      <w:rFonts w:ascii="仿宋" w:hAnsi="仿宋" w:eastAsia="仿宋" w:cs="宋体"/>
      <w:color w:val="000000"/>
      <w:kern w:val="0"/>
      <w:sz w:val="20"/>
      <w:szCs w:val="20"/>
    </w:rPr>
  </w:style>
  <w:style w:type="paragraph" w:customStyle="1" w:styleId="835">
    <w:name w:val="et13"/>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6">
    <w:name w:val="et25"/>
    <w:basedOn w:val="1"/>
    <w:qFormat/>
    <w:uiPriority w:val="99"/>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37">
    <w:name w:val="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38">
    <w:name w:val="et5"/>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9">
    <w:name w:val="xl71"/>
    <w:basedOn w:val="1"/>
    <w:qFormat/>
    <w:uiPriority w:val="99"/>
    <w:pPr>
      <w:widowControl/>
      <w:pBdr>
        <w:bottom w:val="single" w:color="000000" w:sz="12" w:space="0"/>
        <w:right w:val="single" w:color="000000" w:sz="12" w:space="0"/>
      </w:pBdr>
      <w:shd w:val="clear" w:color="000000" w:fill="D9D9D9"/>
      <w:spacing w:before="100" w:beforeAutospacing="1" w:after="100" w:afterAutospacing="1"/>
      <w:jc w:val="left"/>
    </w:pPr>
    <w:rPr>
      <w:rFonts w:ascii="宋体" w:hAnsi="宋体" w:cs="宋体"/>
      <w:kern w:val="0"/>
      <w:szCs w:val="21"/>
    </w:rPr>
  </w:style>
  <w:style w:type="paragraph" w:customStyle="1" w:styleId="840">
    <w:name w:val="et15"/>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1">
    <w:name w:val="et18"/>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2">
    <w:name w:val="et24"/>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3">
    <w:name w:val="et3"/>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4">
    <w:name w:val="et21"/>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5">
    <w:name w:val="et8"/>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6">
    <w:name w:val="et22"/>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7">
    <w:name w:val="et14"/>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8">
    <w:name w:val="et12"/>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9">
    <w:name w:val="et20"/>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50">
    <w:name w:val="et2"/>
    <w:basedOn w:val="1"/>
    <w:qFormat/>
    <w:uiPriority w:val="99"/>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51">
    <w:name w:val="修订11"/>
    <w:unhideWhenUsed/>
    <w:qFormat/>
    <w:uiPriority w:val="99"/>
    <w:rPr>
      <w:rFonts w:ascii="等线" w:hAnsi="等线" w:eastAsia="等线" w:cs="Times New Roman"/>
      <w:kern w:val="2"/>
      <w:sz w:val="21"/>
      <w:szCs w:val="22"/>
      <w:lang w:val="en-US" w:eastAsia="zh-CN" w:bidi="ar-SA"/>
    </w:rPr>
  </w:style>
  <w:style w:type="paragraph" w:customStyle="1" w:styleId="852">
    <w:name w:val="List Paragraph2"/>
    <w:basedOn w:val="1"/>
    <w:qFormat/>
    <w:uiPriority w:val="99"/>
    <w:pPr>
      <w:spacing w:line="360" w:lineRule="auto"/>
      <w:ind w:firstLine="420" w:firstLineChars="200"/>
    </w:pPr>
    <w:rPr>
      <w:rFonts w:ascii="Times New Roman" w:hAnsi="Times New Roman"/>
      <w:szCs w:val="21"/>
    </w:rPr>
  </w:style>
  <w:style w:type="paragraph" w:customStyle="1" w:styleId="853">
    <w:name w:val="列表段落11"/>
    <w:basedOn w:val="1"/>
    <w:qFormat/>
    <w:uiPriority w:val="34"/>
    <w:pPr>
      <w:ind w:firstLine="420" w:firstLineChars="200"/>
    </w:pPr>
    <w:rPr>
      <w:rFonts w:ascii="Cambria" w:hAnsi="Cambria"/>
      <w:sz w:val="24"/>
      <w:szCs w:val="24"/>
    </w:rPr>
  </w:style>
  <w:style w:type="character" w:customStyle="1" w:styleId="854">
    <w:name w:val="正文360首行缩进 Char"/>
    <w:basedOn w:val="66"/>
    <w:link w:val="822"/>
    <w:qFormat/>
    <w:uiPriority w:val="0"/>
    <w:rPr>
      <w:rFonts w:ascii="Times New Roman" w:hAnsi="Times New Roman" w:eastAsia="宋体" w:cs="Times New Roman"/>
      <w:sz w:val="24"/>
      <w:szCs w:val="20"/>
    </w:rPr>
  </w:style>
  <w:style w:type="paragraph" w:customStyle="1" w:styleId="855">
    <w:name w:val="列表11"/>
    <w:basedOn w:val="1"/>
    <w:qFormat/>
    <w:uiPriority w:val="99"/>
    <w:pPr>
      <w:tabs>
        <w:tab w:val="left" w:pos="840"/>
      </w:tabs>
      <w:spacing w:line="360" w:lineRule="auto"/>
      <w:ind w:left="840" w:hanging="420"/>
      <w:jc w:val="left"/>
    </w:pPr>
    <w:rPr>
      <w:rFonts w:ascii="Century" w:hAnsi="Century"/>
      <w:szCs w:val="21"/>
    </w:rPr>
  </w:style>
  <w:style w:type="character" w:customStyle="1" w:styleId="856">
    <w:name w:val="书籍标题11"/>
    <w:qFormat/>
    <w:uiPriority w:val="33"/>
    <w:rPr>
      <w:b/>
      <w:bCs/>
      <w:smallCaps/>
      <w:spacing w:val="5"/>
    </w:rPr>
  </w:style>
  <w:style w:type="paragraph" w:customStyle="1" w:styleId="857">
    <w:name w:val="z-窗体底端11"/>
    <w:basedOn w:val="1"/>
    <w:next w:val="1"/>
    <w:qFormat/>
    <w:uiPriority w:val="99"/>
    <w:pPr>
      <w:widowControl/>
      <w:pBdr>
        <w:top w:val="single" w:color="auto" w:sz="6" w:space="1"/>
      </w:pBdr>
      <w:jc w:val="center"/>
    </w:pPr>
    <w:rPr>
      <w:rFonts w:ascii="Arial" w:hAnsi="Arial"/>
      <w:vanish/>
      <w:kern w:val="0"/>
      <w:sz w:val="16"/>
      <w:szCs w:val="16"/>
    </w:rPr>
  </w:style>
  <w:style w:type="character" w:customStyle="1" w:styleId="858">
    <w:name w:val="明显参考11"/>
    <w:qFormat/>
    <w:uiPriority w:val="0"/>
    <w:rPr>
      <w:b/>
      <w:sz w:val="24"/>
      <w:u w:val="single"/>
    </w:rPr>
  </w:style>
  <w:style w:type="character" w:customStyle="1" w:styleId="859">
    <w:name w:val="Char Char142"/>
    <w:qFormat/>
    <w:locked/>
    <w:uiPriority w:val="0"/>
    <w:rPr>
      <w:rFonts w:ascii="楷体_GB2312" w:eastAsia="楷体_GB2312"/>
      <w:kern w:val="2"/>
      <w:sz w:val="32"/>
      <w:lang w:val="en-US" w:eastAsia="zh-CN" w:bidi="ar-SA"/>
    </w:rPr>
  </w:style>
  <w:style w:type="paragraph" w:customStyle="1" w:styleId="860">
    <w:name w:val="z-窗体顶端11"/>
    <w:basedOn w:val="1"/>
    <w:next w:val="1"/>
    <w:qFormat/>
    <w:uiPriority w:val="99"/>
    <w:pPr>
      <w:widowControl/>
      <w:pBdr>
        <w:bottom w:val="single" w:color="auto" w:sz="6" w:space="1"/>
      </w:pBdr>
      <w:jc w:val="center"/>
    </w:pPr>
    <w:rPr>
      <w:rFonts w:ascii="Arial" w:hAnsi="Arial"/>
      <w:vanish/>
      <w:kern w:val="0"/>
      <w:sz w:val="16"/>
      <w:szCs w:val="16"/>
    </w:rPr>
  </w:style>
  <w:style w:type="character" w:customStyle="1" w:styleId="861">
    <w:name w:val="Char Char51"/>
    <w:qFormat/>
    <w:uiPriority w:val="0"/>
    <w:rPr>
      <w:rFonts w:ascii="Calibri" w:hAnsi="Calibri" w:eastAsia="宋体"/>
      <w:sz w:val="18"/>
      <w:szCs w:val="18"/>
      <w:lang w:bidi="ar-SA"/>
    </w:rPr>
  </w:style>
  <w:style w:type="character" w:customStyle="1" w:styleId="862">
    <w:name w:val="Char Char61"/>
    <w:qFormat/>
    <w:uiPriority w:val="0"/>
    <w:rPr>
      <w:rFonts w:ascii="Calibri" w:hAnsi="Calibri" w:eastAsia="宋体"/>
      <w:b/>
      <w:bCs/>
      <w:kern w:val="2"/>
      <w:sz w:val="28"/>
      <w:szCs w:val="28"/>
      <w:lang w:bidi="ar-SA"/>
    </w:rPr>
  </w:style>
  <w:style w:type="character" w:customStyle="1" w:styleId="863">
    <w:name w:val="Char Char81"/>
    <w:qFormat/>
    <w:uiPriority w:val="0"/>
    <w:rPr>
      <w:rFonts w:ascii="Arial" w:hAnsi="Arial" w:eastAsia="黑体"/>
      <w:b/>
      <w:bCs/>
      <w:kern w:val="2"/>
      <w:sz w:val="32"/>
      <w:szCs w:val="32"/>
      <w:lang w:val="en-US" w:eastAsia="zh-CN" w:bidi="ar-SA"/>
    </w:rPr>
  </w:style>
  <w:style w:type="character" w:customStyle="1" w:styleId="864">
    <w:name w:val="Char Char22"/>
    <w:qFormat/>
    <w:uiPriority w:val="0"/>
    <w:rPr>
      <w:rFonts w:ascii="宋体" w:hAnsi="Courier New" w:eastAsia="宋体"/>
      <w:sz w:val="21"/>
      <w:lang w:val="en-US" w:eastAsia="zh-CN" w:bidi="ar-SA"/>
    </w:rPr>
  </w:style>
  <w:style w:type="character" w:customStyle="1" w:styleId="865">
    <w:name w:val="占位符文本1"/>
    <w:qFormat/>
    <w:uiPriority w:val="0"/>
    <w:rPr>
      <w:color w:val="808080"/>
    </w:rPr>
  </w:style>
  <w:style w:type="character" w:customStyle="1" w:styleId="866">
    <w:name w:val="Char Char121"/>
    <w:qFormat/>
    <w:uiPriority w:val="0"/>
    <w:rPr>
      <w:rFonts w:ascii="宋体" w:hAnsi="Courier New" w:eastAsia="宋体" w:cs="Times New Roman"/>
      <w:spacing w:val="-4"/>
      <w:sz w:val="18"/>
      <w:szCs w:val="20"/>
    </w:rPr>
  </w:style>
  <w:style w:type="character" w:customStyle="1" w:styleId="867">
    <w:name w:val="不明显参考11"/>
    <w:qFormat/>
    <w:uiPriority w:val="31"/>
    <w:rPr>
      <w:smallCaps/>
      <w:color w:val="C0504D"/>
      <w:u w:val="single"/>
    </w:rPr>
  </w:style>
  <w:style w:type="character" w:customStyle="1" w:styleId="868">
    <w:name w:val="Char Char31"/>
    <w:qFormat/>
    <w:uiPriority w:val="0"/>
    <w:rPr>
      <w:rFonts w:ascii="Arial" w:hAnsi="Arial" w:eastAsia="黑体"/>
      <w:b/>
      <w:kern w:val="2"/>
      <w:sz w:val="32"/>
      <w:lang w:val="en-US" w:eastAsia="zh-CN" w:bidi="ar-SA"/>
    </w:rPr>
  </w:style>
  <w:style w:type="character" w:customStyle="1" w:styleId="869">
    <w:name w:val="Char Char71"/>
    <w:qFormat/>
    <w:uiPriority w:val="0"/>
    <w:rPr>
      <w:rFonts w:eastAsia="宋体"/>
      <w:b/>
      <w:kern w:val="2"/>
      <w:sz w:val="32"/>
      <w:lang w:bidi="ar-SA"/>
    </w:rPr>
  </w:style>
  <w:style w:type="character" w:customStyle="1" w:styleId="870">
    <w:name w:val="Char Char91"/>
    <w:qFormat/>
    <w:uiPriority w:val="0"/>
    <w:rPr>
      <w:rFonts w:eastAsia="宋体"/>
      <w:b/>
      <w:kern w:val="44"/>
      <w:sz w:val="44"/>
      <w:lang w:bidi="ar-SA"/>
    </w:rPr>
  </w:style>
  <w:style w:type="character" w:customStyle="1" w:styleId="871">
    <w:name w:val="Char Char131"/>
    <w:qFormat/>
    <w:uiPriority w:val="0"/>
    <w:rPr>
      <w:rFonts w:ascii="Calibri" w:hAnsi="Calibri" w:eastAsia="宋体" w:cs="Times New Roman"/>
      <w:sz w:val="18"/>
      <w:szCs w:val="18"/>
    </w:rPr>
  </w:style>
  <w:style w:type="character" w:customStyle="1" w:styleId="872">
    <w:name w:val="Char Char41"/>
    <w:qFormat/>
    <w:uiPriority w:val="0"/>
    <w:rPr>
      <w:rFonts w:ascii="Calibri" w:hAnsi="Calibri" w:eastAsia="宋体"/>
      <w:sz w:val="18"/>
      <w:szCs w:val="18"/>
      <w:lang w:bidi="ar-SA"/>
    </w:rPr>
  </w:style>
  <w:style w:type="paragraph" w:customStyle="1" w:styleId="873">
    <w:name w:val="批注主题11"/>
    <w:basedOn w:val="21"/>
    <w:next w:val="21"/>
    <w:qFormat/>
    <w:uiPriority w:val="99"/>
    <w:rPr>
      <w:b/>
      <w:bCs/>
      <w:kern w:val="0"/>
      <w:sz w:val="20"/>
      <w:szCs w:val="20"/>
    </w:rPr>
  </w:style>
  <w:style w:type="paragraph" w:customStyle="1" w:styleId="874">
    <w:name w:val="Char Char Char Char1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875">
    <w:name w:val="Char Char1 Char11"/>
    <w:basedOn w:val="1"/>
    <w:qFormat/>
    <w:uiPriority w:val="99"/>
    <w:rPr>
      <w:rFonts w:ascii="仿宋_GB2312" w:hAnsi="Times New Roman" w:eastAsia="仿宋_GB2312"/>
      <w:b/>
      <w:sz w:val="32"/>
      <w:szCs w:val="32"/>
    </w:rPr>
  </w:style>
  <w:style w:type="paragraph" w:customStyle="1" w:styleId="876">
    <w:name w:val="Char Char11"/>
    <w:basedOn w:val="1"/>
    <w:qFormat/>
    <w:uiPriority w:val="99"/>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877">
    <w:name w:val="TOC 标题11"/>
    <w:basedOn w:val="2"/>
    <w:next w:val="1"/>
    <w:qFormat/>
    <w:uiPriority w:val="39"/>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paragraph" w:customStyle="1" w:styleId="878">
    <w:name w:val="Char Char Char Char Char Char Char11"/>
    <w:basedOn w:val="1"/>
    <w:qFormat/>
    <w:uiPriority w:val="99"/>
    <w:pPr>
      <w:tabs>
        <w:tab w:val="left" w:pos="432"/>
      </w:tabs>
      <w:ind w:left="432" w:hanging="432"/>
    </w:pPr>
    <w:rPr>
      <w:rFonts w:ascii="Tahoma" w:hAnsi="Tahoma"/>
      <w:sz w:val="24"/>
      <w:szCs w:val="20"/>
    </w:rPr>
  </w:style>
  <w:style w:type="paragraph" w:customStyle="1" w:styleId="879">
    <w:name w:val="Char Char Char11"/>
    <w:basedOn w:val="1"/>
    <w:qFormat/>
    <w:uiPriority w:val="99"/>
  </w:style>
  <w:style w:type="paragraph" w:customStyle="1" w:styleId="880">
    <w:name w:val="Char111"/>
    <w:basedOn w:val="1"/>
    <w:qFormat/>
    <w:uiPriority w:val="99"/>
    <w:rPr>
      <w:rFonts w:ascii="仿宋_GB2312" w:hAnsi="Times New Roman" w:eastAsia="仿宋_GB2312"/>
      <w:b/>
      <w:sz w:val="32"/>
      <w:szCs w:val="32"/>
    </w:rPr>
  </w:style>
  <w:style w:type="paragraph" w:customStyle="1" w:styleId="881">
    <w:name w:val="Char3 Char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882">
    <w:name w:val="正文缩进11"/>
    <w:basedOn w:val="1"/>
    <w:qFormat/>
    <w:uiPriority w:val="99"/>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883">
    <w:name w:val="无间隔11"/>
    <w:qFormat/>
    <w:uiPriority w:val="99"/>
    <w:pPr>
      <w:widowControl w:val="0"/>
      <w:jc w:val="both"/>
    </w:pPr>
    <w:rPr>
      <w:rFonts w:ascii="Times New Roman" w:hAnsi="Times New Roman" w:eastAsia="宋体" w:cs="Times New Roman"/>
      <w:kern w:val="2"/>
      <w:sz w:val="24"/>
      <w:szCs w:val="24"/>
      <w:lang w:val="en-US" w:eastAsia="zh-CN" w:bidi="ar-SA"/>
    </w:rPr>
  </w:style>
  <w:style w:type="paragraph" w:customStyle="1" w:styleId="884">
    <w:name w:val="Char31"/>
    <w:basedOn w:val="1"/>
    <w:qFormat/>
    <w:uiPriority w:val="99"/>
    <w:rPr>
      <w:rFonts w:ascii="仿宋_GB2312" w:hAnsi="Times New Roman" w:eastAsia="仿宋_GB2312"/>
      <w:b/>
      <w:sz w:val="32"/>
      <w:szCs w:val="32"/>
    </w:rPr>
  </w:style>
  <w:style w:type="paragraph" w:customStyle="1" w:styleId="885">
    <w:name w:val="正文文本缩进11"/>
    <w:basedOn w:val="1"/>
    <w:qFormat/>
    <w:uiPriority w:val="99"/>
    <w:pPr>
      <w:spacing w:after="120"/>
      <w:ind w:left="420" w:leftChars="200"/>
    </w:pPr>
    <w:rPr>
      <w:rFonts w:cs="黑体"/>
    </w:rPr>
  </w:style>
  <w:style w:type="paragraph" w:customStyle="1" w:styleId="886">
    <w:name w:val="Char Char Char Char Char Char Char Char Char Char1"/>
    <w:basedOn w:val="1"/>
    <w:qFormat/>
    <w:uiPriority w:val="99"/>
    <w:pPr>
      <w:tabs>
        <w:tab w:val="left" w:pos="360"/>
      </w:tabs>
      <w:ind w:left="480" w:hanging="480" w:hangingChars="200"/>
    </w:pPr>
    <w:rPr>
      <w:rFonts w:ascii="仿宋_GB2312" w:hAnsi="Times New Roman" w:eastAsia="仿宋_GB2312"/>
      <w:b/>
      <w:sz w:val="24"/>
      <w:szCs w:val="24"/>
    </w:rPr>
  </w:style>
  <w:style w:type="paragraph" w:customStyle="1" w:styleId="887">
    <w:name w:val="Char Char Char Char Char Char Char Char1"/>
    <w:basedOn w:val="1"/>
    <w:qFormat/>
    <w:uiPriority w:val="99"/>
    <w:rPr>
      <w:rFonts w:ascii="仿宋_GB2312" w:hAnsi="Times New Roman" w:eastAsia="仿宋_GB2312"/>
      <w:b/>
      <w:sz w:val="32"/>
      <w:szCs w:val="32"/>
    </w:rPr>
  </w:style>
  <w:style w:type="paragraph" w:customStyle="1" w:styleId="888">
    <w:name w:val="列出段落12"/>
    <w:basedOn w:val="1"/>
    <w:qFormat/>
    <w:uiPriority w:val="99"/>
    <w:pPr>
      <w:ind w:firstLine="420" w:firstLineChars="200"/>
    </w:pPr>
  </w:style>
  <w:style w:type="paragraph" w:customStyle="1" w:styleId="889">
    <w:name w:val="Char Char Char Char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890">
    <w:name w:val="Char1 Char Char Char2"/>
    <w:basedOn w:val="1"/>
    <w:qFormat/>
    <w:uiPriority w:val="99"/>
    <w:rPr>
      <w:rFonts w:ascii="Tahoma" w:hAnsi="Tahoma"/>
      <w:sz w:val="24"/>
      <w:szCs w:val="20"/>
    </w:rPr>
  </w:style>
  <w:style w:type="paragraph" w:customStyle="1" w:styleId="891">
    <w:name w:val="Char Char1 Char Char Char Char1 Char Char Char1"/>
    <w:basedOn w:val="1"/>
    <w:qFormat/>
    <w:uiPriority w:val="99"/>
    <w:pPr>
      <w:adjustRightInd w:val="0"/>
      <w:spacing w:line="360" w:lineRule="atLeast"/>
      <w:textAlignment w:val="baseline"/>
    </w:pPr>
    <w:rPr>
      <w:rFonts w:ascii="Tahoma" w:hAnsi="Tahoma"/>
      <w:sz w:val="24"/>
      <w:szCs w:val="20"/>
    </w:rPr>
  </w:style>
  <w:style w:type="paragraph" w:customStyle="1" w:styleId="892">
    <w:name w:val="Char Char10"/>
    <w:basedOn w:val="1"/>
    <w:qFormat/>
    <w:uiPriority w:val="99"/>
    <w:rPr>
      <w:rFonts w:ascii="Tahoma" w:hAnsi="Tahoma"/>
      <w:sz w:val="24"/>
      <w:szCs w:val="20"/>
    </w:rPr>
  </w:style>
  <w:style w:type="paragraph" w:customStyle="1" w:styleId="893">
    <w:name w:val="Char Char Char Char3"/>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894">
    <w:name w:val="Char Char1 Char Char Char Char Char Char Char Char Char Char Char Char Char Char1"/>
    <w:basedOn w:val="1"/>
    <w:qFormat/>
    <w:uiPriority w:val="99"/>
    <w:pPr>
      <w:widowControl/>
      <w:spacing w:after="160" w:line="240" w:lineRule="exact"/>
      <w:jc w:val="left"/>
    </w:pPr>
    <w:rPr>
      <w:rFonts w:ascii="Times New Roman" w:hAnsi="Times New Roman"/>
      <w:szCs w:val="20"/>
    </w:rPr>
  </w:style>
  <w:style w:type="character" w:customStyle="1" w:styleId="895">
    <w:name w:val="书籍标题2"/>
    <w:qFormat/>
    <w:uiPriority w:val="33"/>
    <w:rPr>
      <w:b/>
      <w:bCs/>
      <w:smallCaps/>
      <w:spacing w:val="5"/>
    </w:rPr>
  </w:style>
  <w:style w:type="character" w:customStyle="1" w:styleId="896">
    <w:name w:val="z-窗体底端 字符2"/>
    <w:link w:val="897"/>
    <w:qFormat/>
    <w:uiPriority w:val="0"/>
    <w:rPr>
      <w:rFonts w:ascii="Arial" w:hAnsi="Arial" w:cs="Arial"/>
      <w:vanish/>
      <w:sz w:val="16"/>
      <w:szCs w:val="16"/>
    </w:rPr>
  </w:style>
  <w:style w:type="paragraph" w:customStyle="1" w:styleId="897">
    <w:name w:val="z-窗体底端2"/>
    <w:basedOn w:val="1"/>
    <w:next w:val="1"/>
    <w:link w:val="896"/>
    <w:qFormat/>
    <w:uiPriority w:val="0"/>
    <w:pPr>
      <w:widowControl/>
      <w:pBdr>
        <w:top w:val="single" w:color="auto" w:sz="6" w:space="1"/>
      </w:pBdr>
      <w:jc w:val="center"/>
    </w:pPr>
    <w:rPr>
      <w:rFonts w:ascii="Arial" w:hAnsi="Arial" w:cs="Arial" w:eastAsiaTheme="minorEastAsia"/>
      <w:vanish/>
      <w:sz w:val="16"/>
      <w:szCs w:val="16"/>
    </w:rPr>
  </w:style>
  <w:style w:type="character" w:customStyle="1" w:styleId="898">
    <w:name w:val="明显参考2"/>
    <w:qFormat/>
    <w:uiPriority w:val="0"/>
    <w:rPr>
      <w:b/>
      <w:sz w:val="24"/>
      <w:u w:val="single"/>
    </w:rPr>
  </w:style>
  <w:style w:type="character" w:customStyle="1" w:styleId="899">
    <w:name w:val="z-窗体顶端 字符2"/>
    <w:link w:val="900"/>
    <w:qFormat/>
    <w:uiPriority w:val="0"/>
    <w:rPr>
      <w:rFonts w:ascii="Arial" w:hAnsi="Arial" w:cs="Arial"/>
      <w:vanish/>
      <w:sz w:val="16"/>
      <w:szCs w:val="16"/>
    </w:rPr>
  </w:style>
  <w:style w:type="paragraph" w:customStyle="1" w:styleId="900">
    <w:name w:val="z-窗体顶端2"/>
    <w:basedOn w:val="1"/>
    <w:next w:val="1"/>
    <w:link w:val="899"/>
    <w:qFormat/>
    <w:uiPriority w:val="0"/>
    <w:pPr>
      <w:widowControl/>
      <w:pBdr>
        <w:bottom w:val="single" w:color="auto" w:sz="6" w:space="1"/>
      </w:pBdr>
      <w:jc w:val="center"/>
    </w:pPr>
    <w:rPr>
      <w:rFonts w:ascii="Arial" w:hAnsi="Arial" w:cs="Arial" w:eastAsiaTheme="minorEastAsia"/>
      <w:vanish/>
      <w:sz w:val="16"/>
      <w:szCs w:val="16"/>
    </w:rPr>
  </w:style>
  <w:style w:type="character" w:customStyle="1" w:styleId="901">
    <w:name w:val="不明显参考2"/>
    <w:qFormat/>
    <w:uiPriority w:val="31"/>
    <w:rPr>
      <w:smallCaps/>
      <w:color w:val="C0504D"/>
      <w:u w:val="single"/>
    </w:rPr>
  </w:style>
  <w:style w:type="paragraph" w:customStyle="1" w:styleId="902">
    <w:name w:val="TOC 标题2"/>
    <w:basedOn w:val="2"/>
    <w:next w:val="1"/>
    <w:qFormat/>
    <w:uiPriority w:val="0"/>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character" w:customStyle="1" w:styleId="903">
    <w:name w:val="z-窗体底端 Char1"/>
    <w:basedOn w:val="66"/>
    <w:semiHidden/>
    <w:qFormat/>
    <w:uiPriority w:val="99"/>
    <w:rPr>
      <w:rFonts w:ascii="Arial" w:hAnsi="Arial" w:eastAsia="宋体" w:cs="Arial"/>
      <w:vanish/>
      <w:sz w:val="16"/>
      <w:szCs w:val="16"/>
    </w:rPr>
  </w:style>
  <w:style w:type="character" w:customStyle="1" w:styleId="904">
    <w:name w:val="z-窗体顶端 Char1"/>
    <w:basedOn w:val="66"/>
    <w:semiHidden/>
    <w:qFormat/>
    <w:uiPriority w:val="99"/>
    <w:rPr>
      <w:rFonts w:ascii="Arial" w:hAnsi="Arial" w:eastAsia="宋体" w:cs="Arial"/>
      <w:vanish/>
      <w:sz w:val="16"/>
      <w:szCs w:val="16"/>
    </w:rPr>
  </w:style>
  <w:style w:type="paragraph" w:customStyle="1" w:styleId="905">
    <w:name w:val="修订2"/>
    <w:semiHidden/>
    <w:qFormat/>
    <w:uiPriority w:val="99"/>
    <w:rPr>
      <w:rFonts w:ascii="Calibri" w:hAnsi="Calibri" w:eastAsia="宋体" w:cs="Times New Roman"/>
      <w:kern w:val="2"/>
      <w:sz w:val="21"/>
      <w:szCs w:val="22"/>
      <w:lang w:val="en-US" w:eastAsia="zh-CN" w:bidi="ar-SA"/>
    </w:rPr>
  </w:style>
  <w:style w:type="paragraph" w:customStyle="1" w:styleId="906">
    <w:name w:val="列表段落"/>
    <w:basedOn w:val="1"/>
    <w:qFormat/>
    <w:uiPriority w:val="99"/>
    <w:pPr>
      <w:ind w:firstLine="420" w:firstLineChars="200"/>
    </w:pPr>
  </w:style>
  <w:style w:type="character" w:customStyle="1" w:styleId="907">
    <w:name w:val="content1"/>
    <w:qFormat/>
    <w:uiPriority w:val="0"/>
    <w:rPr>
      <w:rFonts w:hint="default" w:ascii="Tahoma" w:hAnsi="Tahoma" w:cs="Tahoma"/>
      <w:sz w:val="21"/>
      <w:szCs w:val="21"/>
    </w:rPr>
  </w:style>
  <w:style w:type="character" w:customStyle="1" w:styleId="908">
    <w:name w:val="style25"/>
    <w:basedOn w:val="66"/>
    <w:qFormat/>
    <w:uiPriority w:val="0"/>
  </w:style>
  <w:style w:type="character" w:customStyle="1" w:styleId="909">
    <w:name w:val="style281"/>
    <w:qFormat/>
    <w:uiPriority w:val="0"/>
    <w:rPr>
      <w:color w:val="0000FF"/>
      <w:sz w:val="21"/>
      <w:szCs w:val="21"/>
    </w:rPr>
  </w:style>
  <w:style w:type="character" w:customStyle="1" w:styleId="910">
    <w:name w:val="ml21"/>
    <w:qFormat/>
    <w:uiPriority w:val="0"/>
    <w:rPr>
      <w:rFonts w:hint="default"/>
      <w:color w:val="0000FF"/>
      <w:sz w:val="21"/>
      <w:szCs w:val="21"/>
    </w:rPr>
  </w:style>
  <w:style w:type="character" w:customStyle="1" w:styleId="911">
    <w:name w:val="newstyle1"/>
    <w:qFormat/>
    <w:uiPriority w:val="0"/>
    <w:rPr>
      <w:rFonts w:hint="default"/>
      <w:sz w:val="18"/>
      <w:szCs w:val="18"/>
    </w:rPr>
  </w:style>
  <w:style w:type="character" w:customStyle="1" w:styleId="912">
    <w:name w:val="center style5"/>
    <w:basedOn w:val="66"/>
    <w:qFormat/>
    <w:uiPriority w:val="0"/>
  </w:style>
  <w:style w:type="character" w:customStyle="1" w:styleId="913">
    <w:name w:val="新正文 Char"/>
    <w:link w:val="914"/>
    <w:qFormat/>
    <w:uiPriority w:val="0"/>
    <w:rPr>
      <w:szCs w:val="24"/>
    </w:rPr>
  </w:style>
  <w:style w:type="paragraph" w:customStyle="1" w:styleId="914">
    <w:name w:val="新正文"/>
    <w:basedOn w:val="1"/>
    <w:link w:val="913"/>
    <w:qFormat/>
    <w:uiPriority w:val="0"/>
    <w:pPr>
      <w:widowControl/>
      <w:spacing w:line="276" w:lineRule="auto"/>
      <w:ind w:firstLine="420"/>
      <w:jc w:val="left"/>
    </w:pPr>
    <w:rPr>
      <w:rFonts w:asciiTheme="minorHAnsi" w:hAnsiTheme="minorHAnsi" w:eastAsiaTheme="minorEastAsia" w:cstheme="minorBidi"/>
      <w:szCs w:val="24"/>
    </w:rPr>
  </w:style>
  <w:style w:type="paragraph" w:customStyle="1" w:styleId="915">
    <w:name w:val="二标"/>
    <w:basedOn w:val="1"/>
    <w:qFormat/>
    <w:uiPriority w:val="99"/>
    <w:pPr>
      <w:widowControl/>
      <w:spacing w:line="336" w:lineRule="auto"/>
      <w:ind w:firstLine="420"/>
      <w:jc w:val="left"/>
    </w:pPr>
    <w:rPr>
      <w:rFonts w:ascii="Times New Roman" w:hAnsi="Times New Roman" w:eastAsia="黑体" w:cs="宋体"/>
      <w:kern w:val="0"/>
      <w:sz w:val="24"/>
      <w:szCs w:val="24"/>
    </w:rPr>
  </w:style>
  <w:style w:type="paragraph" w:customStyle="1" w:styleId="916">
    <w:name w:val="文号"/>
    <w:basedOn w:val="1"/>
    <w:qFormat/>
    <w:uiPriority w:val="99"/>
    <w:pPr>
      <w:widowControl/>
      <w:spacing w:line="336" w:lineRule="auto"/>
      <w:jc w:val="center"/>
    </w:pPr>
    <w:rPr>
      <w:rFonts w:ascii="Times New Roman" w:hAnsi="Times New Roman" w:eastAsia="楷体_GB2312" w:cs="宋体"/>
      <w:kern w:val="0"/>
      <w:sz w:val="24"/>
      <w:szCs w:val="30"/>
    </w:rPr>
  </w:style>
  <w:style w:type="paragraph" w:customStyle="1" w:styleId="917">
    <w:name w:val="xl50"/>
    <w:basedOn w:val="1"/>
    <w:qFormat/>
    <w:uiPriority w:val="99"/>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宋体"/>
      <w:kern w:val="0"/>
      <w:sz w:val="36"/>
      <w:szCs w:val="36"/>
    </w:rPr>
  </w:style>
  <w:style w:type="paragraph" w:customStyle="1" w:styleId="918">
    <w:name w:val="xl56"/>
    <w:basedOn w:val="1"/>
    <w:qFormat/>
    <w:uiPriority w:val="99"/>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宋体"/>
      <w:kern w:val="0"/>
      <w:sz w:val="24"/>
      <w:szCs w:val="24"/>
    </w:rPr>
  </w:style>
  <w:style w:type="paragraph" w:customStyle="1" w:styleId="919">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20">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21">
    <w:name w:val="xl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922">
    <w:name w:val="xl2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23">
    <w:name w:val="小节标题"/>
    <w:basedOn w:val="1"/>
    <w:next w:val="1"/>
    <w:qFormat/>
    <w:uiPriority w:val="99"/>
    <w:pPr>
      <w:widowControl/>
      <w:spacing w:before="175" w:after="102" w:line="566" w:lineRule="atLeast"/>
      <w:jc w:val="left"/>
      <w:textAlignment w:val="baseline"/>
    </w:pPr>
    <w:rPr>
      <w:rFonts w:ascii="Times New Roman" w:hAnsi="Times New Roman" w:eastAsia="黑体" w:cs="宋体"/>
      <w:color w:val="000000"/>
      <w:kern w:val="0"/>
      <w:sz w:val="24"/>
      <w:szCs w:val="20"/>
      <w:u w:color="000000"/>
    </w:rPr>
  </w:style>
  <w:style w:type="paragraph" w:customStyle="1" w:styleId="924">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kern w:val="0"/>
      <w:sz w:val="24"/>
      <w:szCs w:val="24"/>
    </w:rPr>
  </w:style>
  <w:style w:type="paragraph" w:customStyle="1" w:styleId="925">
    <w:name w:val="Table Paragraph"/>
    <w:basedOn w:val="1"/>
    <w:qFormat/>
    <w:uiPriority w:val="1"/>
    <w:pPr>
      <w:widowControl/>
      <w:autoSpaceDE w:val="0"/>
      <w:autoSpaceDN w:val="0"/>
      <w:ind w:left="107"/>
      <w:jc w:val="left"/>
    </w:pPr>
    <w:rPr>
      <w:rFonts w:ascii="宋体" w:hAnsi="宋体" w:cs="宋体"/>
      <w:kern w:val="0"/>
      <w:sz w:val="22"/>
      <w:szCs w:val="24"/>
      <w:lang w:eastAsia="en-US"/>
    </w:rPr>
  </w:style>
  <w:style w:type="paragraph" w:customStyle="1" w:styleId="926">
    <w:name w:val="题"/>
    <w:basedOn w:val="1"/>
    <w:qFormat/>
    <w:uiPriority w:val="99"/>
    <w:pPr>
      <w:widowControl/>
      <w:snapToGrid w:val="0"/>
      <w:jc w:val="center"/>
      <w:outlineLvl w:val="0"/>
    </w:pPr>
    <w:rPr>
      <w:rFonts w:ascii="Times New Roman" w:hAnsi="Times New Roman" w:eastAsia="华文中宋" w:cs="宋体"/>
      <w:bCs/>
      <w:kern w:val="0"/>
      <w:sz w:val="36"/>
      <w:szCs w:val="24"/>
    </w:rPr>
  </w:style>
  <w:style w:type="paragraph" w:customStyle="1" w:styleId="927">
    <w:name w:val="xl4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28">
    <w:name w:val="font0"/>
    <w:basedOn w:val="1"/>
    <w:qFormat/>
    <w:uiPriority w:val="99"/>
    <w:pPr>
      <w:widowControl/>
      <w:spacing w:before="100" w:beforeAutospacing="1" w:after="100" w:afterAutospacing="1"/>
      <w:jc w:val="left"/>
    </w:pPr>
    <w:rPr>
      <w:rFonts w:hint="eastAsia" w:ascii="宋体" w:hAnsi="宋体" w:cs="宋体"/>
      <w:kern w:val="0"/>
      <w:sz w:val="24"/>
      <w:szCs w:val="24"/>
    </w:rPr>
  </w:style>
  <w:style w:type="paragraph" w:customStyle="1" w:styleId="929">
    <w:name w:val="xl37"/>
    <w:basedOn w:val="1"/>
    <w:qFormat/>
    <w:uiPriority w:val="99"/>
    <w:pPr>
      <w:widowControl/>
      <w:spacing w:before="100" w:beforeAutospacing="1" w:after="100" w:afterAutospacing="1"/>
      <w:jc w:val="center"/>
    </w:pPr>
    <w:rPr>
      <w:rFonts w:hint="eastAsia" w:ascii="黑体" w:hAnsi="宋体" w:eastAsia="黑体" w:cs="宋体"/>
      <w:kern w:val="0"/>
      <w:sz w:val="20"/>
      <w:szCs w:val="20"/>
    </w:rPr>
  </w:style>
  <w:style w:type="paragraph" w:customStyle="1" w:styleId="930">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31">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32">
    <w:name w:val="xl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33">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934">
    <w:name w:val="t04"/>
    <w:basedOn w:val="1"/>
    <w:qFormat/>
    <w:uiPriority w:val="99"/>
    <w:pPr>
      <w:widowControl/>
      <w:spacing w:before="100" w:beforeAutospacing="1" w:after="100" w:afterAutospacing="1" w:line="360" w:lineRule="auto"/>
      <w:jc w:val="left"/>
    </w:pPr>
    <w:rPr>
      <w:rFonts w:hint="eastAsia" w:ascii="宋体" w:hAnsi="宋体" w:cs="宋体"/>
      <w:color w:val="000000"/>
      <w:kern w:val="0"/>
      <w:sz w:val="39"/>
      <w:szCs w:val="39"/>
    </w:rPr>
  </w:style>
  <w:style w:type="paragraph" w:customStyle="1" w:styleId="935">
    <w:name w:val="style1"/>
    <w:basedOn w:val="1"/>
    <w:qFormat/>
    <w:uiPriority w:val="99"/>
    <w:pPr>
      <w:widowControl/>
      <w:spacing w:before="100" w:beforeAutospacing="1" w:after="100" w:afterAutospacing="1"/>
      <w:jc w:val="left"/>
    </w:pPr>
    <w:rPr>
      <w:rFonts w:ascii="宋体" w:hAnsi="宋体" w:cs="宋体"/>
      <w:color w:val="000000"/>
      <w:kern w:val="0"/>
      <w:sz w:val="24"/>
      <w:szCs w:val="24"/>
    </w:rPr>
  </w:style>
  <w:style w:type="paragraph" w:customStyle="1" w:styleId="936">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37">
    <w:name w:val="xl48"/>
    <w:basedOn w:val="1"/>
    <w:qFormat/>
    <w:uiPriority w:val="99"/>
    <w:pPr>
      <w:widowControl/>
      <w:spacing w:before="100" w:beforeAutospacing="1" w:after="100" w:afterAutospacing="1"/>
      <w:jc w:val="center"/>
    </w:pPr>
    <w:rPr>
      <w:rFonts w:hint="eastAsia" w:ascii="华文新魏" w:hAnsi="宋体" w:eastAsia="华文新魏" w:cs="宋体"/>
      <w:kern w:val="0"/>
      <w:sz w:val="36"/>
      <w:szCs w:val="36"/>
    </w:rPr>
  </w:style>
  <w:style w:type="paragraph" w:customStyle="1" w:styleId="938">
    <w:name w:val="reader-word-layer reader-word-s2-1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39">
    <w:name w:val="xl49"/>
    <w:basedOn w:val="1"/>
    <w:qFormat/>
    <w:uiPriority w:val="99"/>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宋体"/>
      <w:kern w:val="0"/>
      <w:sz w:val="36"/>
      <w:szCs w:val="36"/>
    </w:rPr>
  </w:style>
  <w:style w:type="paragraph" w:customStyle="1" w:styleId="940">
    <w:name w:val="xl54"/>
    <w:basedOn w:val="1"/>
    <w:qFormat/>
    <w:uiPriority w:val="99"/>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Times New Roman" w:hAnsi="Times New Roman" w:eastAsia="Arial Unicode MS" w:cs="宋体"/>
      <w:color w:val="FF0000"/>
      <w:kern w:val="0"/>
      <w:sz w:val="24"/>
      <w:szCs w:val="24"/>
    </w:rPr>
  </w:style>
  <w:style w:type="paragraph" w:customStyle="1" w:styleId="941">
    <w:name w:val="章"/>
    <w:basedOn w:val="1"/>
    <w:qFormat/>
    <w:uiPriority w:val="99"/>
    <w:pPr>
      <w:widowControl/>
      <w:adjustRightInd w:val="0"/>
      <w:snapToGrid w:val="0"/>
      <w:spacing w:beforeLines="50" w:afterLines="50" w:line="640" w:lineRule="atLeast"/>
      <w:jc w:val="center"/>
    </w:pPr>
    <w:rPr>
      <w:rFonts w:ascii="仿宋_GB2312" w:hAnsi="宋体" w:eastAsia="仿宋_GB2312" w:cs="宋体"/>
      <w:b/>
      <w:color w:val="000000"/>
      <w:kern w:val="0"/>
      <w:sz w:val="32"/>
      <w:szCs w:val="32"/>
    </w:rPr>
  </w:style>
  <w:style w:type="paragraph" w:customStyle="1" w:styleId="942">
    <w:name w:val="标题一"/>
    <w:basedOn w:val="1"/>
    <w:qFormat/>
    <w:uiPriority w:val="99"/>
    <w:pPr>
      <w:widowControl/>
      <w:spacing w:before="600"/>
      <w:jc w:val="center"/>
      <w:outlineLvl w:val="0"/>
    </w:pPr>
    <w:rPr>
      <w:rFonts w:ascii="Times New Roman" w:hAnsi="Times New Roman" w:eastAsia="楷体_GB2312" w:cs="宋体"/>
      <w:b/>
      <w:kern w:val="0"/>
      <w:sz w:val="32"/>
      <w:szCs w:val="20"/>
    </w:rPr>
  </w:style>
  <w:style w:type="paragraph" w:customStyle="1" w:styleId="943">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44">
    <w:name w:val="xl46"/>
    <w:basedOn w:val="1"/>
    <w:qFormat/>
    <w:uiPriority w:val="99"/>
    <w:pPr>
      <w:widowControl/>
      <w:spacing w:before="100" w:beforeAutospacing="1" w:after="100" w:afterAutospacing="1"/>
      <w:jc w:val="center"/>
    </w:pPr>
    <w:rPr>
      <w:rFonts w:hint="eastAsia" w:ascii="华文新魏" w:hAnsi="宋体" w:eastAsia="华文新魏" w:cs="宋体"/>
      <w:kern w:val="0"/>
      <w:sz w:val="36"/>
      <w:szCs w:val="36"/>
    </w:rPr>
  </w:style>
  <w:style w:type="paragraph" w:customStyle="1" w:styleId="945">
    <w:name w:val="xl4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kern w:val="0"/>
      <w:sz w:val="24"/>
      <w:szCs w:val="24"/>
    </w:rPr>
  </w:style>
  <w:style w:type="paragraph" w:customStyle="1" w:styleId="946">
    <w:name w:val="xl52"/>
    <w:basedOn w:val="1"/>
    <w:qFormat/>
    <w:uiPriority w:val="99"/>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Times New Roman" w:hAnsi="Times New Roman" w:eastAsia="Arial Unicode MS" w:cs="宋体"/>
      <w:color w:val="FF0000"/>
      <w:kern w:val="0"/>
      <w:sz w:val="28"/>
      <w:szCs w:val="28"/>
    </w:rPr>
  </w:style>
  <w:style w:type="paragraph" w:customStyle="1" w:styleId="947">
    <w:name w:val="xl55"/>
    <w:basedOn w:val="1"/>
    <w:qFormat/>
    <w:uiPriority w:val="99"/>
    <w:pPr>
      <w:widowControl/>
      <w:pBdr>
        <w:top w:val="single" w:color="auto" w:sz="4" w:space="0"/>
        <w:left w:val="single" w:color="auto" w:sz="4" w:space="0"/>
        <w:bottom w:val="single" w:color="auto" w:sz="8" w:space="0"/>
        <w:right w:val="single" w:color="auto" w:sz="4" w:space="0"/>
      </w:pBdr>
      <w:shd w:val="clear" w:color="auto" w:fill="33CCCC"/>
      <w:spacing w:before="100" w:beforeAutospacing="1" w:after="100" w:afterAutospacing="1"/>
      <w:jc w:val="center"/>
      <w:textAlignment w:val="center"/>
    </w:pPr>
    <w:rPr>
      <w:rFonts w:ascii="Arial Unicode MS" w:hAnsi="Arial Unicode MS" w:eastAsia="Arial Unicode MS" w:cs="宋体"/>
      <w:kern w:val="0"/>
      <w:sz w:val="24"/>
      <w:szCs w:val="24"/>
    </w:rPr>
  </w:style>
  <w:style w:type="paragraph" w:customStyle="1" w:styleId="948">
    <w:name w:val="xl4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kern w:val="0"/>
      <w:sz w:val="24"/>
      <w:szCs w:val="24"/>
    </w:rPr>
  </w:style>
  <w:style w:type="paragraph" w:customStyle="1" w:styleId="949">
    <w:name w:val="xl3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50">
    <w:name w:val="xl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51">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52">
    <w:name w:val="xl53"/>
    <w:basedOn w:val="1"/>
    <w:qFormat/>
    <w:uiPriority w:val="99"/>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Times New Roman" w:hAnsi="Times New Roman" w:eastAsia="Arial Unicode MS" w:cs="宋体"/>
      <w:color w:val="FF0000"/>
      <w:kern w:val="0"/>
      <w:sz w:val="24"/>
      <w:szCs w:val="24"/>
    </w:rPr>
  </w:style>
  <w:style w:type="paragraph" w:customStyle="1" w:styleId="953">
    <w:name w:val="t03"/>
    <w:basedOn w:val="1"/>
    <w:qFormat/>
    <w:uiPriority w:val="99"/>
    <w:pPr>
      <w:widowControl/>
      <w:spacing w:before="100" w:beforeAutospacing="1" w:after="100" w:afterAutospacing="1" w:line="360" w:lineRule="auto"/>
      <w:jc w:val="left"/>
    </w:pPr>
    <w:rPr>
      <w:rFonts w:hint="eastAsia" w:ascii="宋体" w:hAnsi="宋体" w:cs="宋体"/>
      <w:color w:val="000000"/>
      <w:kern w:val="0"/>
      <w:sz w:val="30"/>
      <w:szCs w:val="30"/>
    </w:rPr>
  </w:style>
  <w:style w:type="paragraph" w:customStyle="1" w:styleId="954">
    <w:name w:val="xl51"/>
    <w:basedOn w:val="1"/>
    <w:qFormat/>
    <w:uiPriority w:val="99"/>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Arial Unicode MS" w:hAnsi="Arial Unicode MS" w:eastAsia="Arial Unicode MS" w:cs="宋体"/>
      <w:kern w:val="0"/>
      <w:sz w:val="36"/>
      <w:szCs w:val="36"/>
    </w:rPr>
  </w:style>
  <w:style w:type="paragraph" w:customStyle="1" w:styleId="955">
    <w:name w:val="xl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kern w:val="0"/>
      <w:sz w:val="24"/>
      <w:szCs w:val="24"/>
    </w:rPr>
  </w:style>
  <w:style w:type="paragraph" w:customStyle="1" w:styleId="956">
    <w:name w:val="一级"/>
    <w:basedOn w:val="1"/>
    <w:qFormat/>
    <w:uiPriority w:val="99"/>
    <w:pPr>
      <w:widowControl/>
      <w:spacing w:line="288" w:lineRule="auto"/>
      <w:jc w:val="center"/>
      <w:outlineLvl w:val="0"/>
    </w:pPr>
    <w:rPr>
      <w:rFonts w:ascii="Times New Roman" w:hAnsi="Times New Roman" w:eastAsia="黑体" w:cs="宋体"/>
      <w:kern w:val="0"/>
      <w:sz w:val="44"/>
      <w:szCs w:val="24"/>
    </w:rPr>
  </w:style>
  <w:style w:type="paragraph" w:customStyle="1" w:styleId="957">
    <w:name w:val="题二"/>
    <w:basedOn w:val="926"/>
    <w:qFormat/>
    <w:uiPriority w:val="99"/>
    <w:pPr>
      <w:outlineLvl w:val="9"/>
    </w:pPr>
  </w:style>
  <w:style w:type="paragraph" w:customStyle="1" w:styleId="958">
    <w:name w:val="xl22"/>
    <w:basedOn w:val="1"/>
    <w:qFormat/>
    <w:uiPriority w:val="99"/>
    <w:pPr>
      <w:widowControl/>
      <w:spacing w:before="100" w:beforeAutospacing="1" w:after="100" w:afterAutospacing="1"/>
      <w:jc w:val="right"/>
    </w:pPr>
    <w:rPr>
      <w:rFonts w:ascii="宋体" w:hAnsi="宋体" w:cs="宋体"/>
      <w:kern w:val="0"/>
      <w:sz w:val="24"/>
      <w:szCs w:val="24"/>
    </w:rPr>
  </w:style>
  <w:style w:type="paragraph" w:customStyle="1" w:styleId="959">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b/>
      <w:bCs/>
      <w:kern w:val="0"/>
      <w:sz w:val="24"/>
      <w:szCs w:val="24"/>
    </w:rPr>
  </w:style>
  <w:style w:type="paragraph" w:customStyle="1" w:styleId="960">
    <w:name w:val="xl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61">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62">
    <w:name w:val="xl42"/>
    <w:basedOn w:val="1"/>
    <w:qFormat/>
    <w:uiPriority w:val="99"/>
    <w:pPr>
      <w:widowControl/>
      <w:spacing w:before="100" w:beforeAutospacing="1" w:after="100" w:afterAutospacing="1"/>
      <w:jc w:val="left"/>
    </w:pPr>
    <w:rPr>
      <w:rFonts w:ascii="宋体" w:hAnsi="宋体" w:cs="宋体"/>
      <w:kern w:val="0"/>
      <w:sz w:val="16"/>
      <w:szCs w:val="16"/>
    </w:rPr>
  </w:style>
  <w:style w:type="character" w:customStyle="1" w:styleId="963">
    <w:name w:val="z-窗体底端 字符1"/>
    <w:qFormat/>
    <w:uiPriority w:val="0"/>
    <w:rPr>
      <w:rFonts w:ascii="Arial" w:hAnsi="Arial" w:cs="Arial"/>
      <w:vanish/>
      <w:sz w:val="16"/>
      <w:szCs w:val="16"/>
    </w:rPr>
  </w:style>
  <w:style w:type="character" w:customStyle="1" w:styleId="964">
    <w:name w:val="z-窗体顶端 字符1"/>
    <w:qFormat/>
    <w:uiPriority w:val="0"/>
    <w:rPr>
      <w:rFonts w:ascii="Arial" w:hAnsi="Arial" w:cs="Arial"/>
      <w:vanish/>
      <w:sz w:val="16"/>
      <w:szCs w:val="16"/>
    </w:rPr>
  </w:style>
  <w:style w:type="character" w:customStyle="1" w:styleId="965">
    <w:name w:val="批注主题 字符"/>
    <w:basedOn w:val="84"/>
    <w:link w:val="58"/>
    <w:qFormat/>
    <w:uiPriority w:val="99"/>
    <w:rPr>
      <w:rFonts w:ascii="Calibri" w:hAnsi="Calibri" w:eastAsia="宋体" w:cs="Times New Roman"/>
      <w:b/>
      <w:bCs/>
    </w:rPr>
  </w:style>
  <w:style w:type="character" w:customStyle="1" w:styleId="966">
    <w:name w:val="正文首行缩进 2 字符"/>
    <w:basedOn w:val="88"/>
    <w:link w:val="60"/>
    <w:qFormat/>
    <w:uiPriority w:val="99"/>
    <w:rPr>
      <w:rFonts w:ascii="Times New Roman" w:hAnsi="Times New Roman" w:eastAsia="宋体" w:cs="Times New Roman"/>
      <w:spacing w:val="-4"/>
      <w:sz w:val="18"/>
      <w:szCs w:val="20"/>
    </w:rPr>
  </w:style>
  <w:style w:type="table" w:customStyle="1" w:styleId="967">
    <w:name w:val="浅色列表 - 着色 51"/>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9BBB59" w:sz="8" w:space="0"/>
          <w:left w:val="single" w:color="9BBB59" w:sz="8" w:space="0"/>
          <w:bottom w:val="single" w:color="9BBB59" w:sz="18" w:space="0"/>
          <w:right w:val="single" w:color="9BBB59" w:sz="8" w:space="0"/>
          <w:insideH w:val="nil"/>
          <w:insideV w:val="single" w:sz="8" w:space="0"/>
          <w:tl2br w:val="nil"/>
          <w:tr2bl w:val="nil"/>
        </w:tcBorders>
      </w:tcPr>
    </w:tblStylePr>
    <w:tblStylePr w:type="lastRow">
      <w:pPr>
        <w:spacing w:before="0" w:after="0" w:line="240" w:lineRule="auto"/>
      </w:pPr>
      <w:rPr>
        <w:b/>
        <w:bCs/>
      </w:rPr>
      <w:tcPr>
        <w:tcBorders>
          <w:top w:val="double" w:color="9BBB59" w:sz="6" w:space="0"/>
          <w:left w:val="single" w:color="9BBB59" w:sz="8" w:space="0"/>
          <w:bottom w:val="single" w:color="9BBB59" w:sz="8" w:space="0"/>
          <w:right w:val="single" w:color="9BBB59" w:sz="8" w:space="0"/>
          <w:insideH w:val="nil"/>
          <w:insideV w:val="single"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cPr>
        <w:tcBorders>
          <w:top w:val="single" w:color="9BBB59" w:sz="8" w:space="0"/>
          <w:left w:val="single" w:color="9BBB59" w:sz="8" w:space="0"/>
          <w:bottom w:val="single" w:color="9BBB59" w:sz="8" w:space="0"/>
          <w:right w:val="single" w:color="9BBB59" w:sz="8" w:space="0"/>
          <w:insideH w:val="nil"/>
          <w:insideV w:val="nil"/>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character" w:customStyle="1" w:styleId="968">
    <w:name w:val="批注引用1"/>
    <w:qFormat/>
    <w:uiPriority w:val="0"/>
    <w:rPr>
      <w:sz w:val="21"/>
      <w:szCs w:val="21"/>
    </w:rPr>
  </w:style>
  <w:style w:type="paragraph" w:customStyle="1" w:styleId="969">
    <w:name w:val="内容文本"/>
    <w:basedOn w:val="1"/>
    <w:qFormat/>
    <w:uiPriority w:val="99"/>
    <w:pPr>
      <w:spacing w:line="360" w:lineRule="auto"/>
      <w:ind w:firstLine="200" w:firstLineChars="200"/>
      <w:contextualSpacing/>
    </w:pPr>
    <w:rPr>
      <w:rFonts w:ascii="宋体" w:hAnsi="宋体"/>
      <w:sz w:val="24"/>
      <w:szCs w:val="24"/>
      <w:lang w:eastAsia="en-US" w:bidi="en-US"/>
    </w:rPr>
  </w:style>
  <w:style w:type="character" w:customStyle="1" w:styleId="970">
    <w:name w:val="正文文本 字符"/>
    <w:qFormat/>
    <w:uiPriority w:val="99"/>
    <w:rPr>
      <w:rFonts w:eastAsia="宋体"/>
      <w:kern w:val="2"/>
      <w:sz w:val="28"/>
      <w:szCs w:val="24"/>
      <w:lang w:val="en-US" w:eastAsia="zh-CN" w:bidi="ar-SA"/>
    </w:rPr>
  </w:style>
  <w:style w:type="character" w:customStyle="1" w:styleId="971">
    <w:name w:val="批注文字 字符"/>
    <w:qFormat/>
    <w:uiPriority w:val="99"/>
    <w:rPr>
      <w:kern w:val="2"/>
      <w:sz w:val="21"/>
      <w:szCs w:val="22"/>
    </w:rPr>
  </w:style>
  <w:style w:type="character" w:customStyle="1" w:styleId="972">
    <w:name w:val="正文文本缩进 字符"/>
    <w:qFormat/>
    <w:uiPriority w:val="99"/>
    <w:rPr>
      <w:rFonts w:ascii="宋体" w:hAnsi="Courier New" w:eastAsia="宋体"/>
      <w:spacing w:val="-4"/>
      <w:kern w:val="2"/>
      <w:sz w:val="18"/>
      <w:lang w:val="en-US" w:eastAsia="zh-CN" w:bidi="ar-SA"/>
    </w:rPr>
  </w:style>
  <w:style w:type="character" w:customStyle="1" w:styleId="973">
    <w:name w:val="标题 字符1"/>
    <w:basedOn w:val="66"/>
    <w:qFormat/>
    <w:uiPriority w:val="10"/>
    <w:rPr>
      <w:rFonts w:asciiTheme="majorHAnsi" w:hAnsiTheme="majorHAnsi" w:eastAsiaTheme="majorEastAsia" w:cstheme="majorBidi"/>
      <w:b/>
      <w:bCs/>
      <w:sz w:val="32"/>
      <w:szCs w:val="32"/>
    </w:rPr>
  </w:style>
  <w:style w:type="character" w:customStyle="1" w:styleId="974">
    <w:name w:val="副标题 字符1"/>
    <w:basedOn w:val="66"/>
    <w:qFormat/>
    <w:uiPriority w:val="11"/>
    <w:rPr>
      <w:b/>
      <w:bCs/>
      <w:kern w:val="28"/>
      <w:sz w:val="32"/>
      <w:szCs w:val="32"/>
    </w:rPr>
  </w:style>
  <w:style w:type="paragraph" w:customStyle="1" w:styleId="975">
    <w:name w:val="表格非标题文字"/>
    <w:link w:val="976"/>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976">
    <w:name w:val="表格非标题文字 Char"/>
    <w:basedOn w:val="66"/>
    <w:link w:val="975"/>
    <w:qFormat/>
    <w:uiPriority w:val="0"/>
    <w:rPr>
      <w:rFonts w:ascii="Futura Bk" w:hAnsi="Futura Bk" w:eastAsia="宋体" w:cs="Times New Roman"/>
      <w:sz w:val="18"/>
      <w:szCs w:val="21"/>
    </w:rPr>
  </w:style>
  <w:style w:type="paragraph" w:customStyle="1" w:styleId="977">
    <w:name w:val="a2"/>
    <w:basedOn w:val="1"/>
    <w:qFormat/>
    <w:uiPriority w:val="99"/>
    <w:pPr>
      <w:widowControl/>
      <w:spacing w:after="150"/>
      <w:jc w:val="left"/>
    </w:pPr>
    <w:rPr>
      <w:rFonts w:ascii="宋体" w:hAnsi="宋体" w:cs="宋体"/>
      <w:kern w:val="0"/>
      <w:sz w:val="24"/>
      <w:szCs w:val="24"/>
    </w:rPr>
  </w:style>
  <w:style w:type="table" w:customStyle="1" w:styleId="978">
    <w:name w:val="网格型1"/>
    <w:basedOn w:val="6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79">
    <w:name w:val="标题 2 Char2"/>
    <w:qFormat/>
    <w:uiPriority w:val="0"/>
    <w:rPr>
      <w:rFonts w:ascii="Arial" w:hAnsi="Arial" w:eastAsia="黑体" w:cs="Times New Roman"/>
      <w:b/>
      <w:bCs/>
      <w:sz w:val="32"/>
      <w:szCs w:val="32"/>
    </w:rPr>
  </w:style>
  <w:style w:type="character" w:customStyle="1" w:styleId="980">
    <w:name w:val="正文缩进 Char1"/>
    <w:qFormat/>
    <w:uiPriority w:val="0"/>
    <w:rPr>
      <w:rFonts w:ascii="Calibri" w:hAnsi="Calibri" w:eastAsia="宋体" w:cs="Times New Roman"/>
      <w:szCs w:val="20"/>
    </w:rPr>
  </w:style>
  <w:style w:type="paragraph" w:customStyle="1" w:styleId="981">
    <w:name w:val="TOC Heading1"/>
    <w:basedOn w:val="2"/>
    <w:next w:val="1"/>
    <w:qFormat/>
    <w:uiPriority w:val="99"/>
    <w:pPr>
      <w:keepNext/>
      <w:keepLines/>
      <w:widowControl/>
      <w:autoSpaceDE/>
      <w:autoSpaceDN/>
      <w:adjustRightInd/>
      <w:spacing w:before="480" w:line="276" w:lineRule="auto"/>
      <w:jc w:val="left"/>
      <w:outlineLvl w:val="9"/>
    </w:pPr>
    <w:rPr>
      <w:rFonts w:ascii="Cambria" w:hAnsi="Cambria" w:eastAsia="宋体" w:cs="Cambria"/>
      <w:color w:val="365F91"/>
      <w:sz w:val="28"/>
      <w:szCs w:val="28"/>
    </w:rPr>
  </w:style>
  <w:style w:type="character" w:customStyle="1" w:styleId="982">
    <w:name w:val="ref"/>
    <w:basedOn w:val="66"/>
    <w:qFormat/>
    <w:uiPriority w:val="0"/>
  </w:style>
  <w:style w:type="character" w:customStyle="1" w:styleId="983">
    <w:name w:val="书籍标题21121"/>
    <w:qFormat/>
    <w:uiPriority w:val="33"/>
    <w:rPr>
      <w:b/>
      <w:bCs/>
      <w:smallCaps/>
      <w:spacing w:val="5"/>
    </w:rPr>
  </w:style>
  <w:style w:type="paragraph" w:customStyle="1" w:styleId="984">
    <w:name w:val="z-窗体底端211"/>
    <w:basedOn w:val="1"/>
    <w:next w:val="1"/>
    <w:qFormat/>
    <w:uiPriority w:val="0"/>
    <w:pPr>
      <w:widowControl/>
      <w:pBdr>
        <w:top w:val="single" w:color="auto" w:sz="6" w:space="1"/>
      </w:pBdr>
      <w:jc w:val="center"/>
    </w:pPr>
    <w:rPr>
      <w:rFonts w:ascii="Arial" w:hAnsi="Arial" w:cs="Arial" w:eastAsiaTheme="minorEastAsia"/>
      <w:vanish/>
      <w:kern w:val="0"/>
      <w:sz w:val="16"/>
      <w:szCs w:val="16"/>
    </w:rPr>
  </w:style>
  <w:style w:type="character" w:customStyle="1" w:styleId="985">
    <w:name w:val="明显参考213"/>
    <w:qFormat/>
    <w:uiPriority w:val="0"/>
    <w:rPr>
      <w:b/>
      <w:sz w:val="24"/>
      <w:u w:val="single"/>
    </w:rPr>
  </w:style>
  <w:style w:type="paragraph" w:customStyle="1" w:styleId="986">
    <w:name w:val="z-窗体顶端211"/>
    <w:basedOn w:val="1"/>
    <w:next w:val="1"/>
    <w:qFormat/>
    <w:uiPriority w:val="0"/>
    <w:pPr>
      <w:widowControl/>
      <w:pBdr>
        <w:bottom w:val="single" w:color="auto" w:sz="6" w:space="1"/>
      </w:pBdr>
      <w:jc w:val="center"/>
    </w:pPr>
    <w:rPr>
      <w:rFonts w:ascii="Arial" w:hAnsi="Arial" w:cs="Arial" w:eastAsiaTheme="minorEastAsia"/>
      <w:vanish/>
      <w:kern w:val="0"/>
      <w:sz w:val="16"/>
      <w:szCs w:val="16"/>
    </w:rPr>
  </w:style>
  <w:style w:type="character" w:customStyle="1" w:styleId="987">
    <w:name w:val="不明显参考214"/>
    <w:qFormat/>
    <w:uiPriority w:val="31"/>
    <w:rPr>
      <w:smallCaps/>
      <w:color w:val="C0504D"/>
      <w:u w:val="single"/>
    </w:rPr>
  </w:style>
  <w:style w:type="paragraph" w:customStyle="1" w:styleId="988">
    <w:name w:val="TOC 标题211"/>
    <w:basedOn w:val="2"/>
    <w:next w:val="1"/>
    <w:qFormat/>
    <w:uiPriority w:val="0"/>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paragraph" w:customStyle="1" w:styleId="989">
    <w:name w:val="修订211"/>
    <w:semiHidden/>
    <w:qFormat/>
    <w:uiPriority w:val="99"/>
    <w:rPr>
      <w:rFonts w:ascii="Calibri" w:hAnsi="Calibri" w:eastAsia="宋体" w:cs="Times New Roman"/>
      <w:kern w:val="2"/>
      <w:sz w:val="21"/>
      <w:szCs w:val="22"/>
      <w:lang w:val="en-US" w:eastAsia="zh-CN" w:bidi="ar-SA"/>
    </w:rPr>
  </w:style>
  <w:style w:type="character" w:customStyle="1" w:styleId="990">
    <w:name w:val="日期 字符1"/>
    <w:basedOn w:val="66"/>
    <w:semiHidden/>
    <w:qFormat/>
    <w:uiPriority w:val="0"/>
    <w:rPr>
      <w:rFonts w:ascii="Calibri" w:hAnsi="Calibri" w:eastAsia="宋体" w:cs="Times New Roman"/>
    </w:rPr>
  </w:style>
  <w:style w:type="character" w:customStyle="1" w:styleId="991">
    <w:name w:val="正文文本 2 字符1"/>
    <w:basedOn w:val="66"/>
    <w:semiHidden/>
    <w:qFormat/>
    <w:uiPriority w:val="0"/>
    <w:rPr>
      <w:rFonts w:ascii="Calibri" w:hAnsi="Calibri" w:eastAsia="宋体" w:cs="Times New Roman"/>
    </w:rPr>
  </w:style>
  <w:style w:type="character" w:customStyle="1" w:styleId="992">
    <w:name w:val="纯文本 字符1"/>
    <w:basedOn w:val="66"/>
    <w:semiHidden/>
    <w:qFormat/>
    <w:uiPriority w:val="99"/>
    <w:rPr>
      <w:rFonts w:hAnsi="Courier New" w:cs="Courier New" w:asciiTheme="minorEastAsia"/>
    </w:rPr>
  </w:style>
  <w:style w:type="table" w:customStyle="1" w:styleId="993">
    <w:name w:val="网格型2"/>
    <w:basedOn w:val="6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94">
    <w:name w:val="副标题 Char"/>
    <w:basedOn w:val="66"/>
    <w:link w:val="44"/>
    <w:qFormat/>
    <w:uiPriority w:val="0"/>
    <w:rPr>
      <w:rFonts w:ascii="Cambria" w:hAnsi="Cambria" w:eastAsia="宋体" w:cs="Times New Roman"/>
      <w:b/>
      <w:bCs/>
      <w:kern w:val="28"/>
      <w:sz w:val="32"/>
      <w:szCs w:val="32"/>
      <w:lang w:val="en-US" w:eastAsia="zh-CN" w:bidi="ar-SA"/>
    </w:rPr>
  </w:style>
  <w:style w:type="paragraph" w:customStyle="1" w:styleId="995">
    <w:name w:val="表格(五号)"/>
    <w:basedOn w:val="1"/>
    <w:link w:val="996"/>
    <w:qFormat/>
    <w:uiPriority w:val="0"/>
    <w:pPr>
      <w:adjustRightInd w:val="0"/>
      <w:snapToGrid w:val="0"/>
      <w:jc w:val="center"/>
    </w:pPr>
    <w:rPr>
      <w:rFonts w:ascii="Times New Roman" w:hAnsi="Times New Roman"/>
      <w:kern w:val="0"/>
      <w:szCs w:val="20"/>
    </w:rPr>
  </w:style>
  <w:style w:type="character" w:customStyle="1" w:styleId="996">
    <w:name w:val="表格(五号) Char"/>
    <w:link w:val="995"/>
    <w:qFormat/>
    <w:uiPriority w:val="0"/>
    <w:rPr>
      <w:rFonts w:ascii="Times New Roman" w:hAnsi="Times New Roman" w:eastAsia="宋体" w:cs="Times New Roman"/>
      <w:kern w:val="0"/>
      <w:szCs w:val="20"/>
      <w:lang w:val="en-US" w:eastAsia="zh-CN" w:bidi="ar-SA"/>
    </w:rPr>
  </w:style>
  <w:style w:type="character" w:customStyle="1" w:styleId="997">
    <w:name w:val="txt"/>
    <w:basedOn w:val="66"/>
    <w:qFormat/>
    <w:uiPriority w:val="0"/>
    <w:rPr>
      <w:rFonts w:ascii="Times New Roman" w:hAnsi="Times New Roman" w:eastAsia="宋体" w:cs="Times New Roman"/>
      <w:lang w:val="en-US" w:eastAsia="zh-CN" w:bidi="ar-SA"/>
    </w:rPr>
  </w:style>
  <w:style w:type="character" w:customStyle="1" w:styleId="998">
    <w:name w:val="正文文本 2 Char"/>
    <w:basedOn w:val="66"/>
    <w:link w:val="52"/>
    <w:qFormat/>
    <w:uiPriority w:val="99"/>
    <w:rPr>
      <w:rFonts w:hint="eastAsia" w:ascii="宋体" w:hAnsi="宋体" w:eastAsia="宋体" w:cs="宋体"/>
      <w:color w:val="000000"/>
      <w:kern w:val="2"/>
      <w:sz w:val="24"/>
      <w:szCs w:val="24"/>
    </w:rPr>
  </w:style>
  <w:style w:type="character" w:customStyle="1" w:styleId="999">
    <w:name w:val="标题 1 Char"/>
    <w:basedOn w:val="66"/>
    <w:link w:val="2"/>
    <w:qFormat/>
    <w:uiPriority w:val="99"/>
    <w:rPr>
      <w:rFonts w:hint="default" w:ascii="Calibri" w:hAnsi="Calibri" w:eastAsia="隶书" w:cs="Calibri"/>
      <w:b/>
      <w:sz w:val="36"/>
      <w:szCs w:val="36"/>
    </w:rPr>
  </w:style>
  <w:style w:type="character" w:customStyle="1" w:styleId="1000">
    <w:name w:val="标题 7 Char2"/>
    <w:basedOn w:val="66"/>
    <w:qFormat/>
    <w:uiPriority w:val="0"/>
    <w:rPr>
      <w:rFonts w:hint="default" w:ascii="Calibri" w:hAnsi="Calibri" w:eastAsia="宋体" w:cs="Times New Roman"/>
      <w:b/>
      <w:sz w:val="24"/>
      <w:szCs w:val="24"/>
    </w:rPr>
  </w:style>
  <w:style w:type="character" w:customStyle="1" w:styleId="1001">
    <w:name w:val="Footer-Even Char1"/>
    <w:basedOn w:val="66"/>
    <w:qFormat/>
    <w:uiPriority w:val="0"/>
    <w:rPr>
      <w:kern w:val="2"/>
      <w:sz w:val="18"/>
      <w:szCs w:val="18"/>
    </w:rPr>
  </w:style>
  <w:style w:type="character" w:customStyle="1" w:styleId="1002">
    <w:name w:val="正文文本缩进 Char"/>
    <w:basedOn w:val="66"/>
    <w:link w:val="25"/>
    <w:qFormat/>
    <w:uiPriority w:val="99"/>
    <w:rPr>
      <w:rFonts w:hint="eastAsia" w:ascii="宋体" w:hAnsi="Courier New" w:eastAsia="宋体" w:cs="宋体"/>
      <w:spacing w:val="-4"/>
      <w:kern w:val="2"/>
      <w:sz w:val="18"/>
    </w:rPr>
  </w:style>
  <w:style w:type="character" w:customStyle="1" w:styleId="1003">
    <w:name w:val="正文缩进 Char5"/>
    <w:basedOn w:val="66"/>
    <w:qFormat/>
    <w:uiPriority w:val="0"/>
    <w:rPr>
      <w:rFonts w:hint="eastAsia" w:ascii="宋体" w:hAnsi="宋体" w:eastAsia="宋体" w:cs="宋体"/>
      <w:kern w:val="2"/>
      <w:sz w:val="21"/>
      <w:lang w:val="en-US" w:eastAsia="zh-CN"/>
    </w:rPr>
  </w:style>
  <w:style w:type="character" w:customStyle="1" w:styleId="1004">
    <w:name w:val="书籍标题2111"/>
    <w:basedOn w:val="66"/>
    <w:qFormat/>
    <w:uiPriority w:val="0"/>
    <w:rPr>
      <w:b/>
      <w:smallCaps/>
      <w:spacing w:val="5"/>
    </w:rPr>
  </w:style>
  <w:style w:type="character" w:customStyle="1" w:styleId="1005">
    <w:name w:val="文档结构图 Char"/>
    <w:basedOn w:val="66"/>
    <w:link w:val="20"/>
    <w:qFormat/>
    <w:uiPriority w:val="99"/>
    <w:rPr>
      <w:rFonts w:hint="eastAsia" w:ascii="宋体" w:hAnsi="Calibri" w:eastAsia="宋体" w:cs="宋体"/>
      <w:kern w:val="2"/>
      <w:sz w:val="18"/>
      <w:szCs w:val="18"/>
    </w:rPr>
  </w:style>
  <w:style w:type="character" w:customStyle="1" w:styleId="1006">
    <w:name w:val="正文首行缩进 Char4"/>
    <w:basedOn w:val="1007"/>
    <w:qFormat/>
    <w:uiPriority w:val="0"/>
    <w:rPr>
      <w:rFonts w:hint="default" w:ascii="Calibri" w:hAnsi="Calibri" w:eastAsia="宋体" w:cs="Times New Roman"/>
      <w:sz w:val="28"/>
      <w:szCs w:val="24"/>
    </w:rPr>
  </w:style>
  <w:style w:type="character" w:customStyle="1" w:styleId="1007">
    <w:name w:val="正文文本 Char5"/>
    <w:basedOn w:val="66"/>
    <w:qFormat/>
    <w:uiPriority w:val="0"/>
    <w:rPr>
      <w:rFonts w:hint="default" w:ascii="Calibri" w:hAnsi="Calibri" w:eastAsia="宋体" w:cs="Times New Roman"/>
      <w:sz w:val="28"/>
      <w:szCs w:val="24"/>
    </w:rPr>
  </w:style>
  <w:style w:type="character" w:customStyle="1" w:styleId="1008">
    <w:name w:val="H1 Char31"/>
    <w:basedOn w:val="66"/>
    <w:qFormat/>
    <w:uiPriority w:val="0"/>
    <w:rPr>
      <w:rFonts w:hint="default" w:ascii="Times New Roman" w:hAnsi="Times New Roman" w:eastAsia="隶书" w:cs="Times New Roman"/>
      <w:b/>
      <w:sz w:val="36"/>
      <w:lang w:val="en-US" w:eastAsia="zh-CN"/>
    </w:rPr>
  </w:style>
  <w:style w:type="character" w:customStyle="1" w:styleId="1009">
    <w:name w:val="font111"/>
    <w:basedOn w:val="66"/>
    <w:qFormat/>
    <w:uiPriority w:val="0"/>
    <w:rPr>
      <w:rFonts w:hint="default" w:ascii="Times New Roman" w:hAnsi="Times New Roman" w:eastAsia="宋体" w:cs="Times New Roman"/>
      <w:color w:val="000000"/>
      <w:sz w:val="24"/>
      <w:szCs w:val="24"/>
      <w:u w:val="none"/>
    </w:rPr>
  </w:style>
  <w:style w:type="character" w:customStyle="1" w:styleId="1010">
    <w:name w:val="页脚 Char3"/>
    <w:basedOn w:val="66"/>
    <w:link w:val="39"/>
    <w:qFormat/>
    <w:uiPriority w:val="99"/>
    <w:rPr>
      <w:rFonts w:hint="default" w:ascii="Calibri" w:hAnsi="Calibri" w:cs="Calibri"/>
      <w:kern w:val="2"/>
      <w:sz w:val="18"/>
      <w:szCs w:val="18"/>
    </w:rPr>
  </w:style>
  <w:style w:type="character" w:customStyle="1" w:styleId="1011">
    <w:name w:val="Body Text Indent Char"/>
    <w:basedOn w:val="66"/>
    <w:qFormat/>
    <w:uiPriority w:val="0"/>
    <w:rPr>
      <w:rFonts w:hint="eastAsia" w:ascii="仿宋_GB2312" w:hAnsi="Times New Roman" w:eastAsia="仿宋_GB2312" w:cs="仿宋_GB2312"/>
      <w:sz w:val="32"/>
      <w:szCs w:val="32"/>
    </w:rPr>
  </w:style>
  <w:style w:type="character" w:customStyle="1" w:styleId="1012">
    <w:name w:val="不明显参考2111"/>
    <w:basedOn w:val="66"/>
    <w:qFormat/>
    <w:uiPriority w:val="0"/>
    <w:rPr>
      <w:smallCaps/>
      <w:color w:val="C0504D"/>
      <w:u w:val="single"/>
    </w:rPr>
  </w:style>
  <w:style w:type="character" w:customStyle="1" w:styleId="1013">
    <w:name w:val="不明显参考211"/>
    <w:basedOn w:val="66"/>
    <w:qFormat/>
    <w:uiPriority w:val="0"/>
    <w:rPr>
      <w:smallCaps/>
      <w:color w:val="C0504D"/>
      <w:u w:val="single"/>
    </w:rPr>
  </w:style>
  <w:style w:type="character" w:customStyle="1" w:styleId="1014">
    <w:name w:val="正文文本缩进 3 Char1"/>
    <w:basedOn w:val="66"/>
    <w:link w:val="48"/>
    <w:qFormat/>
    <w:uiPriority w:val="99"/>
    <w:rPr>
      <w:rFonts w:hint="eastAsia" w:ascii="仿宋_GB2312" w:hAnsi="宋体" w:eastAsia="仿宋_GB2312" w:cs="仿宋_GB2312"/>
      <w:color w:val="000000"/>
      <w:kern w:val="2"/>
      <w:sz w:val="24"/>
      <w:szCs w:val="24"/>
    </w:rPr>
  </w:style>
  <w:style w:type="character" w:customStyle="1" w:styleId="1015">
    <w:name w:val="副标题 字符2"/>
    <w:basedOn w:val="66"/>
    <w:qFormat/>
    <w:uiPriority w:val="0"/>
    <w:rPr>
      <w:rFonts w:hint="default" w:ascii="Times New Roman" w:hAnsi="Times New Roman" w:eastAsia="Times New Roman" w:cs="Times New Roman"/>
      <w:kern w:val="2"/>
      <w:sz w:val="18"/>
      <w:szCs w:val="18"/>
    </w:rPr>
  </w:style>
  <w:style w:type="character" w:customStyle="1" w:styleId="1016">
    <w:name w:val="标题 4 Char"/>
    <w:basedOn w:val="66"/>
    <w:link w:val="5"/>
    <w:qFormat/>
    <w:uiPriority w:val="9"/>
    <w:rPr>
      <w:rFonts w:hint="default" w:ascii="Arial" w:hAnsi="Arial" w:eastAsia="黑体" w:cs="Arial"/>
      <w:b/>
      <w:kern w:val="2"/>
      <w:sz w:val="28"/>
      <w:szCs w:val="28"/>
    </w:rPr>
  </w:style>
  <w:style w:type="character" w:customStyle="1" w:styleId="1017">
    <w:name w:val="正文文本缩进 3 Char"/>
    <w:basedOn w:val="66"/>
    <w:link w:val="48"/>
    <w:qFormat/>
    <w:uiPriority w:val="0"/>
    <w:rPr>
      <w:rFonts w:hint="default" w:ascii="Calibri" w:hAnsi="Calibri" w:cs="Calibri"/>
      <w:kern w:val="2"/>
      <w:sz w:val="16"/>
      <w:szCs w:val="16"/>
    </w:rPr>
  </w:style>
  <w:style w:type="character" w:customStyle="1" w:styleId="1018">
    <w:name w:val="标题 8 Char2"/>
    <w:basedOn w:val="66"/>
    <w:qFormat/>
    <w:uiPriority w:val="0"/>
    <w:rPr>
      <w:rFonts w:hint="default" w:ascii="Cambria" w:hAnsi="Cambria" w:eastAsia="宋体" w:cs="Times New Roman"/>
      <w:sz w:val="24"/>
      <w:szCs w:val="24"/>
    </w:rPr>
  </w:style>
  <w:style w:type="character" w:customStyle="1" w:styleId="1019">
    <w:name w:val="称呼 Char"/>
    <w:basedOn w:val="66"/>
    <w:link w:val="22"/>
    <w:qFormat/>
    <w:uiPriority w:val="99"/>
    <w:rPr>
      <w:rFonts w:hint="eastAsia" w:ascii="宋体" w:hAnsi="宋体" w:eastAsia="宋体" w:cs="宋体"/>
      <w:b/>
      <w:kern w:val="2"/>
      <w:sz w:val="28"/>
    </w:rPr>
  </w:style>
  <w:style w:type="character" w:customStyle="1" w:styleId="1020">
    <w:name w:val="标题 Char"/>
    <w:basedOn w:val="66"/>
    <w:link w:val="57"/>
    <w:qFormat/>
    <w:uiPriority w:val="0"/>
    <w:rPr>
      <w:rFonts w:hint="default" w:ascii="Cambria" w:hAnsi="Cambria" w:eastAsia="Cambria" w:cs="Times New Roman"/>
      <w:b/>
      <w:kern w:val="2"/>
      <w:sz w:val="32"/>
      <w:szCs w:val="32"/>
    </w:rPr>
  </w:style>
  <w:style w:type="character" w:customStyle="1" w:styleId="1021">
    <w:name w:val="标题 Char2"/>
    <w:basedOn w:val="66"/>
    <w:link w:val="57"/>
    <w:qFormat/>
    <w:uiPriority w:val="10"/>
    <w:rPr>
      <w:rFonts w:hint="default" w:ascii="Arial" w:hAnsi="Arial" w:cs="Arial"/>
      <w:b/>
      <w:kern w:val="2"/>
      <w:sz w:val="32"/>
      <w:szCs w:val="32"/>
    </w:rPr>
  </w:style>
  <w:style w:type="character" w:customStyle="1" w:styleId="1022">
    <w:name w:val="书籍标题2113"/>
    <w:basedOn w:val="66"/>
    <w:qFormat/>
    <w:uiPriority w:val="33"/>
    <w:rPr>
      <w:b/>
      <w:smallCaps/>
      <w:spacing w:val="5"/>
    </w:rPr>
  </w:style>
  <w:style w:type="character" w:customStyle="1" w:styleId="1023">
    <w:name w:val="明显参考2121"/>
    <w:basedOn w:val="66"/>
    <w:qFormat/>
    <w:uiPriority w:val="0"/>
    <w:rPr>
      <w:b/>
      <w:sz w:val="24"/>
      <w:u w:val="single"/>
    </w:rPr>
  </w:style>
  <w:style w:type="character" w:customStyle="1" w:styleId="1024">
    <w:name w:val="标题 6 Char1"/>
    <w:basedOn w:val="66"/>
    <w:qFormat/>
    <w:uiPriority w:val="0"/>
    <w:rPr>
      <w:rFonts w:hint="default" w:ascii="Arial" w:hAnsi="Arial" w:eastAsia="黑体" w:cs="Times New Roman"/>
      <w:b/>
      <w:sz w:val="24"/>
      <w:szCs w:val="24"/>
    </w:rPr>
  </w:style>
  <w:style w:type="character" w:customStyle="1" w:styleId="1025">
    <w:name w:val="纯文本 Char"/>
    <w:basedOn w:val="66"/>
    <w:link w:val="32"/>
    <w:qFormat/>
    <w:uiPriority w:val="99"/>
    <w:rPr>
      <w:rFonts w:hint="eastAsia" w:ascii="宋体" w:hAnsi="Courier New" w:eastAsia="宋体" w:cs="宋体"/>
      <w:kern w:val="2"/>
      <w:sz w:val="24"/>
      <w:szCs w:val="24"/>
    </w:rPr>
  </w:style>
  <w:style w:type="character" w:customStyle="1" w:styleId="1026">
    <w:name w:val="标题 2 Char5"/>
    <w:basedOn w:val="66"/>
    <w:link w:val="3"/>
    <w:qFormat/>
    <w:uiPriority w:val="99"/>
    <w:rPr>
      <w:rFonts w:hint="default" w:ascii="Arial" w:hAnsi="Arial" w:eastAsia="黑体" w:cs="Arial"/>
      <w:b/>
      <w:kern w:val="2"/>
      <w:sz w:val="32"/>
      <w:szCs w:val="32"/>
    </w:rPr>
  </w:style>
  <w:style w:type="character" w:customStyle="1" w:styleId="1027">
    <w:name w:val="批注文字 字符2"/>
    <w:basedOn w:val="66"/>
    <w:qFormat/>
    <w:uiPriority w:val="0"/>
    <w:rPr>
      <w:rFonts w:hint="default" w:ascii="Calibri" w:hAnsi="Calibri" w:eastAsia="宋体" w:cs="Calibri"/>
      <w:kern w:val="2"/>
      <w:sz w:val="21"/>
      <w:szCs w:val="22"/>
    </w:rPr>
  </w:style>
  <w:style w:type="character" w:customStyle="1" w:styleId="1028">
    <w:name w:val="书籍标题21"/>
    <w:basedOn w:val="66"/>
    <w:qFormat/>
    <w:uiPriority w:val="0"/>
    <w:rPr>
      <w:rFonts w:hint="default" w:ascii="Times New Roman" w:hAnsi="Times New Roman" w:eastAsia="宋体" w:cs="Times New Roman"/>
      <w:b/>
      <w:smallCaps/>
      <w:spacing w:val="5"/>
    </w:rPr>
  </w:style>
  <w:style w:type="character" w:customStyle="1" w:styleId="1029">
    <w:name w:val="Body Text Char"/>
    <w:basedOn w:val="66"/>
    <w:qFormat/>
    <w:uiPriority w:val="0"/>
    <w:rPr>
      <w:rFonts w:hint="default" w:ascii="Times New Roman" w:hAnsi="Times New Roman" w:eastAsia="宋体" w:cs="Times New Roman"/>
      <w:sz w:val="24"/>
      <w:szCs w:val="24"/>
    </w:rPr>
  </w:style>
  <w:style w:type="character" w:customStyle="1" w:styleId="1030">
    <w:name w:val="正文文本 Char"/>
    <w:basedOn w:val="66"/>
    <w:link w:val="24"/>
    <w:qFormat/>
    <w:uiPriority w:val="99"/>
    <w:rPr>
      <w:rFonts w:hint="default" w:ascii="Calibri" w:hAnsi="Calibri" w:cs="Calibri"/>
      <w:kern w:val="2"/>
      <w:sz w:val="21"/>
      <w:szCs w:val="22"/>
    </w:rPr>
  </w:style>
  <w:style w:type="character" w:customStyle="1" w:styleId="1031">
    <w:name w:val="题注 Char5"/>
    <w:basedOn w:val="66"/>
    <w:qFormat/>
    <w:uiPriority w:val="0"/>
    <w:rPr>
      <w:rFonts w:hint="default" w:ascii="Arial" w:hAnsi="Arial" w:eastAsia="黑体" w:cs="Times New Roman"/>
      <w:sz w:val="20"/>
      <w:szCs w:val="20"/>
    </w:rPr>
  </w:style>
  <w:style w:type="paragraph" w:customStyle="1" w:styleId="1032">
    <w:name w:val="列出段落7"/>
    <w:basedOn w:val="1"/>
    <w:qFormat/>
    <w:uiPriority w:val="0"/>
    <w:pPr>
      <w:ind w:firstLine="420" w:firstLineChars="200"/>
    </w:pPr>
    <w:rPr>
      <w:szCs w:val="21"/>
    </w:rPr>
  </w:style>
  <w:style w:type="character" w:customStyle="1" w:styleId="1033">
    <w:name w:val="不明显参考2131"/>
    <w:basedOn w:val="66"/>
    <w:qFormat/>
    <w:uiPriority w:val="0"/>
    <w:rPr>
      <w:smallCaps/>
      <w:color w:val="C0504D"/>
      <w:u w:val="single"/>
    </w:rPr>
  </w:style>
  <w:style w:type="character" w:customStyle="1" w:styleId="1034">
    <w:name w:val="批注框文本 Char"/>
    <w:basedOn w:val="66"/>
    <w:link w:val="38"/>
    <w:qFormat/>
    <w:uiPriority w:val="0"/>
    <w:rPr>
      <w:rFonts w:hint="default" w:ascii="Calibri" w:hAnsi="Calibri" w:cs="Calibri"/>
      <w:kern w:val="2"/>
      <w:sz w:val="18"/>
      <w:szCs w:val="18"/>
    </w:rPr>
  </w:style>
  <w:style w:type="character" w:customStyle="1" w:styleId="1035">
    <w:name w:val="批注文字 Char3"/>
    <w:basedOn w:val="66"/>
    <w:link w:val="21"/>
    <w:qFormat/>
    <w:uiPriority w:val="0"/>
    <w:rPr>
      <w:rFonts w:hint="default" w:ascii="Calibri" w:hAnsi="Calibri" w:cs="Calibri"/>
      <w:kern w:val="2"/>
      <w:sz w:val="21"/>
      <w:szCs w:val="22"/>
    </w:rPr>
  </w:style>
  <w:style w:type="character" w:customStyle="1" w:styleId="1036">
    <w:name w:val="明显参考212111"/>
    <w:basedOn w:val="66"/>
    <w:qFormat/>
    <w:uiPriority w:val="0"/>
    <w:rPr>
      <w:b/>
      <w:sz w:val="24"/>
      <w:u w:val="single"/>
    </w:rPr>
  </w:style>
  <w:style w:type="character" w:customStyle="1" w:styleId="1037">
    <w:name w:val="日期 Char1"/>
    <w:basedOn w:val="66"/>
    <w:qFormat/>
    <w:uiPriority w:val="0"/>
    <w:rPr>
      <w:rFonts w:hint="default" w:ascii="Calibri" w:hAnsi="Calibri" w:eastAsia="宋体" w:cs="Times New Roman"/>
    </w:rPr>
  </w:style>
  <w:style w:type="character" w:customStyle="1" w:styleId="1038">
    <w:name w:val="msoplaceholdertext"/>
    <w:basedOn w:val="66"/>
    <w:qFormat/>
    <w:uiPriority w:val="0"/>
    <w:rPr>
      <w:color w:val="808080"/>
    </w:rPr>
  </w:style>
  <w:style w:type="character" w:customStyle="1" w:styleId="1039">
    <w:name w:val="HTML 预设格式 Char6"/>
    <w:basedOn w:val="66"/>
    <w:qFormat/>
    <w:uiPriority w:val="0"/>
    <w:rPr>
      <w:rFonts w:hint="default" w:ascii="Courier New" w:hAnsi="Courier New" w:eastAsia="宋体" w:cs="Times New Roman"/>
      <w:sz w:val="20"/>
      <w:szCs w:val="20"/>
    </w:rPr>
  </w:style>
  <w:style w:type="character" w:customStyle="1" w:styleId="1040">
    <w:name w:val="标题 1 Char3"/>
    <w:basedOn w:val="66"/>
    <w:qFormat/>
    <w:uiPriority w:val="0"/>
    <w:rPr>
      <w:rFonts w:hint="eastAsia" w:ascii="隶书" w:hAnsi="隶书" w:eastAsia="隶书" w:cs="隶书"/>
      <w:b/>
      <w:sz w:val="36"/>
      <w:szCs w:val="36"/>
      <w:lang w:val="en-US" w:eastAsia="zh-CN"/>
    </w:rPr>
  </w:style>
  <w:style w:type="character" w:customStyle="1" w:styleId="1041">
    <w:name w:val="正文缩进 Char4"/>
    <w:basedOn w:val="66"/>
    <w:link w:val="17"/>
    <w:qFormat/>
    <w:uiPriority w:val="99"/>
    <w:rPr>
      <w:rFonts w:hint="default" w:ascii="Calibri" w:hAnsi="Calibri" w:cs="Calibri"/>
      <w:kern w:val="2"/>
      <w:sz w:val="21"/>
    </w:rPr>
  </w:style>
  <w:style w:type="character" w:customStyle="1" w:styleId="1042">
    <w:name w:val="标题 3 Char"/>
    <w:basedOn w:val="66"/>
    <w:link w:val="4"/>
    <w:qFormat/>
    <w:uiPriority w:val="9"/>
    <w:rPr>
      <w:rFonts w:hint="default" w:ascii="Calibri" w:hAnsi="Calibri" w:cs="Calibri"/>
      <w:b/>
      <w:kern w:val="2"/>
      <w:sz w:val="32"/>
      <w:szCs w:val="32"/>
    </w:rPr>
  </w:style>
  <w:style w:type="character" w:customStyle="1" w:styleId="1043">
    <w:name w:val="标题 5 Char"/>
    <w:basedOn w:val="66"/>
    <w:link w:val="6"/>
    <w:qFormat/>
    <w:uiPriority w:val="9"/>
    <w:rPr>
      <w:rFonts w:hint="default" w:ascii="Calibri" w:hAnsi="Calibri" w:cs="Calibri"/>
      <w:b/>
      <w:kern w:val="2"/>
      <w:sz w:val="28"/>
      <w:szCs w:val="28"/>
    </w:rPr>
  </w:style>
  <w:style w:type="character" w:customStyle="1" w:styleId="1044">
    <w:name w:val="标题 6 Char"/>
    <w:basedOn w:val="66"/>
    <w:link w:val="7"/>
    <w:qFormat/>
    <w:uiPriority w:val="9"/>
    <w:rPr>
      <w:rFonts w:hint="default" w:ascii="Arial" w:hAnsi="Arial" w:eastAsia="黑体" w:cs="Arial"/>
      <w:b/>
      <w:kern w:val="2"/>
      <w:sz w:val="24"/>
      <w:szCs w:val="24"/>
    </w:rPr>
  </w:style>
  <w:style w:type="character" w:customStyle="1" w:styleId="1045">
    <w:name w:val="标题 7 Char"/>
    <w:basedOn w:val="66"/>
    <w:link w:val="8"/>
    <w:qFormat/>
    <w:uiPriority w:val="9"/>
    <w:rPr>
      <w:rFonts w:hint="default" w:ascii="Calibri" w:hAnsi="Calibri" w:cs="Calibri"/>
      <w:b/>
      <w:kern w:val="2"/>
      <w:sz w:val="24"/>
      <w:szCs w:val="24"/>
    </w:rPr>
  </w:style>
  <w:style w:type="character" w:customStyle="1" w:styleId="1046">
    <w:name w:val="题注 Char2"/>
    <w:basedOn w:val="66"/>
    <w:link w:val="18"/>
    <w:qFormat/>
    <w:uiPriority w:val="99"/>
    <w:rPr>
      <w:rFonts w:hint="default" w:ascii="Arial" w:hAnsi="Arial" w:eastAsia="黑体" w:cs="Arial"/>
      <w:kern w:val="2"/>
    </w:rPr>
  </w:style>
  <w:style w:type="character" w:customStyle="1" w:styleId="1047">
    <w:name w:val="标题 8 Char"/>
    <w:basedOn w:val="66"/>
    <w:link w:val="9"/>
    <w:qFormat/>
    <w:uiPriority w:val="9"/>
    <w:rPr>
      <w:rFonts w:hint="default" w:ascii="Cambria" w:hAnsi="Cambria" w:eastAsia="Cambria" w:cs="Cambria"/>
      <w:kern w:val="2"/>
      <w:sz w:val="24"/>
      <w:szCs w:val="24"/>
    </w:rPr>
  </w:style>
  <w:style w:type="character" w:customStyle="1" w:styleId="1048">
    <w:name w:val="标题 9 Char"/>
    <w:basedOn w:val="66"/>
    <w:link w:val="10"/>
    <w:qFormat/>
    <w:uiPriority w:val="9"/>
    <w:rPr>
      <w:rFonts w:hint="default" w:ascii="Cambria" w:hAnsi="Cambria" w:eastAsia="Cambria" w:cs="Cambria"/>
      <w:kern w:val="2"/>
      <w:sz w:val="21"/>
      <w:szCs w:val="21"/>
    </w:rPr>
  </w:style>
  <w:style w:type="character" w:customStyle="1" w:styleId="1049">
    <w:name w:val="批注文字 Char"/>
    <w:basedOn w:val="66"/>
    <w:link w:val="21"/>
    <w:qFormat/>
    <w:uiPriority w:val="99"/>
    <w:rPr>
      <w:rFonts w:hint="default" w:ascii="Calibri" w:hAnsi="Calibri" w:cs="Calibri"/>
      <w:kern w:val="2"/>
      <w:sz w:val="21"/>
      <w:szCs w:val="22"/>
    </w:rPr>
  </w:style>
  <w:style w:type="character" w:customStyle="1" w:styleId="1050">
    <w:name w:val="正文文本 3 Char"/>
    <w:basedOn w:val="66"/>
    <w:link w:val="23"/>
    <w:qFormat/>
    <w:uiPriority w:val="99"/>
    <w:rPr>
      <w:rFonts w:hint="eastAsia" w:ascii="宋体" w:hAnsi="宋体" w:eastAsia="仿宋_GB2312" w:cs="宋体"/>
      <w:b/>
      <w:kern w:val="2"/>
      <w:sz w:val="24"/>
    </w:rPr>
  </w:style>
  <w:style w:type="character" w:customStyle="1" w:styleId="1051">
    <w:name w:val="日期 Char"/>
    <w:basedOn w:val="66"/>
    <w:link w:val="35"/>
    <w:qFormat/>
    <w:uiPriority w:val="99"/>
    <w:rPr>
      <w:rFonts w:hint="default" w:ascii="Calibri" w:hAnsi="Calibri" w:eastAsia="楷体_GB2312" w:cs="Calibri"/>
      <w:kern w:val="2"/>
      <w:sz w:val="32"/>
    </w:rPr>
  </w:style>
  <w:style w:type="character" w:customStyle="1" w:styleId="1052">
    <w:name w:val="正文文本缩进 2 Char"/>
    <w:basedOn w:val="66"/>
    <w:link w:val="36"/>
    <w:qFormat/>
    <w:uiPriority w:val="0"/>
    <w:rPr>
      <w:rFonts w:hint="eastAsia" w:ascii="仿宋_GB2312" w:hAnsi="宋体" w:eastAsia="仿宋_GB2312" w:cs="仿宋_GB2312"/>
      <w:b/>
      <w:color w:val="000000"/>
      <w:kern w:val="2"/>
      <w:sz w:val="24"/>
      <w:szCs w:val="24"/>
    </w:rPr>
  </w:style>
  <w:style w:type="character" w:customStyle="1" w:styleId="1053">
    <w:name w:val="尾注文本 Char"/>
    <w:basedOn w:val="66"/>
    <w:link w:val="37"/>
    <w:qFormat/>
    <w:uiPriority w:val="99"/>
    <w:rPr>
      <w:rFonts w:hint="eastAsia" w:ascii="宋体" w:hAnsi="Calibri" w:eastAsia="宋体" w:cs="宋体"/>
      <w:snapToGrid w:val="0"/>
      <w:sz w:val="21"/>
    </w:rPr>
  </w:style>
  <w:style w:type="character" w:customStyle="1" w:styleId="1054">
    <w:name w:val="批注框文本 Char1"/>
    <w:basedOn w:val="66"/>
    <w:link w:val="38"/>
    <w:qFormat/>
    <w:uiPriority w:val="99"/>
    <w:rPr>
      <w:rFonts w:hint="default" w:ascii="Calibri" w:hAnsi="Calibri" w:cs="Calibri"/>
      <w:kern w:val="2"/>
      <w:sz w:val="18"/>
      <w:szCs w:val="18"/>
    </w:rPr>
  </w:style>
  <w:style w:type="character" w:customStyle="1" w:styleId="1055">
    <w:name w:val="页眉 Char1"/>
    <w:basedOn w:val="66"/>
    <w:link w:val="41"/>
    <w:qFormat/>
    <w:uiPriority w:val="99"/>
    <w:rPr>
      <w:rFonts w:hint="default" w:ascii="Calibri" w:hAnsi="Calibri" w:cs="Calibri"/>
      <w:kern w:val="2"/>
      <w:sz w:val="18"/>
      <w:szCs w:val="18"/>
    </w:rPr>
  </w:style>
  <w:style w:type="character" w:customStyle="1" w:styleId="1056">
    <w:name w:val="脚注文本 Char"/>
    <w:basedOn w:val="66"/>
    <w:link w:val="46"/>
    <w:qFormat/>
    <w:uiPriority w:val="0"/>
    <w:rPr>
      <w:rFonts w:hint="default" w:ascii="Calibri" w:hAnsi="Calibri" w:cs="Calibri"/>
      <w:kern w:val="2"/>
      <w:sz w:val="18"/>
      <w:szCs w:val="18"/>
    </w:rPr>
  </w:style>
  <w:style w:type="character" w:customStyle="1" w:styleId="1057">
    <w:name w:val="HTML 预设格式 Char"/>
    <w:basedOn w:val="66"/>
    <w:link w:val="54"/>
    <w:qFormat/>
    <w:uiPriority w:val="99"/>
    <w:rPr>
      <w:rFonts w:hint="default" w:ascii="Courier New" w:hAnsi="Courier New" w:cs="Courier New"/>
      <w:kern w:val="2"/>
    </w:rPr>
  </w:style>
  <w:style w:type="character" w:customStyle="1" w:styleId="1058">
    <w:name w:val="批注主题 Char3"/>
    <w:basedOn w:val="1059"/>
    <w:link w:val="58"/>
    <w:qFormat/>
    <w:uiPriority w:val="99"/>
    <w:rPr>
      <w:rFonts w:hint="default" w:ascii="Calibri" w:hAnsi="Calibri" w:cs="Calibri"/>
      <w:b/>
      <w:kern w:val="2"/>
      <w:sz w:val="21"/>
      <w:szCs w:val="22"/>
    </w:rPr>
  </w:style>
  <w:style w:type="character" w:customStyle="1" w:styleId="1059">
    <w:name w:val="批注文字 Char2"/>
    <w:basedOn w:val="66"/>
    <w:qFormat/>
    <w:uiPriority w:val="0"/>
    <w:rPr>
      <w:rFonts w:hint="default" w:ascii="Calibri" w:hAnsi="Calibri" w:cs="Calibri"/>
      <w:kern w:val="2"/>
      <w:sz w:val="21"/>
      <w:szCs w:val="22"/>
    </w:rPr>
  </w:style>
  <w:style w:type="character" w:customStyle="1" w:styleId="1060">
    <w:name w:val="正文首行缩进 Char"/>
    <w:basedOn w:val="1030"/>
    <w:link w:val="59"/>
    <w:qFormat/>
    <w:uiPriority w:val="99"/>
    <w:rPr>
      <w:rFonts w:hint="default" w:ascii="Calibri" w:hAnsi="Calibri" w:cs="Calibri"/>
      <w:kern w:val="2"/>
      <w:sz w:val="21"/>
      <w:szCs w:val="22"/>
    </w:rPr>
  </w:style>
  <w:style w:type="character" w:customStyle="1" w:styleId="1061">
    <w:name w:val="正文首行缩进 2 Char5"/>
    <w:link w:val="60"/>
    <w:qFormat/>
    <w:uiPriority w:val="0"/>
    <w:rPr>
      <w:rFonts w:hint="eastAsia" w:ascii="宋体" w:hAnsi="Courier New" w:eastAsia="宋体" w:cs="Times New Roman"/>
      <w:spacing w:val="-4"/>
      <w:kern w:val="2"/>
      <w:sz w:val="21"/>
      <w:szCs w:val="20"/>
    </w:rPr>
  </w:style>
  <w:style w:type="character" w:customStyle="1" w:styleId="1062">
    <w:name w:val="font61"/>
    <w:basedOn w:val="66"/>
    <w:qFormat/>
    <w:uiPriority w:val="0"/>
    <w:rPr>
      <w:rFonts w:hint="eastAsia" w:ascii="宋体" w:hAnsi="宋体" w:eastAsia="宋体" w:cs="宋体"/>
      <w:color w:val="FF0000"/>
      <w:sz w:val="20"/>
      <w:szCs w:val="20"/>
      <w:u w:val="none"/>
      <w:lang w:val="en-US" w:eastAsia="zh-CN"/>
    </w:rPr>
  </w:style>
  <w:style w:type="character" w:customStyle="1" w:styleId="1063">
    <w:name w:val="正文缩进 Char"/>
    <w:basedOn w:val="66"/>
    <w:qFormat/>
    <w:uiPriority w:val="0"/>
    <w:rPr>
      <w:rFonts w:hint="default" w:ascii="Calibri" w:hAnsi="Calibri" w:eastAsia="宋体" w:cs="Times New Roman"/>
    </w:rPr>
  </w:style>
  <w:style w:type="character" w:customStyle="1" w:styleId="1064">
    <w:name w:val="标题 7 字符1"/>
    <w:basedOn w:val="66"/>
    <w:qFormat/>
    <w:uiPriority w:val="0"/>
    <w:rPr>
      <w:rFonts w:hint="eastAsia" w:ascii="宋体" w:hAnsi="宋体" w:eastAsia="宋体" w:cs="宋体"/>
      <w:b/>
      <w:kern w:val="2"/>
      <w:sz w:val="24"/>
      <w:szCs w:val="24"/>
      <w:lang w:val="en-US" w:eastAsia="zh-CN"/>
    </w:rPr>
  </w:style>
  <w:style w:type="character" w:customStyle="1" w:styleId="1065">
    <w:name w:val="明显参考212"/>
    <w:basedOn w:val="66"/>
    <w:qFormat/>
    <w:uiPriority w:val="0"/>
    <w:rPr>
      <w:b/>
      <w:sz w:val="24"/>
      <w:u w:val="single"/>
    </w:rPr>
  </w:style>
  <w:style w:type="character" w:customStyle="1" w:styleId="1066">
    <w:name w:val="纯文本 字符2"/>
    <w:basedOn w:val="66"/>
    <w:qFormat/>
    <w:uiPriority w:val="0"/>
    <w:rPr>
      <w:rFonts w:hint="eastAsia" w:ascii="宋体" w:hAnsi="Courier New" w:eastAsia="宋体" w:cs="宋体"/>
      <w:kern w:val="2"/>
      <w:sz w:val="24"/>
      <w:szCs w:val="24"/>
    </w:rPr>
  </w:style>
  <w:style w:type="character" w:customStyle="1" w:styleId="1067">
    <w:name w:val="Char Char15"/>
    <w:basedOn w:val="66"/>
    <w:qFormat/>
    <w:uiPriority w:val="0"/>
    <w:rPr>
      <w:rFonts w:hint="default" w:ascii="Times New Roman" w:hAnsi="Times New Roman" w:eastAsia="宋体" w:cs="Times New Roman"/>
      <w:kern w:val="2"/>
      <w:sz w:val="18"/>
    </w:rPr>
  </w:style>
  <w:style w:type="character" w:customStyle="1" w:styleId="1068">
    <w:name w:val="正文缩进(ALT+Z) Char"/>
    <w:basedOn w:val="66"/>
    <w:qFormat/>
    <w:uiPriority w:val="0"/>
    <w:rPr>
      <w:kern w:val="2"/>
      <w:sz w:val="24"/>
      <w:szCs w:val="24"/>
      <w:lang w:val="zh-CN"/>
    </w:rPr>
  </w:style>
  <w:style w:type="character" w:customStyle="1" w:styleId="1069">
    <w:name w:val="标题 4 Char7"/>
    <w:basedOn w:val="66"/>
    <w:qFormat/>
    <w:uiPriority w:val="0"/>
    <w:rPr>
      <w:rFonts w:hint="default" w:ascii="Arial" w:hAnsi="Arial" w:eastAsia="黑体" w:cs="Times New Roman"/>
      <w:b/>
      <w:sz w:val="28"/>
      <w:szCs w:val="28"/>
    </w:rPr>
  </w:style>
  <w:style w:type="character" w:customStyle="1" w:styleId="1070">
    <w:name w:val="列出段落 Char6"/>
    <w:basedOn w:val="66"/>
    <w:qFormat/>
    <w:uiPriority w:val="0"/>
    <w:rPr>
      <w:rFonts w:hint="default" w:ascii="Calibri" w:hAnsi="Calibri" w:eastAsia="宋体" w:cs="Times New Roman"/>
      <w:kern w:val="2"/>
      <w:sz w:val="21"/>
      <w:szCs w:val="22"/>
    </w:rPr>
  </w:style>
  <w:style w:type="character" w:customStyle="1" w:styleId="1071">
    <w:name w:val="题注 Char"/>
    <w:basedOn w:val="66"/>
    <w:qFormat/>
    <w:uiPriority w:val="0"/>
    <w:rPr>
      <w:rFonts w:hint="default" w:ascii="Arial" w:hAnsi="Arial" w:eastAsia="黑体" w:cs="Arial"/>
      <w:kern w:val="2"/>
    </w:rPr>
  </w:style>
  <w:style w:type="character" w:customStyle="1" w:styleId="1072">
    <w:name w:val="标题 7 Char6"/>
    <w:basedOn w:val="66"/>
    <w:qFormat/>
    <w:uiPriority w:val="0"/>
    <w:rPr>
      <w:rFonts w:hint="default" w:ascii="Calibri" w:hAnsi="Calibri" w:eastAsia="宋体" w:cs="Times New Roman"/>
      <w:b/>
      <w:sz w:val="24"/>
      <w:szCs w:val="24"/>
    </w:rPr>
  </w:style>
  <w:style w:type="character" w:customStyle="1" w:styleId="1073">
    <w:name w:val="文档结构图 Char2"/>
    <w:basedOn w:val="66"/>
    <w:qFormat/>
    <w:uiPriority w:val="0"/>
    <w:rPr>
      <w:rFonts w:hint="eastAsia" w:ascii="宋体" w:hAnsi="Calibri" w:eastAsia="宋体" w:cs="Times New Roman"/>
      <w:sz w:val="18"/>
      <w:szCs w:val="18"/>
    </w:rPr>
  </w:style>
  <w:style w:type="character" w:customStyle="1" w:styleId="1074">
    <w:name w:val="称呼 Char4"/>
    <w:basedOn w:val="66"/>
    <w:qFormat/>
    <w:uiPriority w:val="0"/>
    <w:rPr>
      <w:rFonts w:hint="eastAsia" w:ascii="宋体" w:hAnsi="Times New Roman" w:eastAsia="宋体" w:cs="Times New Roman"/>
      <w:b/>
      <w:sz w:val="28"/>
      <w:szCs w:val="20"/>
    </w:rPr>
  </w:style>
  <w:style w:type="character" w:customStyle="1" w:styleId="1075">
    <w:name w:val="明显参考2112"/>
    <w:basedOn w:val="66"/>
    <w:qFormat/>
    <w:uiPriority w:val="0"/>
    <w:rPr>
      <w:b/>
      <w:sz w:val="24"/>
      <w:u w:val="single"/>
    </w:rPr>
  </w:style>
  <w:style w:type="character" w:customStyle="1" w:styleId="1076">
    <w:name w:val="正文文本 3 字符1"/>
    <w:basedOn w:val="66"/>
    <w:qFormat/>
    <w:uiPriority w:val="0"/>
    <w:rPr>
      <w:rFonts w:hint="default" w:ascii="Times New Roman" w:hAnsi="宋体" w:eastAsia="仿宋_GB2312" w:cs="Times New Roman"/>
      <w:b/>
      <w:kern w:val="2"/>
      <w:sz w:val="24"/>
    </w:rPr>
  </w:style>
  <w:style w:type="character" w:customStyle="1" w:styleId="1077">
    <w:name w:val="书籍标题21111111111"/>
    <w:basedOn w:val="66"/>
    <w:qFormat/>
    <w:uiPriority w:val="0"/>
    <w:rPr>
      <w:b/>
      <w:smallCaps/>
      <w:spacing w:val="5"/>
    </w:rPr>
  </w:style>
  <w:style w:type="character" w:customStyle="1" w:styleId="1078">
    <w:name w:val="不明显参考213111"/>
    <w:basedOn w:val="66"/>
    <w:qFormat/>
    <w:uiPriority w:val="0"/>
    <w:rPr>
      <w:smallCaps/>
      <w:color w:val="C0504D"/>
      <w:u w:val="single"/>
    </w:rPr>
  </w:style>
  <w:style w:type="character" w:customStyle="1" w:styleId="1079">
    <w:name w:val="文本块 Char"/>
    <w:basedOn w:val="66"/>
    <w:qFormat/>
    <w:uiPriority w:val="0"/>
    <w:rPr>
      <w:rFonts w:hint="default" w:ascii="Times New Roman" w:hAnsi="Times New Roman" w:eastAsia="宋体" w:cs="Times New Roman"/>
      <w:b/>
      <w:sz w:val="24"/>
      <w:szCs w:val="24"/>
    </w:rPr>
  </w:style>
  <w:style w:type="character" w:customStyle="1" w:styleId="1080">
    <w:name w:val="font122"/>
    <w:basedOn w:val="66"/>
    <w:qFormat/>
    <w:uiPriority w:val="0"/>
    <w:rPr>
      <w:rFonts w:hint="eastAsia" w:ascii="宋体" w:hAnsi="宋体" w:eastAsia="宋体" w:cs="宋体"/>
      <w:color w:val="000000"/>
      <w:sz w:val="22"/>
      <w:szCs w:val="22"/>
      <w:u w:val="none"/>
    </w:rPr>
  </w:style>
  <w:style w:type="character" w:customStyle="1" w:styleId="1081">
    <w:name w:val="数政正文 Char"/>
    <w:basedOn w:val="66"/>
    <w:qFormat/>
    <w:uiPriority w:val="0"/>
    <w:rPr>
      <w:kern w:val="2"/>
      <w:sz w:val="28"/>
      <w:szCs w:val="24"/>
    </w:rPr>
  </w:style>
  <w:style w:type="character" w:customStyle="1" w:styleId="1082">
    <w:name w:val="HTML 预设格式 Char1"/>
    <w:basedOn w:val="66"/>
    <w:qFormat/>
    <w:uiPriority w:val="0"/>
    <w:rPr>
      <w:rFonts w:hint="default" w:ascii="Courier New" w:hAnsi="Courier New" w:eastAsia="宋体" w:cs="Times New Roman"/>
      <w:sz w:val="20"/>
      <w:szCs w:val="20"/>
    </w:rPr>
  </w:style>
  <w:style w:type="character" w:customStyle="1" w:styleId="1083">
    <w:name w:val="投标标题 5 字符"/>
    <w:basedOn w:val="66"/>
    <w:qFormat/>
    <w:uiPriority w:val="0"/>
    <w:rPr>
      <w:rFonts w:hint="default" w:ascii="Calibri" w:hAnsi="Calibri" w:eastAsia="宋体" w:cs="Times New Roman"/>
      <w:b/>
      <w:kern w:val="2"/>
      <w:sz w:val="28"/>
      <w:szCs w:val="28"/>
      <w:lang w:val="en-US" w:eastAsia="zh-CN"/>
    </w:rPr>
  </w:style>
  <w:style w:type="character" w:customStyle="1" w:styleId="1084">
    <w:name w:val="标题 7 Char4"/>
    <w:basedOn w:val="66"/>
    <w:qFormat/>
    <w:uiPriority w:val="0"/>
    <w:rPr>
      <w:rFonts w:hint="default" w:ascii="Calibri" w:hAnsi="Calibri" w:eastAsia="宋体" w:cs="Times New Roman"/>
      <w:b/>
      <w:sz w:val="24"/>
      <w:szCs w:val="24"/>
    </w:rPr>
  </w:style>
  <w:style w:type="character" w:customStyle="1" w:styleId="1085">
    <w:name w:val="正文首行缩进 Char2"/>
    <w:basedOn w:val="1086"/>
    <w:qFormat/>
    <w:uiPriority w:val="0"/>
    <w:rPr>
      <w:rFonts w:hint="default" w:ascii="Calibri" w:hAnsi="Calibri" w:eastAsia="宋体" w:cs="Times New Roman"/>
      <w:sz w:val="28"/>
      <w:szCs w:val="24"/>
    </w:rPr>
  </w:style>
  <w:style w:type="character" w:customStyle="1" w:styleId="1086">
    <w:name w:val="正文文本 Char3"/>
    <w:basedOn w:val="66"/>
    <w:qFormat/>
    <w:uiPriority w:val="0"/>
    <w:rPr>
      <w:rFonts w:hint="default" w:ascii="Calibri" w:hAnsi="Calibri" w:eastAsia="宋体" w:cs="Times New Roman"/>
      <w:sz w:val="28"/>
      <w:szCs w:val="24"/>
    </w:rPr>
  </w:style>
  <w:style w:type="character" w:customStyle="1" w:styleId="1087">
    <w:name w:val="称呼 Char3"/>
    <w:basedOn w:val="66"/>
    <w:qFormat/>
    <w:uiPriority w:val="0"/>
    <w:rPr>
      <w:rFonts w:hint="eastAsia" w:ascii="宋体" w:hAnsi="Times New Roman" w:eastAsia="宋体" w:cs="Times New Roman"/>
      <w:b/>
      <w:sz w:val="28"/>
      <w:szCs w:val="20"/>
    </w:rPr>
  </w:style>
  <w:style w:type="character" w:customStyle="1" w:styleId="1088">
    <w:name w:val="标题 8 Char6"/>
    <w:basedOn w:val="66"/>
    <w:qFormat/>
    <w:uiPriority w:val="0"/>
    <w:rPr>
      <w:rFonts w:hint="default" w:ascii="Cambria" w:hAnsi="Cambria" w:eastAsia="宋体" w:cs="Times New Roman"/>
      <w:sz w:val="24"/>
      <w:szCs w:val="24"/>
    </w:rPr>
  </w:style>
  <w:style w:type="character" w:customStyle="1" w:styleId="1089">
    <w:name w:val="日期 Char2"/>
    <w:basedOn w:val="66"/>
    <w:qFormat/>
    <w:uiPriority w:val="0"/>
    <w:rPr>
      <w:rFonts w:hint="default" w:ascii="Calibri" w:hAnsi="Calibri" w:eastAsia="楷体_GB2312" w:cs="Calibri"/>
      <w:kern w:val="2"/>
      <w:sz w:val="32"/>
    </w:rPr>
  </w:style>
  <w:style w:type="character" w:customStyle="1" w:styleId="1090">
    <w:name w:val="正文文本缩进 Char3"/>
    <w:basedOn w:val="66"/>
    <w:qFormat/>
    <w:uiPriority w:val="0"/>
    <w:rPr>
      <w:rFonts w:hint="eastAsia" w:ascii="宋体" w:hAnsi="Courier New" w:eastAsia="宋体" w:cs="Times New Roman"/>
      <w:spacing w:val="-4"/>
      <w:sz w:val="18"/>
      <w:szCs w:val="20"/>
    </w:rPr>
  </w:style>
  <w:style w:type="character" w:customStyle="1" w:styleId="1091">
    <w:name w:val="标题 4 Char5"/>
    <w:basedOn w:val="66"/>
    <w:qFormat/>
    <w:uiPriority w:val="0"/>
    <w:rPr>
      <w:rFonts w:hint="default" w:ascii="Arial" w:hAnsi="Arial" w:eastAsia="黑体" w:cs="Times New Roman"/>
      <w:b/>
      <w:sz w:val="28"/>
      <w:szCs w:val="28"/>
    </w:rPr>
  </w:style>
  <w:style w:type="character" w:customStyle="1" w:styleId="1092">
    <w:name w:val="列出段落 Char5"/>
    <w:basedOn w:val="66"/>
    <w:qFormat/>
    <w:uiPriority w:val="0"/>
    <w:rPr>
      <w:rFonts w:hint="default" w:ascii="Calibri" w:hAnsi="Calibri" w:eastAsia="宋体" w:cs="Times New Roman"/>
      <w:kern w:val="2"/>
      <w:sz w:val="21"/>
      <w:szCs w:val="22"/>
    </w:rPr>
  </w:style>
  <w:style w:type="character" w:customStyle="1" w:styleId="1093">
    <w:name w:val="23"/>
    <w:basedOn w:val="66"/>
    <w:qFormat/>
    <w:uiPriority w:val="0"/>
    <w:rPr>
      <w:rFonts w:hint="default" w:ascii="Calibri" w:hAnsi="Calibri" w:cs="Calibri"/>
    </w:rPr>
  </w:style>
  <w:style w:type="character" w:customStyle="1" w:styleId="1094">
    <w:name w:val="明显参考21211"/>
    <w:basedOn w:val="66"/>
    <w:qFormat/>
    <w:uiPriority w:val="0"/>
    <w:rPr>
      <w:b/>
      <w:sz w:val="24"/>
      <w:u w:val="single"/>
    </w:rPr>
  </w:style>
  <w:style w:type="character" w:customStyle="1" w:styleId="1095">
    <w:name w:val="日期 Char6"/>
    <w:basedOn w:val="66"/>
    <w:qFormat/>
    <w:uiPriority w:val="0"/>
    <w:rPr>
      <w:rFonts w:hint="default" w:ascii="Calibri" w:hAnsi="Calibri" w:eastAsia="楷体_GB2312" w:cs="Times New Roman"/>
      <w:sz w:val="32"/>
      <w:szCs w:val="20"/>
    </w:rPr>
  </w:style>
  <w:style w:type="character" w:customStyle="1" w:styleId="1096">
    <w:name w:val="20"/>
    <w:basedOn w:val="66"/>
    <w:qFormat/>
    <w:uiPriority w:val="0"/>
    <w:rPr>
      <w:rFonts w:hint="eastAsia" w:ascii="微软雅黑" w:hAnsi="微软雅黑" w:eastAsia="微软雅黑" w:cs="微软雅黑"/>
      <w:color w:val="FF0000"/>
      <w:sz w:val="20"/>
      <w:szCs w:val="20"/>
    </w:rPr>
  </w:style>
  <w:style w:type="character" w:customStyle="1" w:styleId="1097">
    <w:name w:val="font81"/>
    <w:basedOn w:val="66"/>
    <w:qFormat/>
    <w:uiPriority w:val="0"/>
    <w:rPr>
      <w:rFonts w:hint="eastAsia" w:ascii="宋体" w:hAnsi="宋体" w:eastAsia="宋体" w:cs="宋体"/>
      <w:color w:val="000000"/>
      <w:sz w:val="24"/>
      <w:szCs w:val="24"/>
      <w:u w:val="none"/>
    </w:rPr>
  </w:style>
  <w:style w:type="character" w:customStyle="1" w:styleId="1098">
    <w:name w:val="纯文本 Char9"/>
    <w:basedOn w:val="66"/>
    <w:qFormat/>
    <w:uiPriority w:val="0"/>
    <w:rPr>
      <w:rFonts w:hint="eastAsia" w:ascii="宋体" w:hAnsi="Courier New" w:eastAsia="宋体" w:cs="Times New Roman"/>
      <w:sz w:val="24"/>
      <w:szCs w:val="24"/>
    </w:rPr>
  </w:style>
  <w:style w:type="character" w:customStyle="1" w:styleId="1099">
    <w:name w:val="文档结构图 Char3"/>
    <w:basedOn w:val="66"/>
    <w:qFormat/>
    <w:uiPriority w:val="0"/>
    <w:rPr>
      <w:rFonts w:hint="eastAsia" w:ascii="宋体" w:hAnsi="Calibri" w:eastAsia="宋体" w:cs="Times New Roman"/>
      <w:sz w:val="18"/>
      <w:szCs w:val="18"/>
    </w:rPr>
  </w:style>
  <w:style w:type="character" w:customStyle="1" w:styleId="1100">
    <w:name w:val="正文文本 2 Char7"/>
    <w:basedOn w:val="66"/>
    <w:qFormat/>
    <w:uiPriority w:val="0"/>
    <w:rPr>
      <w:rFonts w:hint="eastAsia" w:ascii="宋体" w:hAnsi="宋体" w:eastAsia="宋体" w:cs="Times New Roman"/>
      <w:color w:val="000000"/>
      <w:sz w:val="24"/>
      <w:szCs w:val="24"/>
    </w:rPr>
  </w:style>
  <w:style w:type="character" w:customStyle="1" w:styleId="1101">
    <w:name w:val="Footer-Even Char11"/>
    <w:basedOn w:val="66"/>
    <w:qFormat/>
    <w:uiPriority w:val="0"/>
    <w:rPr>
      <w:rFonts w:hint="default" w:ascii="Times New Roman" w:hAnsi="Times New Roman" w:eastAsia="宋体" w:cs="Times New Roman"/>
      <w:kern w:val="2"/>
      <w:sz w:val="18"/>
    </w:rPr>
  </w:style>
  <w:style w:type="character" w:customStyle="1" w:styleId="1102">
    <w:name w:val="不明显参考21311111"/>
    <w:basedOn w:val="66"/>
    <w:qFormat/>
    <w:uiPriority w:val="0"/>
    <w:rPr>
      <w:smallCaps/>
      <w:color w:val="C0504D"/>
      <w:u w:val="single"/>
    </w:rPr>
  </w:style>
  <w:style w:type="character" w:customStyle="1" w:styleId="1103">
    <w:name w:val="页脚 Char6"/>
    <w:basedOn w:val="66"/>
    <w:qFormat/>
    <w:uiPriority w:val="0"/>
    <w:rPr>
      <w:rFonts w:hint="default" w:ascii="Calibri" w:hAnsi="Calibri" w:eastAsia="宋体" w:cs="Times New Roman"/>
      <w:sz w:val="18"/>
      <w:szCs w:val="18"/>
    </w:rPr>
  </w:style>
  <w:style w:type="character" w:customStyle="1" w:styleId="1104">
    <w:name w:val="正文文本 2 Char1"/>
    <w:basedOn w:val="66"/>
    <w:qFormat/>
    <w:uiPriority w:val="0"/>
    <w:rPr>
      <w:rFonts w:hint="eastAsia" w:ascii="宋体" w:hAnsi="宋体" w:eastAsia="宋体" w:cs="Times New Roman"/>
      <w:color w:val="000000"/>
      <w:sz w:val="24"/>
      <w:szCs w:val="24"/>
    </w:rPr>
  </w:style>
  <w:style w:type="character" w:customStyle="1" w:styleId="1105">
    <w:name w:val="书籍标题21131"/>
    <w:basedOn w:val="66"/>
    <w:qFormat/>
    <w:uiPriority w:val="0"/>
    <w:rPr>
      <w:b/>
      <w:smallCaps/>
      <w:spacing w:val="5"/>
    </w:rPr>
  </w:style>
  <w:style w:type="character" w:customStyle="1" w:styleId="1106">
    <w:name w:val="正文要点 Char Char"/>
    <w:basedOn w:val="66"/>
    <w:qFormat/>
    <w:uiPriority w:val="0"/>
    <w:rPr>
      <w:kern w:val="2"/>
      <w:sz w:val="21"/>
      <w:szCs w:val="21"/>
    </w:rPr>
  </w:style>
  <w:style w:type="character" w:customStyle="1" w:styleId="1107">
    <w:name w:val="不明显参考213"/>
    <w:basedOn w:val="66"/>
    <w:qFormat/>
    <w:uiPriority w:val="0"/>
    <w:rPr>
      <w:smallCaps/>
      <w:color w:val="C0504D"/>
      <w:u w:val="single"/>
    </w:rPr>
  </w:style>
  <w:style w:type="character" w:customStyle="1" w:styleId="1108">
    <w:name w:val="HTML 预设格式 Char3"/>
    <w:basedOn w:val="66"/>
    <w:qFormat/>
    <w:uiPriority w:val="0"/>
    <w:rPr>
      <w:rFonts w:hint="default" w:ascii="Courier New" w:hAnsi="Courier New" w:eastAsia="宋体" w:cs="Times New Roman"/>
      <w:sz w:val="20"/>
      <w:szCs w:val="20"/>
    </w:rPr>
  </w:style>
  <w:style w:type="character" w:customStyle="1" w:styleId="1109">
    <w:name w:val="msoplaceholdertext1"/>
    <w:basedOn w:val="66"/>
    <w:qFormat/>
    <w:uiPriority w:val="0"/>
    <w:rPr>
      <w:rFonts w:hint="default" w:ascii="Times New Roman" w:hAnsi="Times New Roman" w:eastAsia="宋体" w:cs="Times New Roman"/>
      <w:color w:val="808080"/>
    </w:rPr>
  </w:style>
  <w:style w:type="character" w:customStyle="1" w:styleId="1110">
    <w:name w:val="称呼 Char1"/>
    <w:basedOn w:val="66"/>
    <w:qFormat/>
    <w:uiPriority w:val="0"/>
    <w:rPr>
      <w:rFonts w:hint="eastAsia" w:ascii="宋体" w:hAnsi="Times New Roman" w:eastAsia="宋体" w:cs="Times New Roman"/>
      <w:b/>
      <w:sz w:val="28"/>
      <w:szCs w:val="20"/>
    </w:rPr>
  </w:style>
  <w:style w:type="character" w:customStyle="1" w:styleId="1111">
    <w:name w:val="标题 1 字符1"/>
    <w:basedOn w:val="66"/>
    <w:qFormat/>
    <w:uiPriority w:val="0"/>
    <w:rPr>
      <w:rFonts w:hint="eastAsia" w:ascii="隶书" w:hAnsi="隶书" w:eastAsia="隶书" w:cs="隶书"/>
      <w:b/>
      <w:sz w:val="36"/>
      <w:szCs w:val="36"/>
      <w:lang w:val="en-US" w:eastAsia="zh-CN"/>
    </w:rPr>
  </w:style>
  <w:style w:type="character" w:customStyle="1" w:styleId="1112">
    <w:name w:val="题注 Char1"/>
    <w:basedOn w:val="66"/>
    <w:qFormat/>
    <w:uiPriority w:val="0"/>
    <w:rPr>
      <w:rFonts w:hint="default" w:ascii="Arial" w:hAnsi="Arial" w:eastAsia="黑体" w:cs="Times New Roman"/>
      <w:sz w:val="20"/>
      <w:szCs w:val="20"/>
    </w:rPr>
  </w:style>
  <w:style w:type="character" w:customStyle="1" w:styleId="1113">
    <w:name w:val="标题 2 Char4"/>
    <w:basedOn w:val="66"/>
    <w:qFormat/>
    <w:uiPriority w:val="0"/>
    <w:rPr>
      <w:rFonts w:hint="default" w:ascii="Arial" w:hAnsi="Arial" w:eastAsia="黑体" w:cs="Times New Roman"/>
      <w:b/>
      <w:sz w:val="32"/>
      <w:szCs w:val="32"/>
    </w:rPr>
  </w:style>
  <w:style w:type="character" w:customStyle="1" w:styleId="1114">
    <w:name w:val="Body Text Indent 2 Char"/>
    <w:basedOn w:val="66"/>
    <w:qFormat/>
    <w:uiPriority w:val="0"/>
    <w:rPr>
      <w:rFonts w:hint="default" w:ascii="Times New Roman" w:hAnsi="Times New Roman" w:eastAsia="宋体" w:cs="Times New Roman"/>
      <w:sz w:val="24"/>
      <w:szCs w:val="24"/>
    </w:rPr>
  </w:style>
  <w:style w:type="character" w:customStyle="1" w:styleId="1115">
    <w:name w:val="正文缩进 Char6"/>
    <w:basedOn w:val="66"/>
    <w:qFormat/>
    <w:uiPriority w:val="0"/>
    <w:rPr>
      <w:rFonts w:hint="default" w:ascii="Calibri" w:hAnsi="Calibri" w:eastAsia="宋体" w:cs="Times New Roman"/>
      <w:szCs w:val="20"/>
    </w:rPr>
  </w:style>
  <w:style w:type="character" w:customStyle="1" w:styleId="1116">
    <w:name w:val="font101"/>
    <w:basedOn w:val="66"/>
    <w:qFormat/>
    <w:uiPriority w:val="0"/>
    <w:rPr>
      <w:rFonts w:hint="default" w:ascii="Times New Roman" w:hAnsi="Times New Roman" w:eastAsia="宋体" w:cs="Times New Roman"/>
      <w:color w:val="000000"/>
      <w:sz w:val="21"/>
      <w:szCs w:val="21"/>
      <w:u w:val="none"/>
    </w:rPr>
  </w:style>
  <w:style w:type="character" w:customStyle="1" w:styleId="1117">
    <w:name w:val="正文文本缩进 Char4"/>
    <w:basedOn w:val="66"/>
    <w:qFormat/>
    <w:uiPriority w:val="0"/>
    <w:rPr>
      <w:rFonts w:hint="eastAsia" w:ascii="宋体" w:hAnsi="Courier New" w:eastAsia="宋体" w:cs="Times New Roman"/>
      <w:spacing w:val="-4"/>
      <w:sz w:val="18"/>
      <w:szCs w:val="20"/>
    </w:rPr>
  </w:style>
  <w:style w:type="character" w:customStyle="1" w:styleId="1118">
    <w:name w:val="彩色列表 - 强调文字颜色 1 Char"/>
    <w:basedOn w:val="66"/>
    <w:qFormat/>
    <w:uiPriority w:val="0"/>
    <w:rPr>
      <w:kern w:val="2"/>
      <w:sz w:val="21"/>
      <w:szCs w:val="22"/>
    </w:rPr>
  </w:style>
  <w:style w:type="character" w:customStyle="1" w:styleId="1119">
    <w:name w:val="正文文本 2 字符2"/>
    <w:basedOn w:val="66"/>
    <w:qFormat/>
    <w:uiPriority w:val="0"/>
    <w:rPr>
      <w:rFonts w:hint="eastAsia" w:ascii="宋体" w:hAnsi="宋体" w:eastAsia="宋体" w:cs="宋体"/>
      <w:color w:val="000000"/>
      <w:kern w:val="2"/>
      <w:sz w:val="24"/>
      <w:szCs w:val="24"/>
    </w:rPr>
  </w:style>
  <w:style w:type="character" w:customStyle="1" w:styleId="1120">
    <w:name w:val="书籍标题211"/>
    <w:basedOn w:val="66"/>
    <w:qFormat/>
    <w:uiPriority w:val="0"/>
    <w:rPr>
      <w:b/>
      <w:smallCaps/>
      <w:spacing w:val="5"/>
    </w:rPr>
  </w:style>
  <w:style w:type="character" w:customStyle="1" w:styleId="1121">
    <w:name w:val="标题 4 Char3"/>
    <w:basedOn w:val="66"/>
    <w:qFormat/>
    <w:uiPriority w:val="0"/>
    <w:rPr>
      <w:rFonts w:hint="default" w:ascii="Arial" w:hAnsi="Arial" w:eastAsia="黑体" w:cs="Arial"/>
      <w:b/>
      <w:kern w:val="2"/>
      <w:sz w:val="28"/>
      <w:szCs w:val="28"/>
      <w:lang w:val="en-US" w:eastAsia="zh-CN"/>
    </w:rPr>
  </w:style>
  <w:style w:type="character" w:customStyle="1" w:styleId="1122">
    <w:name w:val="标题 5 Char2"/>
    <w:basedOn w:val="66"/>
    <w:qFormat/>
    <w:uiPriority w:val="0"/>
    <w:rPr>
      <w:rFonts w:hint="default" w:ascii="Calibri" w:hAnsi="Calibri" w:eastAsia="宋体" w:cs="Times New Roman"/>
      <w:b/>
      <w:sz w:val="28"/>
      <w:szCs w:val="28"/>
    </w:rPr>
  </w:style>
  <w:style w:type="character" w:customStyle="1" w:styleId="1123">
    <w:name w:val="明显参考21111"/>
    <w:basedOn w:val="66"/>
    <w:qFormat/>
    <w:uiPriority w:val="0"/>
    <w:rPr>
      <w:b/>
      <w:sz w:val="24"/>
      <w:u w:val="single"/>
    </w:rPr>
  </w:style>
  <w:style w:type="character" w:customStyle="1" w:styleId="1124">
    <w:name w:val="页眉 字符1"/>
    <w:basedOn w:val="66"/>
    <w:qFormat/>
    <w:uiPriority w:val="0"/>
    <w:rPr>
      <w:kern w:val="2"/>
      <w:sz w:val="18"/>
      <w:szCs w:val="18"/>
    </w:rPr>
  </w:style>
  <w:style w:type="character" w:customStyle="1" w:styleId="1125">
    <w:name w:val="明显参考2121111"/>
    <w:basedOn w:val="66"/>
    <w:qFormat/>
    <w:uiPriority w:val="0"/>
    <w:rPr>
      <w:b/>
      <w:sz w:val="24"/>
      <w:u w:val="single"/>
    </w:rPr>
  </w:style>
  <w:style w:type="character" w:customStyle="1" w:styleId="1126">
    <w:name w:val="正文首行缩进 Char1"/>
    <w:basedOn w:val="1127"/>
    <w:qFormat/>
    <w:uiPriority w:val="0"/>
    <w:rPr>
      <w:rFonts w:hint="default" w:ascii="Calibri" w:hAnsi="Calibri" w:cs="Calibri"/>
      <w:kern w:val="2"/>
      <w:sz w:val="21"/>
      <w:szCs w:val="22"/>
    </w:rPr>
  </w:style>
  <w:style w:type="character" w:customStyle="1" w:styleId="1127">
    <w:name w:val="正文文本 Char1"/>
    <w:basedOn w:val="66"/>
    <w:qFormat/>
    <w:uiPriority w:val="0"/>
    <w:rPr>
      <w:rFonts w:hint="default" w:ascii="Calibri" w:hAnsi="Calibri" w:cs="Calibri"/>
      <w:kern w:val="2"/>
      <w:sz w:val="28"/>
      <w:szCs w:val="24"/>
    </w:rPr>
  </w:style>
  <w:style w:type="character" w:customStyle="1" w:styleId="1128">
    <w:name w:val="普通(网站) Char"/>
    <w:basedOn w:val="66"/>
    <w:qFormat/>
    <w:uiPriority w:val="0"/>
    <w:rPr>
      <w:rFonts w:hint="default" w:ascii="Times New Roman" w:hAnsi="Times New Roman" w:eastAsia="宋体" w:cs="Times New Roman"/>
      <w:sz w:val="18"/>
      <w:szCs w:val="18"/>
    </w:rPr>
  </w:style>
  <w:style w:type="character" w:customStyle="1" w:styleId="1129">
    <w:name w:val="日期 Char3"/>
    <w:basedOn w:val="66"/>
    <w:qFormat/>
    <w:uiPriority w:val="0"/>
    <w:rPr>
      <w:rFonts w:hint="default" w:ascii="Calibri" w:hAnsi="Calibri" w:eastAsia="楷体_GB2312" w:cs="Times New Roman"/>
      <w:sz w:val="32"/>
      <w:szCs w:val="20"/>
    </w:rPr>
  </w:style>
  <w:style w:type="character" w:customStyle="1" w:styleId="1130">
    <w:name w:val="H1 Char21"/>
    <w:basedOn w:val="66"/>
    <w:qFormat/>
    <w:uiPriority w:val="0"/>
    <w:rPr>
      <w:rFonts w:hint="default" w:ascii="Times New Roman" w:hAnsi="Times New Roman" w:eastAsia="隶书" w:cs="Times New Roman"/>
      <w:b/>
      <w:sz w:val="36"/>
      <w:lang w:val="en-US" w:eastAsia="zh-CN"/>
    </w:rPr>
  </w:style>
  <w:style w:type="character" w:customStyle="1" w:styleId="1131">
    <w:name w:val="正文首行缩进 2 Char3"/>
    <w:basedOn w:val="66"/>
    <w:qFormat/>
    <w:uiPriority w:val="99"/>
    <w:rPr>
      <w:kern w:val="2"/>
      <w:sz w:val="21"/>
    </w:rPr>
  </w:style>
  <w:style w:type="character" w:customStyle="1" w:styleId="1132">
    <w:name w:val="正文文本 2 Char8"/>
    <w:basedOn w:val="66"/>
    <w:qFormat/>
    <w:uiPriority w:val="0"/>
    <w:rPr>
      <w:rFonts w:hint="eastAsia" w:ascii="宋体" w:hAnsi="宋体" w:eastAsia="宋体" w:cs="Times New Roman"/>
      <w:color w:val="000000"/>
      <w:sz w:val="24"/>
      <w:szCs w:val="24"/>
    </w:rPr>
  </w:style>
  <w:style w:type="character" w:customStyle="1" w:styleId="1133">
    <w:name w:val="正文文本缩进 2 字符1"/>
    <w:basedOn w:val="66"/>
    <w:qFormat/>
    <w:uiPriority w:val="0"/>
    <w:rPr>
      <w:rFonts w:hint="eastAsia" w:ascii="仿宋_GB2312" w:hAnsi="宋体" w:eastAsia="仿宋_GB2312" w:cs="Arial"/>
      <w:b/>
      <w:color w:val="000000"/>
      <w:kern w:val="2"/>
      <w:sz w:val="24"/>
      <w:szCs w:val="24"/>
    </w:rPr>
  </w:style>
  <w:style w:type="character" w:customStyle="1" w:styleId="1134">
    <w:name w:val="标题 3 Char6"/>
    <w:basedOn w:val="66"/>
    <w:qFormat/>
    <w:uiPriority w:val="0"/>
    <w:rPr>
      <w:rFonts w:hint="default" w:ascii="Calibri" w:hAnsi="Calibri" w:eastAsia="宋体" w:cs="Times New Roman"/>
      <w:b/>
      <w:sz w:val="32"/>
      <w:szCs w:val="32"/>
    </w:rPr>
  </w:style>
  <w:style w:type="character" w:customStyle="1" w:styleId="1135">
    <w:name w:val="标题 6 Char4"/>
    <w:basedOn w:val="66"/>
    <w:qFormat/>
    <w:uiPriority w:val="0"/>
    <w:rPr>
      <w:rFonts w:hint="default" w:ascii="Arial" w:hAnsi="Arial" w:eastAsia="黑体" w:cs="Times New Roman"/>
      <w:b/>
      <w:sz w:val="24"/>
      <w:szCs w:val="24"/>
    </w:rPr>
  </w:style>
  <w:style w:type="character" w:customStyle="1" w:styleId="1136">
    <w:name w:val="Char Char92"/>
    <w:basedOn w:val="66"/>
    <w:qFormat/>
    <w:uiPriority w:val="0"/>
    <w:rPr>
      <w:rFonts w:hint="default" w:ascii="Times New Roman" w:hAnsi="Times New Roman" w:eastAsia="宋体" w:cs="Times New Roman"/>
      <w:b/>
      <w:kern w:val="44"/>
      <w:sz w:val="44"/>
    </w:rPr>
  </w:style>
  <w:style w:type="character" w:customStyle="1" w:styleId="1137">
    <w:name w:val="标题 2 Char3"/>
    <w:basedOn w:val="66"/>
    <w:qFormat/>
    <w:uiPriority w:val="0"/>
    <w:rPr>
      <w:rFonts w:hint="default" w:ascii="Arial" w:hAnsi="Arial" w:eastAsia="黑体" w:cs="Times New Roman"/>
      <w:b/>
      <w:sz w:val="32"/>
      <w:szCs w:val="32"/>
    </w:rPr>
  </w:style>
  <w:style w:type="character" w:customStyle="1" w:styleId="1138">
    <w:name w:val="文档结构图 Char4"/>
    <w:basedOn w:val="66"/>
    <w:qFormat/>
    <w:uiPriority w:val="0"/>
    <w:rPr>
      <w:rFonts w:hint="eastAsia" w:ascii="宋体" w:hAnsi="Calibri" w:eastAsia="宋体" w:cs="Times New Roman"/>
      <w:sz w:val="18"/>
      <w:szCs w:val="18"/>
    </w:rPr>
  </w:style>
  <w:style w:type="character" w:customStyle="1" w:styleId="1139">
    <w:name w:val="Char Char32"/>
    <w:basedOn w:val="66"/>
    <w:qFormat/>
    <w:uiPriority w:val="0"/>
    <w:rPr>
      <w:rFonts w:hint="default" w:ascii="Arial" w:hAnsi="Arial" w:eastAsia="黑体" w:cs="Arial"/>
      <w:b/>
      <w:kern w:val="2"/>
      <w:sz w:val="32"/>
      <w:lang w:val="en-US" w:eastAsia="zh-CN"/>
    </w:rPr>
  </w:style>
  <w:style w:type="character" w:customStyle="1" w:styleId="1140">
    <w:name w:val="font121"/>
    <w:basedOn w:val="66"/>
    <w:qFormat/>
    <w:uiPriority w:val="0"/>
    <w:rPr>
      <w:rFonts w:hint="eastAsia" w:ascii="宋体" w:hAnsi="宋体" w:eastAsia="宋体" w:cs="宋体"/>
      <w:color w:val="000000"/>
      <w:sz w:val="22"/>
      <w:szCs w:val="22"/>
      <w:u w:val="none"/>
    </w:rPr>
  </w:style>
  <w:style w:type="character" w:customStyle="1" w:styleId="1141">
    <w:name w:val="标题 8 Char5"/>
    <w:basedOn w:val="66"/>
    <w:qFormat/>
    <w:uiPriority w:val="0"/>
    <w:rPr>
      <w:rFonts w:hint="default" w:ascii="Cambria" w:hAnsi="Cambria" w:eastAsia="宋体" w:cs="Times New Roman"/>
      <w:sz w:val="24"/>
      <w:szCs w:val="24"/>
    </w:rPr>
  </w:style>
  <w:style w:type="character" w:customStyle="1" w:styleId="1142">
    <w:name w:val="标题 5 Char5"/>
    <w:basedOn w:val="66"/>
    <w:qFormat/>
    <w:uiPriority w:val="0"/>
    <w:rPr>
      <w:rFonts w:hint="default" w:ascii="Calibri" w:hAnsi="Calibri" w:eastAsia="宋体" w:cs="Times New Roman"/>
      <w:b/>
      <w:sz w:val="28"/>
      <w:szCs w:val="28"/>
    </w:rPr>
  </w:style>
  <w:style w:type="character" w:customStyle="1" w:styleId="1143">
    <w:name w:val="标题 1 Char6"/>
    <w:basedOn w:val="66"/>
    <w:qFormat/>
    <w:uiPriority w:val="0"/>
    <w:rPr>
      <w:rFonts w:hint="default" w:ascii="Calibri" w:hAnsi="Calibri" w:eastAsia="隶书" w:cs="Times New Roman"/>
      <w:b/>
      <w:kern w:val="0"/>
      <w:sz w:val="36"/>
      <w:szCs w:val="36"/>
    </w:rPr>
  </w:style>
  <w:style w:type="character" w:customStyle="1" w:styleId="1144">
    <w:name w:val="标题 8 字符1"/>
    <w:basedOn w:val="66"/>
    <w:qFormat/>
    <w:uiPriority w:val="0"/>
    <w:rPr>
      <w:rFonts w:hint="default" w:ascii="Cambria" w:hAnsi="Cambria" w:eastAsia="宋体" w:cs="Cambria"/>
      <w:kern w:val="2"/>
      <w:sz w:val="24"/>
      <w:szCs w:val="24"/>
      <w:lang w:val="en-US" w:eastAsia="zh-CN"/>
    </w:rPr>
  </w:style>
  <w:style w:type="character" w:customStyle="1" w:styleId="1145">
    <w:name w:val="正文文本 3 Char6"/>
    <w:basedOn w:val="66"/>
    <w:qFormat/>
    <w:uiPriority w:val="0"/>
    <w:rPr>
      <w:rFonts w:hint="default" w:ascii="Times New Roman" w:hAnsi="宋体" w:eastAsia="仿宋_GB2312" w:cs="Times New Roman"/>
      <w:b/>
      <w:sz w:val="24"/>
      <w:szCs w:val="20"/>
    </w:rPr>
  </w:style>
  <w:style w:type="character" w:customStyle="1" w:styleId="1146">
    <w:name w:val="标题 8 Char1"/>
    <w:basedOn w:val="66"/>
    <w:qFormat/>
    <w:uiPriority w:val="0"/>
    <w:rPr>
      <w:rFonts w:hint="default" w:ascii="Cambria" w:hAnsi="Cambria" w:eastAsia="宋体" w:cs="Times New Roman"/>
      <w:sz w:val="24"/>
      <w:szCs w:val="24"/>
    </w:rPr>
  </w:style>
  <w:style w:type="character" w:customStyle="1" w:styleId="1147">
    <w:name w:val="称呼 Char6"/>
    <w:basedOn w:val="66"/>
    <w:qFormat/>
    <w:uiPriority w:val="0"/>
    <w:rPr>
      <w:rFonts w:hint="eastAsia" w:ascii="宋体" w:hAnsi="Times New Roman" w:eastAsia="宋体" w:cs="Times New Roman"/>
      <w:b/>
      <w:sz w:val="28"/>
      <w:szCs w:val="20"/>
    </w:rPr>
  </w:style>
  <w:style w:type="character" w:customStyle="1" w:styleId="1148">
    <w:name w:val="正文缩进 Char3"/>
    <w:basedOn w:val="66"/>
    <w:qFormat/>
    <w:uiPriority w:val="0"/>
    <w:rPr>
      <w:rFonts w:hint="default" w:ascii="Calibri" w:hAnsi="Calibri" w:eastAsia="宋体" w:cs="Times New Roman"/>
      <w:szCs w:val="21"/>
    </w:rPr>
  </w:style>
  <w:style w:type="character" w:customStyle="1" w:styleId="1149">
    <w:name w:val="正文文本首行缩进 字符"/>
    <w:basedOn w:val="1150"/>
    <w:qFormat/>
    <w:uiPriority w:val="0"/>
    <w:rPr>
      <w:rFonts w:hint="default" w:ascii="Calibri" w:hAnsi="Calibri" w:eastAsia="宋体" w:cs="Calibri"/>
      <w:kern w:val="2"/>
      <w:sz w:val="21"/>
      <w:szCs w:val="22"/>
    </w:rPr>
  </w:style>
  <w:style w:type="character" w:customStyle="1" w:styleId="1150">
    <w:name w:val="正文文本 字符2"/>
    <w:basedOn w:val="66"/>
    <w:qFormat/>
    <w:uiPriority w:val="0"/>
    <w:rPr>
      <w:rFonts w:hint="default" w:ascii="Calibri" w:hAnsi="Calibri" w:eastAsia="宋体" w:cs="Calibri"/>
      <w:kern w:val="2"/>
      <w:sz w:val="21"/>
      <w:szCs w:val="22"/>
    </w:rPr>
  </w:style>
  <w:style w:type="character" w:customStyle="1" w:styleId="1151">
    <w:name w:val="投标标题 1 字符"/>
    <w:basedOn w:val="66"/>
    <w:qFormat/>
    <w:uiPriority w:val="0"/>
    <w:rPr>
      <w:rFonts w:hint="default" w:ascii="Cambria" w:hAnsi="Cambria" w:eastAsia="Cambria" w:cs="宋体"/>
      <w:b/>
      <w:kern w:val="44"/>
      <w:sz w:val="32"/>
      <w:szCs w:val="21"/>
    </w:rPr>
  </w:style>
  <w:style w:type="character" w:customStyle="1" w:styleId="1152">
    <w:name w:val="书籍标题21111"/>
    <w:basedOn w:val="66"/>
    <w:qFormat/>
    <w:uiPriority w:val="0"/>
    <w:rPr>
      <w:b/>
      <w:smallCaps/>
      <w:spacing w:val="5"/>
    </w:rPr>
  </w:style>
  <w:style w:type="character" w:customStyle="1" w:styleId="1153">
    <w:name w:val="正文首行缩进 Char5"/>
    <w:basedOn w:val="1154"/>
    <w:qFormat/>
    <w:uiPriority w:val="0"/>
    <w:rPr>
      <w:rFonts w:hint="default" w:ascii="Calibri" w:hAnsi="Calibri" w:eastAsia="宋体" w:cs="Times New Roman"/>
      <w:sz w:val="28"/>
      <w:szCs w:val="24"/>
    </w:rPr>
  </w:style>
  <w:style w:type="character" w:customStyle="1" w:styleId="1154">
    <w:name w:val="正文文本 Char6"/>
    <w:basedOn w:val="66"/>
    <w:qFormat/>
    <w:uiPriority w:val="0"/>
    <w:rPr>
      <w:rFonts w:hint="default" w:ascii="Calibri" w:hAnsi="Calibri" w:eastAsia="宋体" w:cs="Times New Roman"/>
      <w:sz w:val="28"/>
      <w:szCs w:val="24"/>
    </w:rPr>
  </w:style>
  <w:style w:type="character" w:customStyle="1" w:styleId="1155">
    <w:name w:val="标题 5 Char1"/>
    <w:basedOn w:val="66"/>
    <w:qFormat/>
    <w:uiPriority w:val="0"/>
    <w:rPr>
      <w:rFonts w:hint="default" w:ascii="Calibri" w:hAnsi="Calibri" w:eastAsia="宋体" w:cs="Times New Roman"/>
      <w:b/>
      <w:sz w:val="28"/>
      <w:szCs w:val="28"/>
    </w:rPr>
  </w:style>
  <w:style w:type="character" w:customStyle="1" w:styleId="1156">
    <w:name w:val="标题正文 Char"/>
    <w:basedOn w:val="66"/>
    <w:qFormat/>
    <w:uiPriority w:val="0"/>
    <w:rPr>
      <w:rFonts w:hint="eastAsia" w:ascii="方正仿宋" w:hAnsi="方正仿宋" w:eastAsia="方正仿宋" w:cs="方正仿宋"/>
      <w:kern w:val="2"/>
      <w:sz w:val="32"/>
      <w:szCs w:val="30"/>
    </w:rPr>
  </w:style>
  <w:style w:type="character" w:customStyle="1" w:styleId="1157">
    <w:name w:val="fontstyle01"/>
    <w:basedOn w:val="66"/>
    <w:qFormat/>
    <w:uiPriority w:val="0"/>
    <w:rPr>
      <w:rFonts w:hint="default" w:ascii="??Regular" w:hAnsi="??Regular" w:eastAsia="??Regular" w:cs="??Regular"/>
      <w:color w:val="000000"/>
      <w:sz w:val="20"/>
      <w:szCs w:val="20"/>
    </w:rPr>
  </w:style>
  <w:style w:type="character" w:customStyle="1" w:styleId="1158">
    <w:name w:val="普通文字 Char"/>
    <w:basedOn w:val="66"/>
    <w:qFormat/>
    <w:uiPriority w:val="0"/>
    <w:rPr>
      <w:rFonts w:hint="eastAsia" w:ascii="宋体" w:hAnsi="Courier New" w:eastAsia="宋体" w:cs="宋体"/>
      <w:sz w:val="21"/>
      <w:szCs w:val="21"/>
    </w:rPr>
  </w:style>
  <w:style w:type="character" w:customStyle="1" w:styleId="1159">
    <w:name w:val="Char Char82"/>
    <w:basedOn w:val="66"/>
    <w:qFormat/>
    <w:uiPriority w:val="0"/>
    <w:rPr>
      <w:rFonts w:hint="default" w:ascii="Arial" w:hAnsi="Arial" w:eastAsia="黑体" w:cs="Arial"/>
      <w:b/>
      <w:kern w:val="2"/>
      <w:sz w:val="32"/>
      <w:lang w:val="en-US" w:eastAsia="zh-CN"/>
    </w:rPr>
  </w:style>
  <w:style w:type="character" w:customStyle="1" w:styleId="1160">
    <w:name w:val="普通文字 Char Char11"/>
    <w:basedOn w:val="66"/>
    <w:qFormat/>
    <w:uiPriority w:val="0"/>
    <w:rPr>
      <w:rFonts w:hint="eastAsia" w:ascii="宋体" w:hAnsi="Courier New" w:eastAsia="宋体" w:cs="宋体"/>
      <w:sz w:val="20"/>
    </w:rPr>
  </w:style>
  <w:style w:type="character" w:customStyle="1" w:styleId="1161">
    <w:name w:val="无间隔 Char1"/>
    <w:basedOn w:val="66"/>
    <w:qFormat/>
    <w:uiPriority w:val="0"/>
    <w:rPr>
      <w:kern w:val="2"/>
      <w:sz w:val="21"/>
      <w:szCs w:val="24"/>
    </w:rPr>
  </w:style>
  <w:style w:type="character" w:customStyle="1" w:styleId="1162">
    <w:name w:val="标题 9 Char6"/>
    <w:basedOn w:val="66"/>
    <w:qFormat/>
    <w:uiPriority w:val="0"/>
    <w:rPr>
      <w:rFonts w:hint="default" w:ascii="Cambria" w:hAnsi="Cambria" w:eastAsia="宋体" w:cs="Times New Roman"/>
      <w:szCs w:val="21"/>
    </w:rPr>
  </w:style>
  <w:style w:type="character" w:customStyle="1" w:styleId="1163">
    <w:name w:val="标题 4 Char2"/>
    <w:basedOn w:val="66"/>
    <w:qFormat/>
    <w:uiPriority w:val="0"/>
    <w:rPr>
      <w:rFonts w:hint="default" w:ascii="Arial" w:hAnsi="Arial" w:eastAsia="黑体" w:cs="Times New Roman"/>
      <w:b/>
      <w:sz w:val="28"/>
      <w:szCs w:val="28"/>
    </w:rPr>
  </w:style>
  <w:style w:type="character" w:customStyle="1" w:styleId="1164">
    <w:name w:val="尾注文本 Char6"/>
    <w:basedOn w:val="66"/>
    <w:qFormat/>
    <w:uiPriority w:val="0"/>
    <w:rPr>
      <w:rFonts w:hint="eastAsia" w:ascii="宋体" w:hAnsi="Calibri" w:eastAsia="宋体" w:cs="Times New Roman"/>
      <w:snapToGrid w:val="0"/>
      <w:kern w:val="0"/>
      <w:szCs w:val="20"/>
    </w:rPr>
  </w:style>
  <w:style w:type="character" w:customStyle="1" w:styleId="1165">
    <w:name w:val="case31"/>
    <w:basedOn w:val="66"/>
    <w:qFormat/>
    <w:uiPriority w:val="0"/>
    <w:rPr>
      <w:rFonts w:hint="default" w:ascii="Calibri" w:hAnsi="Calibri" w:eastAsia="宋体" w:cs="Times New Roman"/>
      <w:sz w:val="21"/>
      <w:szCs w:val="21"/>
    </w:rPr>
  </w:style>
  <w:style w:type="character" w:customStyle="1" w:styleId="1166">
    <w:name w:val="批注主题 Char1"/>
    <w:basedOn w:val="66"/>
    <w:qFormat/>
    <w:uiPriority w:val="0"/>
    <w:rPr>
      <w:rFonts w:hint="eastAsia" w:ascii="宋体" w:hAnsi="Courier New" w:eastAsia="宋体" w:cs="Times New Roman"/>
      <w:b/>
      <w:sz w:val="21"/>
      <w:szCs w:val="21"/>
    </w:rPr>
  </w:style>
  <w:style w:type="character" w:customStyle="1" w:styleId="1167">
    <w:name w:val="z-窗体顶端 Char"/>
    <w:basedOn w:val="66"/>
    <w:qFormat/>
    <w:uiPriority w:val="0"/>
    <w:rPr>
      <w:rFonts w:hint="default" w:ascii="Arial" w:hAnsi="Arial" w:cs="Arial"/>
      <w:vanish/>
      <w:sz w:val="16"/>
      <w:szCs w:val="16"/>
    </w:rPr>
  </w:style>
  <w:style w:type="character" w:customStyle="1" w:styleId="1168">
    <w:name w:val="普通文字 Char Char21"/>
    <w:basedOn w:val="66"/>
    <w:qFormat/>
    <w:uiPriority w:val="0"/>
    <w:rPr>
      <w:rFonts w:hint="eastAsia" w:ascii="宋体" w:hAnsi="Courier New" w:eastAsia="宋体" w:cs="宋体"/>
      <w:sz w:val="21"/>
      <w:lang w:val="en-US" w:eastAsia="zh-CN"/>
    </w:rPr>
  </w:style>
  <w:style w:type="character" w:customStyle="1" w:styleId="1169">
    <w:name w:val="正文首行缩进2字符 Char"/>
    <w:basedOn w:val="66"/>
    <w:qFormat/>
    <w:uiPriority w:val="0"/>
    <w:rPr>
      <w:kern w:val="2"/>
      <w:sz w:val="24"/>
    </w:rPr>
  </w:style>
  <w:style w:type="character" w:customStyle="1" w:styleId="1170">
    <w:name w:val="正文文本 3 Char4"/>
    <w:basedOn w:val="66"/>
    <w:qFormat/>
    <w:uiPriority w:val="0"/>
    <w:rPr>
      <w:rFonts w:hint="default" w:ascii="Times New Roman" w:hAnsi="宋体" w:eastAsia="仿宋_GB2312" w:cs="Times New Roman"/>
      <w:b/>
      <w:sz w:val="24"/>
      <w:szCs w:val="20"/>
    </w:rPr>
  </w:style>
  <w:style w:type="character" w:customStyle="1" w:styleId="1171">
    <w:name w:val="文档结构图 字符1"/>
    <w:basedOn w:val="66"/>
    <w:qFormat/>
    <w:uiPriority w:val="0"/>
    <w:rPr>
      <w:rFonts w:hint="eastAsia" w:ascii="宋体" w:hAnsi="宋体" w:eastAsia="宋体" w:cs="宋体"/>
      <w:kern w:val="2"/>
      <w:sz w:val="18"/>
      <w:szCs w:val="18"/>
    </w:rPr>
  </w:style>
  <w:style w:type="character" w:customStyle="1" w:styleId="1172">
    <w:name w:val="不明显参考3"/>
    <w:basedOn w:val="66"/>
    <w:qFormat/>
    <w:uiPriority w:val="0"/>
    <w:rPr>
      <w:smallCaps/>
      <w:color w:val="C0504D"/>
      <w:u w:val="single"/>
    </w:rPr>
  </w:style>
  <w:style w:type="character" w:customStyle="1" w:styleId="1173">
    <w:name w:val="纯文本 Char5"/>
    <w:basedOn w:val="66"/>
    <w:qFormat/>
    <w:uiPriority w:val="0"/>
    <w:rPr>
      <w:rFonts w:hint="eastAsia" w:ascii="宋体" w:hAnsi="Courier New" w:eastAsia="宋体" w:cs="Times New Roman"/>
      <w:sz w:val="24"/>
      <w:szCs w:val="24"/>
    </w:rPr>
  </w:style>
  <w:style w:type="character" w:customStyle="1" w:styleId="1174">
    <w:name w:val="18"/>
    <w:basedOn w:val="66"/>
    <w:qFormat/>
    <w:uiPriority w:val="0"/>
    <w:rPr>
      <w:rFonts w:hint="eastAsia" w:ascii="微软雅黑" w:hAnsi="微软雅黑" w:eastAsia="微软雅黑" w:cs="微软雅黑"/>
      <w:color w:val="000000"/>
      <w:sz w:val="16"/>
      <w:szCs w:val="16"/>
      <w:lang w:val="en-US" w:eastAsia="zh-CN"/>
    </w:rPr>
  </w:style>
  <w:style w:type="character" w:customStyle="1" w:styleId="1175">
    <w:name w:val="Char Char132"/>
    <w:basedOn w:val="66"/>
    <w:qFormat/>
    <w:uiPriority w:val="0"/>
    <w:rPr>
      <w:rFonts w:hint="default" w:ascii="Calibri" w:hAnsi="Calibri" w:eastAsia="宋体" w:cs="Calibri"/>
      <w:sz w:val="18"/>
    </w:rPr>
  </w:style>
  <w:style w:type="character" w:customStyle="1" w:styleId="1176">
    <w:name w:val="标题 1 Char4"/>
    <w:basedOn w:val="66"/>
    <w:qFormat/>
    <w:uiPriority w:val="0"/>
    <w:rPr>
      <w:rFonts w:hint="default" w:ascii="Calibri" w:hAnsi="Calibri" w:eastAsia="隶书" w:cs="Times New Roman"/>
      <w:b/>
      <w:kern w:val="0"/>
      <w:sz w:val="36"/>
      <w:szCs w:val="36"/>
    </w:rPr>
  </w:style>
  <w:style w:type="character" w:customStyle="1" w:styleId="1177">
    <w:name w:val="正文缩进 Char8"/>
    <w:basedOn w:val="66"/>
    <w:qFormat/>
    <w:uiPriority w:val="0"/>
    <w:rPr>
      <w:rFonts w:hint="default" w:ascii="Calibri" w:hAnsi="Calibri" w:eastAsia="宋体" w:cs="Times New Roman"/>
      <w:szCs w:val="20"/>
    </w:rPr>
  </w:style>
  <w:style w:type="character" w:customStyle="1" w:styleId="1178">
    <w:name w:val="批注框文本 字符1"/>
    <w:basedOn w:val="66"/>
    <w:qFormat/>
    <w:uiPriority w:val="0"/>
    <w:rPr>
      <w:kern w:val="2"/>
      <w:sz w:val="18"/>
      <w:szCs w:val="18"/>
    </w:rPr>
  </w:style>
  <w:style w:type="character" w:customStyle="1" w:styleId="1179">
    <w:name w:val="标题 2 Char1"/>
    <w:basedOn w:val="66"/>
    <w:qFormat/>
    <w:uiPriority w:val="0"/>
    <w:rPr>
      <w:rFonts w:hint="default" w:ascii="Arial" w:hAnsi="Arial" w:eastAsia="宋体" w:cs="Times New Roman"/>
      <w:b/>
      <w:sz w:val="32"/>
      <w:szCs w:val="32"/>
    </w:rPr>
  </w:style>
  <w:style w:type="character" w:customStyle="1" w:styleId="1180">
    <w:name w:val="标题 2 Char9"/>
    <w:basedOn w:val="66"/>
    <w:qFormat/>
    <w:uiPriority w:val="0"/>
    <w:rPr>
      <w:rFonts w:hint="default" w:ascii="Arial" w:hAnsi="Arial" w:eastAsia="黑体" w:cs="Times New Roman"/>
      <w:b/>
      <w:sz w:val="32"/>
      <w:szCs w:val="32"/>
    </w:rPr>
  </w:style>
  <w:style w:type="character" w:customStyle="1" w:styleId="1181">
    <w:name w:val="正文首行缩进 Char6"/>
    <w:basedOn w:val="1182"/>
    <w:qFormat/>
    <w:uiPriority w:val="0"/>
    <w:rPr>
      <w:rFonts w:hint="default" w:ascii="Calibri" w:hAnsi="Calibri" w:eastAsia="宋体" w:cs="Times New Roman"/>
      <w:sz w:val="28"/>
      <w:szCs w:val="24"/>
    </w:rPr>
  </w:style>
  <w:style w:type="character" w:customStyle="1" w:styleId="1182">
    <w:name w:val="正文文本 Char7"/>
    <w:basedOn w:val="66"/>
    <w:qFormat/>
    <w:uiPriority w:val="0"/>
    <w:rPr>
      <w:rFonts w:hint="default" w:ascii="Calibri" w:hAnsi="Calibri" w:eastAsia="宋体" w:cs="Times New Roman"/>
      <w:sz w:val="28"/>
      <w:szCs w:val="24"/>
    </w:rPr>
  </w:style>
  <w:style w:type="character" w:customStyle="1" w:styleId="1183">
    <w:name w:val="尾注文本 Char3"/>
    <w:basedOn w:val="66"/>
    <w:qFormat/>
    <w:uiPriority w:val="0"/>
    <w:rPr>
      <w:rFonts w:hint="eastAsia" w:ascii="宋体" w:hAnsi="Calibri" w:eastAsia="宋体" w:cs="Times New Roman"/>
      <w:snapToGrid w:val="0"/>
      <w:kern w:val="0"/>
      <w:szCs w:val="20"/>
    </w:rPr>
  </w:style>
  <w:style w:type="character" w:customStyle="1" w:styleId="1184">
    <w:name w:val="标题 2 Char11"/>
    <w:basedOn w:val="66"/>
    <w:qFormat/>
    <w:uiPriority w:val="0"/>
    <w:rPr>
      <w:rFonts w:hint="default" w:ascii="Arial" w:hAnsi="Arial" w:eastAsia="黑体" w:cs="Arial"/>
      <w:b/>
      <w:kern w:val="2"/>
      <w:sz w:val="32"/>
      <w:lang w:val="en-US" w:eastAsia="zh-CN"/>
    </w:rPr>
  </w:style>
  <w:style w:type="character" w:customStyle="1" w:styleId="1185">
    <w:name w:val="h4 Char21"/>
    <w:basedOn w:val="66"/>
    <w:qFormat/>
    <w:uiPriority w:val="0"/>
    <w:rPr>
      <w:rFonts w:hint="default" w:ascii="Arial" w:hAnsi="Arial" w:eastAsia="黑体" w:cs="Arial"/>
      <w:b/>
      <w:kern w:val="2"/>
      <w:sz w:val="28"/>
      <w:lang w:val="en-US" w:eastAsia="zh-CN"/>
    </w:rPr>
  </w:style>
  <w:style w:type="character" w:customStyle="1" w:styleId="1186">
    <w:name w:val="脚注文本 字符1"/>
    <w:basedOn w:val="66"/>
    <w:qFormat/>
    <w:uiPriority w:val="0"/>
    <w:rPr>
      <w:kern w:val="2"/>
      <w:sz w:val="18"/>
      <w:szCs w:val="18"/>
    </w:rPr>
  </w:style>
  <w:style w:type="character" w:customStyle="1" w:styleId="1187">
    <w:name w:val="尾注文本 Char1"/>
    <w:basedOn w:val="66"/>
    <w:qFormat/>
    <w:uiPriority w:val="0"/>
    <w:rPr>
      <w:rFonts w:hint="eastAsia" w:ascii="宋体" w:hAnsi="Calibri" w:eastAsia="宋体" w:cs="宋体"/>
      <w:snapToGrid w:val="0"/>
      <w:sz w:val="21"/>
    </w:rPr>
  </w:style>
  <w:style w:type="character" w:customStyle="1" w:styleId="1188">
    <w:name w:val="尾注文本 Char5"/>
    <w:basedOn w:val="66"/>
    <w:qFormat/>
    <w:uiPriority w:val="0"/>
    <w:rPr>
      <w:rFonts w:hint="eastAsia" w:ascii="宋体" w:hAnsi="Calibri" w:eastAsia="宋体" w:cs="Times New Roman"/>
      <w:snapToGrid w:val="0"/>
      <w:kern w:val="0"/>
      <w:szCs w:val="20"/>
    </w:rPr>
  </w:style>
  <w:style w:type="character" w:customStyle="1" w:styleId="1189">
    <w:name w:val="正文首行缩进 2 Char2"/>
    <w:basedOn w:val="1190"/>
    <w:qFormat/>
    <w:uiPriority w:val="0"/>
    <w:rPr>
      <w:rFonts w:hint="default" w:ascii="Times New Roman" w:hAnsi="Times New Roman" w:eastAsia="宋体" w:cs="Times New Roman"/>
      <w:spacing w:val="-4"/>
      <w:sz w:val="18"/>
      <w:szCs w:val="20"/>
    </w:rPr>
  </w:style>
  <w:style w:type="character" w:customStyle="1" w:styleId="1190">
    <w:name w:val="正文文本缩进 Char2"/>
    <w:basedOn w:val="66"/>
    <w:qFormat/>
    <w:uiPriority w:val="0"/>
    <w:rPr>
      <w:rFonts w:hint="eastAsia" w:ascii="宋体" w:hAnsi="Courier New" w:eastAsia="宋体" w:cs="Times New Roman"/>
      <w:spacing w:val="-4"/>
      <w:sz w:val="18"/>
      <w:szCs w:val="20"/>
    </w:rPr>
  </w:style>
  <w:style w:type="character" w:customStyle="1" w:styleId="1191">
    <w:name w:val="明显参考3"/>
    <w:basedOn w:val="66"/>
    <w:qFormat/>
    <w:uiPriority w:val="0"/>
    <w:rPr>
      <w:b/>
      <w:sz w:val="24"/>
      <w:u w:val="single"/>
    </w:rPr>
  </w:style>
  <w:style w:type="character" w:customStyle="1" w:styleId="1192">
    <w:name w:val="H2 Char31"/>
    <w:basedOn w:val="66"/>
    <w:qFormat/>
    <w:uiPriority w:val="0"/>
    <w:rPr>
      <w:rFonts w:hint="default" w:ascii="Arial" w:hAnsi="Arial" w:eastAsia="黑体" w:cs="Arial"/>
      <w:b/>
      <w:kern w:val="2"/>
      <w:sz w:val="32"/>
      <w:lang w:val="en-US" w:eastAsia="zh-CN"/>
    </w:rPr>
  </w:style>
  <w:style w:type="character" w:customStyle="1" w:styleId="1193">
    <w:name w:val="标题 3 字符1"/>
    <w:basedOn w:val="66"/>
    <w:qFormat/>
    <w:uiPriority w:val="0"/>
    <w:rPr>
      <w:rFonts w:hint="default" w:ascii="Calibri" w:hAnsi="Calibri" w:eastAsia="宋体" w:cs="Calibri"/>
      <w:b/>
      <w:kern w:val="2"/>
      <w:sz w:val="32"/>
      <w:szCs w:val="32"/>
      <w:lang w:val="en-US" w:eastAsia="zh-CN"/>
    </w:rPr>
  </w:style>
  <w:style w:type="character" w:customStyle="1" w:styleId="1194">
    <w:name w:val="页眉 Char3"/>
    <w:basedOn w:val="66"/>
    <w:qFormat/>
    <w:uiPriority w:val="0"/>
    <w:rPr>
      <w:rFonts w:hint="default" w:ascii="Calibri" w:hAnsi="Calibri" w:eastAsia="宋体" w:cs="Times New Roman"/>
      <w:sz w:val="18"/>
      <w:szCs w:val="18"/>
    </w:rPr>
  </w:style>
  <w:style w:type="character" w:customStyle="1" w:styleId="1195">
    <w:name w:val="标题 8 Char4"/>
    <w:basedOn w:val="66"/>
    <w:qFormat/>
    <w:uiPriority w:val="0"/>
    <w:rPr>
      <w:rFonts w:hint="default" w:ascii="Cambria" w:hAnsi="Cambria" w:eastAsia="宋体" w:cs="Times New Roman"/>
      <w:sz w:val="24"/>
      <w:szCs w:val="24"/>
    </w:rPr>
  </w:style>
  <w:style w:type="character" w:customStyle="1" w:styleId="1196">
    <w:name w:val="Char Char122"/>
    <w:basedOn w:val="66"/>
    <w:qFormat/>
    <w:uiPriority w:val="0"/>
    <w:rPr>
      <w:rFonts w:hint="eastAsia" w:ascii="宋体" w:hAnsi="Courier New" w:eastAsia="宋体" w:cs="宋体"/>
      <w:spacing w:val="-4"/>
      <w:sz w:val="20"/>
    </w:rPr>
  </w:style>
  <w:style w:type="character" w:customStyle="1" w:styleId="1197">
    <w:name w:val="标题 Char1"/>
    <w:basedOn w:val="66"/>
    <w:qFormat/>
    <w:uiPriority w:val="0"/>
    <w:rPr>
      <w:rFonts w:hint="default" w:ascii="Cambria" w:hAnsi="Cambria" w:eastAsia="宋体" w:cs="Times New Roman"/>
      <w:b/>
      <w:sz w:val="32"/>
      <w:szCs w:val="32"/>
    </w:rPr>
  </w:style>
  <w:style w:type="character" w:customStyle="1" w:styleId="1198">
    <w:name w:val="副标题 Char1"/>
    <w:basedOn w:val="66"/>
    <w:qFormat/>
    <w:uiPriority w:val="11"/>
    <w:rPr>
      <w:rFonts w:hint="default" w:ascii="Times New Roman" w:hAnsi="Times New Roman" w:eastAsia="Times New Roman" w:cs="Times New Roman"/>
      <w:kern w:val="2"/>
      <w:sz w:val="18"/>
      <w:szCs w:val="18"/>
    </w:rPr>
  </w:style>
  <w:style w:type="character" w:customStyle="1" w:styleId="1199">
    <w:name w:val="不明显参考21121"/>
    <w:basedOn w:val="66"/>
    <w:qFormat/>
    <w:uiPriority w:val="0"/>
    <w:rPr>
      <w:smallCaps/>
      <w:color w:val="C0504D"/>
      <w:u w:val="single"/>
    </w:rPr>
  </w:style>
  <w:style w:type="character" w:customStyle="1" w:styleId="1200">
    <w:name w:val="脚注文本 Char1"/>
    <w:basedOn w:val="66"/>
    <w:qFormat/>
    <w:uiPriority w:val="99"/>
    <w:rPr>
      <w:kern w:val="2"/>
      <w:sz w:val="18"/>
      <w:szCs w:val="18"/>
    </w:rPr>
  </w:style>
  <w:style w:type="character" w:customStyle="1" w:styleId="1201">
    <w:name w:val="纯文本 Char3"/>
    <w:basedOn w:val="66"/>
    <w:qFormat/>
    <w:uiPriority w:val="0"/>
    <w:rPr>
      <w:rFonts w:hint="eastAsia" w:ascii="宋体" w:hAnsi="Courier New" w:eastAsia="宋体" w:cs="宋体"/>
      <w:kern w:val="2"/>
      <w:sz w:val="24"/>
      <w:szCs w:val="24"/>
    </w:rPr>
  </w:style>
  <w:style w:type="character" w:customStyle="1" w:styleId="1202">
    <w:name w:val="正文文本缩进 2 Char2"/>
    <w:basedOn w:val="66"/>
    <w:qFormat/>
    <w:uiPriority w:val="99"/>
    <w:rPr>
      <w:rFonts w:hint="eastAsia" w:ascii="仿宋_GB2312" w:hAnsi="宋体" w:eastAsia="仿宋_GB2312" w:cs="仿宋_GB2312"/>
      <w:b/>
      <w:color w:val="000000"/>
      <w:kern w:val="2"/>
      <w:sz w:val="24"/>
      <w:szCs w:val="24"/>
    </w:rPr>
  </w:style>
  <w:style w:type="character" w:customStyle="1" w:styleId="1203">
    <w:name w:val="尾注文本 字符1"/>
    <w:basedOn w:val="66"/>
    <w:qFormat/>
    <w:uiPriority w:val="0"/>
    <w:rPr>
      <w:rFonts w:hint="eastAsia" w:ascii="宋体" w:hAnsi="Times New Roman" w:eastAsia="宋体" w:cs="宋体"/>
      <w:snapToGrid w:val="0"/>
      <w:sz w:val="21"/>
    </w:rPr>
  </w:style>
  <w:style w:type="character" w:customStyle="1" w:styleId="1204">
    <w:name w:val="标题3 Char"/>
    <w:basedOn w:val="66"/>
    <w:qFormat/>
    <w:uiPriority w:val="0"/>
    <w:rPr>
      <w:rFonts w:hint="eastAsia" w:ascii="方正仿宋" w:hAnsi="方正仿宋" w:eastAsia="方正仿宋" w:cs="方正仿宋"/>
      <w:kern w:val="2"/>
      <w:sz w:val="32"/>
      <w:szCs w:val="32"/>
    </w:rPr>
  </w:style>
  <w:style w:type="character" w:customStyle="1" w:styleId="1205">
    <w:name w:val="Char2 Char1"/>
    <w:basedOn w:val="66"/>
    <w:qFormat/>
    <w:uiPriority w:val="0"/>
    <w:rPr>
      <w:rFonts w:hint="default" w:ascii="Verdana" w:hAnsi="宋体" w:eastAsia="宋体" w:cs="Verdana"/>
      <w:sz w:val="28"/>
    </w:rPr>
  </w:style>
  <w:style w:type="character" w:customStyle="1" w:styleId="1206">
    <w:name w:val="列出段落 Char4"/>
    <w:basedOn w:val="66"/>
    <w:qFormat/>
    <w:uiPriority w:val="0"/>
  </w:style>
  <w:style w:type="character" w:customStyle="1" w:styleId="1207">
    <w:name w:val="font112"/>
    <w:basedOn w:val="66"/>
    <w:qFormat/>
    <w:uiPriority w:val="0"/>
    <w:rPr>
      <w:rFonts w:hint="default" w:ascii="Times New Roman" w:hAnsi="Times New Roman" w:eastAsia="宋体" w:cs="Times New Roman"/>
      <w:color w:val="000000"/>
      <w:sz w:val="24"/>
      <w:szCs w:val="24"/>
      <w:u w:val="none"/>
    </w:rPr>
  </w:style>
  <w:style w:type="character" w:customStyle="1" w:styleId="1208">
    <w:name w:val="msoplaceholdertext12"/>
    <w:basedOn w:val="66"/>
    <w:qFormat/>
    <w:uiPriority w:val="0"/>
    <w:rPr>
      <w:color w:val="808080"/>
    </w:rPr>
  </w:style>
  <w:style w:type="character" w:customStyle="1" w:styleId="1209">
    <w:name w:val="标题1 Char"/>
    <w:basedOn w:val="66"/>
    <w:qFormat/>
    <w:uiPriority w:val="0"/>
    <w:rPr>
      <w:rFonts w:hint="eastAsia" w:ascii="宋体" w:hAnsi="Courier New" w:eastAsia="宋体" w:cs="宋体"/>
      <w:b/>
      <w:kern w:val="2"/>
      <w:sz w:val="30"/>
    </w:rPr>
  </w:style>
  <w:style w:type="character" w:customStyle="1" w:styleId="1210">
    <w:name w:val="标题 3 Char4"/>
    <w:basedOn w:val="66"/>
    <w:qFormat/>
    <w:uiPriority w:val="0"/>
    <w:rPr>
      <w:rFonts w:hint="default" w:ascii="Calibri" w:hAnsi="Calibri" w:eastAsia="宋体" w:cs="Calibri"/>
      <w:b/>
      <w:kern w:val="2"/>
      <w:sz w:val="32"/>
      <w:szCs w:val="32"/>
      <w:lang w:val="en-US" w:eastAsia="zh-CN"/>
    </w:rPr>
  </w:style>
  <w:style w:type="character" w:customStyle="1" w:styleId="1211">
    <w:name w:val="普通文字 Char Char1"/>
    <w:basedOn w:val="66"/>
    <w:qFormat/>
    <w:uiPriority w:val="0"/>
    <w:rPr>
      <w:rFonts w:hint="eastAsia" w:ascii="宋体" w:hAnsi="Courier New" w:eastAsia="宋体" w:cs="Times New Roman"/>
      <w:szCs w:val="20"/>
    </w:rPr>
  </w:style>
  <w:style w:type="character" w:customStyle="1" w:styleId="1212">
    <w:name w:val="标题2 Char"/>
    <w:basedOn w:val="66"/>
    <w:qFormat/>
    <w:uiPriority w:val="0"/>
    <w:rPr>
      <w:rFonts w:hint="eastAsia" w:ascii="方正楷体" w:hAnsi="方正楷体" w:eastAsia="方正楷体" w:cs="方正楷体"/>
      <w:kern w:val="2"/>
      <w:sz w:val="32"/>
      <w:szCs w:val="32"/>
    </w:rPr>
  </w:style>
  <w:style w:type="character" w:customStyle="1" w:styleId="1213">
    <w:name w:val="批注主题 字符1"/>
    <w:basedOn w:val="66"/>
    <w:qFormat/>
    <w:uiPriority w:val="0"/>
    <w:rPr>
      <w:rFonts w:hint="default" w:ascii="Calibri" w:hAnsi="Calibri" w:eastAsia="宋体" w:cs="Times New Roman"/>
      <w:b/>
      <w:kern w:val="2"/>
      <w:sz w:val="21"/>
      <w:szCs w:val="22"/>
    </w:rPr>
  </w:style>
  <w:style w:type="character" w:customStyle="1" w:styleId="1214">
    <w:name w:val="z-窗体底端 Char"/>
    <w:basedOn w:val="66"/>
    <w:qFormat/>
    <w:uiPriority w:val="0"/>
    <w:rPr>
      <w:rFonts w:hint="default" w:ascii="Arial" w:hAnsi="Arial" w:cs="Arial"/>
      <w:vanish/>
      <w:sz w:val="16"/>
      <w:szCs w:val="16"/>
    </w:rPr>
  </w:style>
  <w:style w:type="character" w:customStyle="1" w:styleId="1215">
    <w:name w:val="h3 Char1"/>
    <w:basedOn w:val="66"/>
    <w:qFormat/>
    <w:uiPriority w:val="0"/>
    <w:rPr>
      <w:rFonts w:hint="default" w:ascii="Times New Roman" w:hAnsi="Times New Roman" w:eastAsia="宋体" w:cs="Times New Roman"/>
      <w:b/>
      <w:kern w:val="2"/>
      <w:sz w:val="32"/>
    </w:rPr>
  </w:style>
  <w:style w:type="character" w:customStyle="1" w:styleId="1216">
    <w:name w:val="初步设计 正文"/>
    <w:basedOn w:val="66"/>
    <w:qFormat/>
    <w:uiPriority w:val="0"/>
    <w:rPr>
      <w:rFonts w:hint="eastAsia" w:ascii="宋体" w:hAnsi="宋体" w:eastAsia="宋体" w:cs="Times New Roman"/>
      <w:color w:val="000000"/>
    </w:rPr>
  </w:style>
  <w:style w:type="character" w:customStyle="1" w:styleId="1217">
    <w:name w:val="标题 4 字符1"/>
    <w:basedOn w:val="66"/>
    <w:qFormat/>
    <w:uiPriority w:val="0"/>
    <w:rPr>
      <w:rFonts w:hint="default" w:ascii="Arial" w:hAnsi="Arial" w:eastAsia="黑体" w:cs="Arial"/>
      <w:b/>
      <w:kern w:val="2"/>
      <w:sz w:val="28"/>
      <w:szCs w:val="28"/>
      <w:lang w:val="en-US" w:eastAsia="zh-CN"/>
    </w:rPr>
  </w:style>
  <w:style w:type="character" w:customStyle="1" w:styleId="1218">
    <w:name w:val="标题 7 Char1"/>
    <w:basedOn w:val="66"/>
    <w:qFormat/>
    <w:uiPriority w:val="0"/>
    <w:rPr>
      <w:rFonts w:hint="default" w:ascii="Calibri" w:hAnsi="Calibri" w:eastAsia="宋体" w:cs="Times New Roman"/>
      <w:b/>
      <w:sz w:val="24"/>
      <w:szCs w:val="24"/>
    </w:rPr>
  </w:style>
  <w:style w:type="character" w:customStyle="1" w:styleId="1219">
    <w:name w:val="页脚 Char1"/>
    <w:basedOn w:val="66"/>
    <w:qFormat/>
    <w:uiPriority w:val="0"/>
    <w:rPr>
      <w:rFonts w:hint="default" w:ascii="Times New Roman" w:hAnsi="Times New Roman" w:eastAsia="宋体" w:cs="Times New Roman"/>
      <w:sz w:val="18"/>
      <w:szCs w:val="18"/>
    </w:rPr>
  </w:style>
  <w:style w:type="character" w:customStyle="1" w:styleId="1220">
    <w:name w:val="标题 5 字符1"/>
    <w:basedOn w:val="66"/>
    <w:qFormat/>
    <w:uiPriority w:val="0"/>
    <w:rPr>
      <w:rFonts w:hint="eastAsia" w:ascii="宋体" w:hAnsi="宋体" w:eastAsia="宋体" w:cs="宋体"/>
      <w:b/>
      <w:kern w:val="2"/>
      <w:sz w:val="28"/>
      <w:szCs w:val="28"/>
    </w:rPr>
  </w:style>
  <w:style w:type="character" w:customStyle="1" w:styleId="1221">
    <w:name w:val="msoplaceholdertext111"/>
    <w:basedOn w:val="66"/>
    <w:qFormat/>
    <w:uiPriority w:val="0"/>
    <w:rPr>
      <w:color w:val="808080"/>
    </w:rPr>
  </w:style>
  <w:style w:type="character" w:customStyle="1" w:styleId="1222">
    <w:name w:val="msoplaceholdertext2"/>
    <w:basedOn w:val="66"/>
    <w:qFormat/>
    <w:uiPriority w:val="0"/>
    <w:rPr>
      <w:color w:val="808080"/>
    </w:rPr>
  </w:style>
  <w:style w:type="character" w:customStyle="1" w:styleId="1223">
    <w:name w:val="msoplaceholdertext13"/>
    <w:basedOn w:val="66"/>
    <w:qFormat/>
    <w:uiPriority w:val="0"/>
    <w:rPr>
      <w:color w:val="808080"/>
    </w:rPr>
  </w:style>
  <w:style w:type="character" w:customStyle="1" w:styleId="1224">
    <w:name w:val="Plain Text Char"/>
    <w:basedOn w:val="66"/>
    <w:qFormat/>
    <w:uiPriority w:val="0"/>
    <w:rPr>
      <w:rFonts w:hint="eastAsia" w:ascii="宋体" w:hAnsi="Courier New" w:eastAsia="宋体" w:cs="宋体"/>
      <w:sz w:val="21"/>
      <w:szCs w:val="21"/>
    </w:rPr>
  </w:style>
  <w:style w:type="character" w:customStyle="1" w:styleId="1225">
    <w:name w:val="明显参考211111"/>
    <w:basedOn w:val="66"/>
    <w:qFormat/>
    <w:uiPriority w:val="0"/>
    <w:rPr>
      <w:b/>
      <w:sz w:val="24"/>
      <w:u w:val="single"/>
    </w:rPr>
  </w:style>
  <w:style w:type="character" w:customStyle="1" w:styleId="1226">
    <w:name w:val="Char Char62"/>
    <w:basedOn w:val="66"/>
    <w:qFormat/>
    <w:uiPriority w:val="0"/>
    <w:rPr>
      <w:rFonts w:hint="default" w:ascii="Calibri" w:hAnsi="Calibri" w:eastAsia="宋体" w:cs="Calibri"/>
      <w:b/>
      <w:kern w:val="2"/>
      <w:sz w:val="28"/>
    </w:rPr>
  </w:style>
  <w:style w:type="character" w:customStyle="1" w:styleId="1227">
    <w:name w:val="正文文本 3 Char1"/>
    <w:basedOn w:val="66"/>
    <w:qFormat/>
    <w:uiPriority w:val="0"/>
    <w:rPr>
      <w:rFonts w:hint="default" w:ascii="Times New Roman" w:hAnsi="宋体" w:eastAsia="仿宋_GB2312" w:cs="Times New Roman"/>
      <w:b/>
      <w:sz w:val="24"/>
      <w:szCs w:val="20"/>
    </w:rPr>
  </w:style>
  <w:style w:type="character" w:customStyle="1" w:styleId="1228">
    <w:name w:val="标题 9 字符1"/>
    <w:basedOn w:val="66"/>
    <w:qFormat/>
    <w:uiPriority w:val="0"/>
    <w:rPr>
      <w:rFonts w:hint="default" w:ascii="Cambria" w:hAnsi="Cambria" w:eastAsia="宋体" w:cs="Cambria"/>
      <w:kern w:val="2"/>
      <w:sz w:val="21"/>
      <w:szCs w:val="21"/>
      <w:lang w:val="en-US" w:eastAsia="zh-CN"/>
    </w:rPr>
  </w:style>
  <w:style w:type="character" w:customStyle="1" w:styleId="1229">
    <w:name w:val="正文缩进 字符1"/>
    <w:basedOn w:val="66"/>
    <w:qFormat/>
    <w:uiPriority w:val="0"/>
    <w:rPr>
      <w:rFonts w:hint="eastAsia" w:ascii="宋体" w:hAnsi="宋体" w:eastAsia="宋体" w:cs="宋体"/>
      <w:kern w:val="2"/>
      <w:sz w:val="21"/>
      <w:lang w:val="en-US" w:eastAsia="zh-CN"/>
    </w:rPr>
  </w:style>
  <w:style w:type="character" w:customStyle="1" w:styleId="1230">
    <w:name w:val="纯文本 Char8"/>
    <w:basedOn w:val="66"/>
    <w:qFormat/>
    <w:uiPriority w:val="0"/>
    <w:rPr>
      <w:rFonts w:hint="eastAsia" w:ascii="宋体" w:hAnsi="Courier New" w:eastAsia="宋体" w:cs="Times New Roman"/>
      <w:sz w:val="24"/>
      <w:szCs w:val="24"/>
    </w:rPr>
  </w:style>
  <w:style w:type="character" w:customStyle="1" w:styleId="1231">
    <w:name w:val="标题 2 字符1"/>
    <w:basedOn w:val="66"/>
    <w:qFormat/>
    <w:uiPriority w:val="0"/>
    <w:rPr>
      <w:rFonts w:hint="default" w:ascii="Arial" w:hAnsi="Arial" w:eastAsia="黑体" w:cs="Arial"/>
      <w:b/>
      <w:kern w:val="2"/>
      <w:sz w:val="32"/>
      <w:szCs w:val="32"/>
      <w:lang w:val="en-US" w:eastAsia="zh-CN"/>
    </w:rPr>
  </w:style>
  <w:style w:type="character" w:customStyle="1" w:styleId="1232">
    <w:name w:val="h Char1"/>
    <w:basedOn w:val="66"/>
    <w:qFormat/>
    <w:uiPriority w:val="0"/>
    <w:rPr>
      <w:rFonts w:hint="default" w:ascii="Calibri" w:hAnsi="Calibri" w:eastAsia="宋体" w:cs="Calibri"/>
      <w:sz w:val="18"/>
    </w:rPr>
  </w:style>
  <w:style w:type="character" w:customStyle="1" w:styleId="1233">
    <w:name w:val="正文文本缩进 3 字符1"/>
    <w:basedOn w:val="66"/>
    <w:qFormat/>
    <w:uiPriority w:val="0"/>
    <w:rPr>
      <w:rFonts w:hint="eastAsia" w:ascii="仿宋_GB2312" w:hAnsi="宋体" w:eastAsia="仿宋_GB2312" w:cs="仿宋_GB2312"/>
      <w:color w:val="000000"/>
      <w:kern w:val="2"/>
      <w:sz w:val="24"/>
      <w:szCs w:val="24"/>
    </w:rPr>
  </w:style>
  <w:style w:type="character" w:customStyle="1" w:styleId="1234">
    <w:name w:val="正文首行缩进 字符1"/>
    <w:basedOn w:val="66"/>
    <w:qFormat/>
    <w:uiPriority w:val="0"/>
    <w:rPr>
      <w:rFonts w:hint="default" w:ascii="Calibri" w:hAnsi="Calibri" w:eastAsia="宋体" w:cs="Calibri"/>
      <w:kern w:val="2"/>
      <w:sz w:val="21"/>
      <w:szCs w:val="22"/>
      <w:lang w:val="en-US" w:eastAsia="zh-CN"/>
    </w:rPr>
  </w:style>
  <w:style w:type="character" w:customStyle="1" w:styleId="1235">
    <w:name w:val="标题 6 字符1"/>
    <w:basedOn w:val="66"/>
    <w:qFormat/>
    <w:uiPriority w:val="0"/>
    <w:rPr>
      <w:rFonts w:hint="default" w:ascii="Arial" w:hAnsi="Arial" w:eastAsia="黑体" w:cs="Arial"/>
      <w:b/>
      <w:kern w:val="2"/>
      <w:sz w:val="24"/>
      <w:szCs w:val="24"/>
      <w:lang w:val="en-US" w:eastAsia="zh-CN"/>
    </w:rPr>
  </w:style>
  <w:style w:type="character" w:customStyle="1" w:styleId="1236">
    <w:name w:val="HTML 预设格式 字符1"/>
    <w:basedOn w:val="66"/>
    <w:qFormat/>
    <w:uiPriority w:val="0"/>
    <w:rPr>
      <w:rFonts w:hint="default" w:ascii="Courier New" w:hAnsi="Courier New" w:cs="Courier New"/>
      <w:kern w:val="2"/>
    </w:rPr>
  </w:style>
  <w:style w:type="character" w:customStyle="1" w:styleId="1237">
    <w:name w:val="称呼 字符1"/>
    <w:basedOn w:val="66"/>
    <w:qFormat/>
    <w:uiPriority w:val="0"/>
    <w:rPr>
      <w:rFonts w:hint="eastAsia" w:ascii="宋体" w:hAnsi="Times New Roman" w:eastAsia="宋体" w:cs="宋体"/>
      <w:b/>
      <w:kern w:val="2"/>
      <w:sz w:val="28"/>
    </w:rPr>
  </w:style>
  <w:style w:type="character" w:customStyle="1" w:styleId="1238">
    <w:name w:val="列出段落 Char"/>
    <w:basedOn w:val="66"/>
    <w:qFormat/>
    <w:uiPriority w:val="0"/>
    <w:rPr>
      <w:kern w:val="2"/>
      <w:sz w:val="21"/>
      <w:szCs w:val="22"/>
    </w:rPr>
  </w:style>
  <w:style w:type="character" w:customStyle="1" w:styleId="1239">
    <w:name w:val="书籍标题2112"/>
    <w:basedOn w:val="66"/>
    <w:qFormat/>
    <w:uiPriority w:val="0"/>
    <w:rPr>
      <w:b/>
      <w:smallCaps/>
      <w:spacing w:val="5"/>
    </w:rPr>
  </w:style>
  <w:style w:type="character" w:customStyle="1" w:styleId="1240">
    <w:name w:val="msoplaceholdertext121"/>
    <w:basedOn w:val="66"/>
    <w:qFormat/>
    <w:uiPriority w:val="0"/>
    <w:rPr>
      <w:color w:val="808080"/>
    </w:rPr>
  </w:style>
  <w:style w:type="character" w:customStyle="1" w:styleId="1241">
    <w:name w:val="正文文本缩进 2 Char1"/>
    <w:basedOn w:val="66"/>
    <w:qFormat/>
    <w:uiPriority w:val="0"/>
    <w:rPr>
      <w:rFonts w:hint="default" w:ascii="Calibri" w:hAnsi="Calibri" w:eastAsia="宋体" w:cs="Times New Roman"/>
    </w:rPr>
  </w:style>
  <w:style w:type="character" w:customStyle="1" w:styleId="1242">
    <w:name w:val="正文文字 Char1"/>
    <w:basedOn w:val="66"/>
    <w:qFormat/>
    <w:uiPriority w:val="0"/>
    <w:rPr>
      <w:rFonts w:hint="default" w:ascii="Arial" w:hAnsi="Arial" w:eastAsia="宋体" w:cs="Arial"/>
      <w:kern w:val="2"/>
      <w:sz w:val="24"/>
      <w:lang w:val="en-US" w:eastAsia="zh-CN"/>
    </w:rPr>
  </w:style>
  <w:style w:type="character" w:customStyle="1" w:styleId="1243">
    <w:name w:val="页脚 Char11"/>
    <w:basedOn w:val="66"/>
    <w:qFormat/>
    <w:uiPriority w:val="0"/>
    <w:rPr>
      <w:rFonts w:hint="default" w:ascii="Times New Roman" w:hAnsi="Times New Roman" w:eastAsia="宋体" w:cs="Times New Roman"/>
      <w:kern w:val="2"/>
      <w:sz w:val="18"/>
    </w:rPr>
  </w:style>
  <w:style w:type="character" w:customStyle="1" w:styleId="1244">
    <w:name w:val="表正文 Char11"/>
    <w:basedOn w:val="66"/>
    <w:qFormat/>
    <w:uiPriority w:val="0"/>
    <w:rPr>
      <w:rFonts w:hint="default" w:ascii="Times New Roman" w:hAnsi="Times New Roman" w:eastAsia="宋体" w:cs="Times New Roman"/>
      <w:kern w:val="2"/>
      <w:sz w:val="24"/>
      <w:lang w:val="en-US" w:eastAsia="zh-CN"/>
    </w:rPr>
  </w:style>
  <w:style w:type="character" w:customStyle="1" w:styleId="1245">
    <w:name w:val="页眉 Char11"/>
    <w:basedOn w:val="66"/>
    <w:qFormat/>
    <w:uiPriority w:val="0"/>
    <w:rPr>
      <w:rFonts w:hint="default" w:ascii="Times New Roman" w:hAnsi="Times New Roman" w:eastAsia="宋体" w:cs="Times New Roman"/>
      <w:kern w:val="2"/>
      <w:sz w:val="18"/>
    </w:rPr>
  </w:style>
  <w:style w:type="character" w:customStyle="1" w:styleId="1246">
    <w:name w:val="表正文 Char21"/>
    <w:basedOn w:val="66"/>
    <w:qFormat/>
    <w:uiPriority w:val="0"/>
    <w:rPr>
      <w:rFonts w:hint="default" w:ascii="Times New Roman" w:hAnsi="Times New Roman" w:eastAsia="宋体" w:cs="Times New Roman"/>
      <w:kern w:val="2"/>
      <w:sz w:val="21"/>
      <w:lang w:val="en-US" w:eastAsia="zh-CN"/>
    </w:rPr>
  </w:style>
  <w:style w:type="character" w:customStyle="1" w:styleId="1247">
    <w:name w:val="Char Char42"/>
    <w:basedOn w:val="66"/>
    <w:qFormat/>
    <w:uiPriority w:val="0"/>
    <w:rPr>
      <w:rFonts w:hint="default" w:ascii="Calibri" w:hAnsi="Calibri" w:eastAsia="宋体" w:cs="Calibri"/>
      <w:sz w:val="18"/>
    </w:rPr>
  </w:style>
  <w:style w:type="character" w:customStyle="1" w:styleId="1248">
    <w:name w:val="Char Char52"/>
    <w:basedOn w:val="66"/>
    <w:qFormat/>
    <w:uiPriority w:val="0"/>
    <w:rPr>
      <w:rFonts w:hint="default" w:ascii="Calibri" w:hAnsi="Calibri" w:eastAsia="宋体" w:cs="Calibri"/>
      <w:sz w:val="18"/>
    </w:rPr>
  </w:style>
  <w:style w:type="character" w:customStyle="1" w:styleId="1249">
    <w:name w:val="标题 3 Char11"/>
    <w:basedOn w:val="66"/>
    <w:qFormat/>
    <w:uiPriority w:val="0"/>
    <w:rPr>
      <w:rFonts w:hint="default" w:ascii="Calibri" w:hAnsi="Calibri" w:eastAsia="宋体" w:cs="Calibri"/>
      <w:b/>
      <w:kern w:val="2"/>
      <w:sz w:val="32"/>
      <w:lang w:val="en-US" w:eastAsia="zh-CN"/>
    </w:rPr>
  </w:style>
  <w:style w:type="character" w:customStyle="1" w:styleId="1250">
    <w:name w:val="Char Char72"/>
    <w:basedOn w:val="66"/>
    <w:qFormat/>
    <w:uiPriority w:val="0"/>
    <w:rPr>
      <w:rFonts w:hint="default" w:ascii="Times New Roman" w:hAnsi="Times New Roman" w:eastAsia="宋体" w:cs="Times New Roman"/>
      <w:b/>
      <w:kern w:val="2"/>
      <w:sz w:val="32"/>
    </w:rPr>
  </w:style>
  <w:style w:type="character" w:customStyle="1" w:styleId="1251">
    <w:name w:val="Normal Indent Char Char1"/>
    <w:basedOn w:val="66"/>
    <w:qFormat/>
    <w:uiPriority w:val="0"/>
    <w:rPr>
      <w:rFonts w:hint="default" w:ascii="Times New Roman" w:hAnsi="Times New Roman" w:eastAsia="宋体" w:cs="Times New Roman"/>
      <w:kern w:val="2"/>
      <w:sz w:val="24"/>
      <w:lang w:val="en-US" w:eastAsia="zh-CN"/>
    </w:rPr>
  </w:style>
  <w:style w:type="character" w:customStyle="1" w:styleId="1252">
    <w:name w:val="投标标题 3 字符"/>
    <w:basedOn w:val="66"/>
    <w:qFormat/>
    <w:uiPriority w:val="0"/>
    <w:rPr>
      <w:rFonts w:hint="default" w:ascii="Cambria" w:hAnsi="Cambria" w:eastAsia="宋体" w:cs="Times New Roman"/>
      <w:b/>
      <w:sz w:val="32"/>
      <w:szCs w:val="32"/>
    </w:rPr>
  </w:style>
  <w:style w:type="character" w:customStyle="1" w:styleId="1253">
    <w:name w:val="标题 4 Char11"/>
    <w:basedOn w:val="66"/>
    <w:qFormat/>
    <w:uiPriority w:val="0"/>
    <w:rPr>
      <w:rFonts w:hint="default" w:ascii="Cambria" w:hAnsi="Cambria" w:eastAsia="宋体" w:cs="Cambria"/>
      <w:b/>
      <w:kern w:val="2"/>
      <w:sz w:val="28"/>
    </w:rPr>
  </w:style>
  <w:style w:type="character" w:customStyle="1" w:styleId="1254">
    <w:name w:val="标题 1 Char11"/>
    <w:basedOn w:val="66"/>
    <w:qFormat/>
    <w:uiPriority w:val="0"/>
    <w:rPr>
      <w:rFonts w:hint="default" w:ascii="Times New Roman" w:hAnsi="Times New Roman" w:eastAsia="宋体" w:cs="Times New Roman"/>
      <w:b/>
      <w:kern w:val="44"/>
      <w:sz w:val="44"/>
    </w:rPr>
  </w:style>
  <w:style w:type="character" w:customStyle="1" w:styleId="1255">
    <w:name w:val="bulletintext"/>
    <w:basedOn w:val="66"/>
    <w:qFormat/>
    <w:uiPriority w:val="0"/>
    <w:rPr>
      <w:rFonts w:hint="default" w:ascii="Times New Roman" w:hAnsi="Times New Roman" w:cs="Times New Roman"/>
    </w:rPr>
  </w:style>
  <w:style w:type="character" w:customStyle="1" w:styleId="1256">
    <w:name w:val="bookmark-item"/>
    <w:basedOn w:val="66"/>
    <w:qFormat/>
    <w:uiPriority w:val="0"/>
  </w:style>
  <w:style w:type="character" w:customStyle="1" w:styleId="1257">
    <w:name w:val="标题 字符2"/>
    <w:basedOn w:val="66"/>
    <w:qFormat/>
    <w:uiPriority w:val="0"/>
    <w:rPr>
      <w:rFonts w:hint="default" w:ascii="Arial" w:hAnsi="Arial" w:eastAsia="宋体" w:cs="Arial"/>
      <w:b/>
      <w:kern w:val="2"/>
      <w:sz w:val="32"/>
      <w:szCs w:val="32"/>
    </w:rPr>
  </w:style>
  <w:style w:type="character" w:customStyle="1" w:styleId="1258">
    <w:name w:val="19"/>
    <w:basedOn w:val="66"/>
    <w:qFormat/>
    <w:uiPriority w:val="0"/>
    <w:rPr>
      <w:rFonts w:hint="default" w:ascii="Calibri" w:hAnsi="Calibri" w:eastAsia="宋体" w:cs="Calibri"/>
      <w:lang w:val="en-US" w:eastAsia="zh-CN"/>
    </w:rPr>
  </w:style>
  <w:style w:type="character" w:customStyle="1" w:styleId="1259">
    <w:name w:val="不明显参考212"/>
    <w:basedOn w:val="66"/>
    <w:qFormat/>
    <w:uiPriority w:val="0"/>
    <w:rPr>
      <w:smallCaps/>
      <w:color w:val="C0504D"/>
      <w:u w:val="single"/>
    </w:rPr>
  </w:style>
  <w:style w:type="character" w:customStyle="1" w:styleId="1260">
    <w:name w:val="正文首行缩进 2 Char1"/>
    <w:basedOn w:val="66"/>
    <w:qFormat/>
    <w:uiPriority w:val="0"/>
    <w:rPr>
      <w:kern w:val="2"/>
      <w:sz w:val="21"/>
    </w:rPr>
  </w:style>
  <w:style w:type="character" w:customStyle="1" w:styleId="1261">
    <w:name w:val="页脚 Char2"/>
    <w:basedOn w:val="66"/>
    <w:qFormat/>
    <w:uiPriority w:val="0"/>
    <w:rPr>
      <w:rFonts w:hint="default" w:ascii="Calibri" w:hAnsi="Calibri" w:cs="Calibri"/>
      <w:kern w:val="2"/>
      <w:sz w:val="18"/>
      <w:szCs w:val="18"/>
    </w:rPr>
  </w:style>
  <w:style w:type="character" w:customStyle="1" w:styleId="1262">
    <w:name w:val="标题 5 Char6"/>
    <w:basedOn w:val="66"/>
    <w:qFormat/>
    <w:uiPriority w:val="0"/>
    <w:rPr>
      <w:rFonts w:hint="default" w:ascii="Calibri" w:hAnsi="Calibri" w:eastAsia="宋体" w:cs="Times New Roman"/>
      <w:b/>
      <w:sz w:val="28"/>
      <w:szCs w:val="28"/>
    </w:rPr>
  </w:style>
  <w:style w:type="character" w:customStyle="1" w:styleId="1263">
    <w:name w:val="样式3 字符"/>
    <w:basedOn w:val="66"/>
    <w:qFormat/>
    <w:uiPriority w:val="0"/>
    <w:rPr>
      <w:rFonts w:hint="default" w:ascii="Times New Roman" w:hAnsi="Times New Roman" w:eastAsia="Times New Roman" w:cs="Times New Roman"/>
      <w:b/>
      <w:kern w:val="28"/>
      <w:sz w:val="40"/>
      <w:szCs w:val="32"/>
      <w:lang w:val="en-US" w:eastAsia="zh-CN"/>
    </w:rPr>
  </w:style>
  <w:style w:type="character" w:customStyle="1" w:styleId="1264">
    <w:name w:val="17"/>
    <w:basedOn w:val="66"/>
    <w:qFormat/>
    <w:uiPriority w:val="0"/>
    <w:rPr>
      <w:rFonts w:hint="default" w:ascii="Calibri" w:hAnsi="Calibri" w:eastAsia="宋体" w:cs="Calibri"/>
    </w:rPr>
  </w:style>
  <w:style w:type="character" w:customStyle="1" w:styleId="1265">
    <w:name w:val="题注 字符1"/>
    <w:basedOn w:val="66"/>
    <w:qFormat/>
    <w:uiPriority w:val="0"/>
    <w:rPr>
      <w:rFonts w:hint="default" w:ascii="Arial" w:hAnsi="Arial" w:eastAsia="黑体" w:cs="Arial"/>
      <w:kern w:val="2"/>
    </w:rPr>
  </w:style>
  <w:style w:type="character" w:customStyle="1" w:styleId="1266">
    <w:name w:val="font131"/>
    <w:basedOn w:val="66"/>
    <w:qFormat/>
    <w:uiPriority w:val="0"/>
    <w:rPr>
      <w:rFonts w:hint="default" w:ascii="Times New Roman" w:hAnsi="Times New Roman" w:eastAsia="宋体" w:cs="Times New Roman"/>
      <w:color w:val="000000"/>
      <w:sz w:val="22"/>
      <w:szCs w:val="22"/>
      <w:u w:val="none"/>
    </w:rPr>
  </w:style>
  <w:style w:type="character" w:customStyle="1" w:styleId="1267">
    <w:name w:val="msoplaceholdertext21"/>
    <w:basedOn w:val="66"/>
    <w:qFormat/>
    <w:uiPriority w:val="0"/>
    <w:rPr>
      <w:color w:val="808080"/>
    </w:rPr>
  </w:style>
  <w:style w:type="character" w:customStyle="1" w:styleId="1268">
    <w:name w:val="明显参考211"/>
    <w:basedOn w:val="66"/>
    <w:qFormat/>
    <w:uiPriority w:val="0"/>
    <w:rPr>
      <w:b/>
      <w:sz w:val="24"/>
      <w:u w:val="single"/>
    </w:rPr>
  </w:style>
  <w:style w:type="character" w:customStyle="1" w:styleId="1269">
    <w:name w:val="批注主题 Char2"/>
    <w:basedOn w:val="66"/>
    <w:qFormat/>
    <w:uiPriority w:val="0"/>
    <w:rPr>
      <w:rFonts w:hint="default" w:ascii="Times New Roman" w:hAnsi="Times New Roman" w:eastAsia="宋体" w:cs="Times New Roman"/>
      <w:b/>
      <w:szCs w:val="21"/>
    </w:rPr>
  </w:style>
  <w:style w:type="character" w:customStyle="1" w:styleId="1270">
    <w:name w:val="样式1 字符"/>
    <w:basedOn w:val="66"/>
    <w:qFormat/>
    <w:uiPriority w:val="0"/>
    <w:rPr>
      <w:kern w:val="2"/>
      <w:sz w:val="21"/>
      <w:szCs w:val="24"/>
    </w:rPr>
  </w:style>
  <w:style w:type="character" w:customStyle="1" w:styleId="1271">
    <w:name w:val="font71"/>
    <w:basedOn w:val="66"/>
    <w:qFormat/>
    <w:uiPriority w:val="0"/>
    <w:rPr>
      <w:rFonts w:hint="default" w:ascii="Times New Roman" w:hAnsi="Times New Roman" w:eastAsia="宋体" w:cs="Times New Roman"/>
      <w:color w:val="000000"/>
      <w:sz w:val="24"/>
      <w:szCs w:val="24"/>
      <w:u w:val="none"/>
    </w:rPr>
  </w:style>
  <w:style w:type="character" w:customStyle="1" w:styleId="1272">
    <w:name w:val="明显参考2111"/>
    <w:basedOn w:val="66"/>
    <w:qFormat/>
    <w:uiPriority w:val="0"/>
    <w:rPr>
      <w:b/>
      <w:sz w:val="24"/>
      <w:u w:val="single"/>
    </w:rPr>
  </w:style>
  <w:style w:type="character" w:customStyle="1" w:styleId="1273">
    <w:name w:val="批注文字 Char1"/>
    <w:basedOn w:val="66"/>
    <w:qFormat/>
    <w:uiPriority w:val="0"/>
    <w:rPr>
      <w:rFonts w:hint="default" w:ascii="Times New Roman" w:hAnsi="Times New Roman" w:eastAsia="宋体" w:cs="Times New Roman"/>
      <w:szCs w:val="24"/>
    </w:rPr>
  </w:style>
  <w:style w:type="character" w:customStyle="1" w:styleId="1274">
    <w:name w:val="NormalCharacter"/>
    <w:basedOn w:val="66"/>
    <w:qFormat/>
    <w:uiPriority w:val="0"/>
    <w:rPr>
      <w:rFonts w:hint="default" w:ascii="Calibri" w:hAnsi="Calibri" w:eastAsia="宋体" w:cs="Times New Roman"/>
      <w:lang w:val="en-US" w:eastAsia="zh-CN"/>
    </w:rPr>
  </w:style>
  <w:style w:type="character" w:customStyle="1" w:styleId="1275">
    <w:name w:val="不明显参考2112"/>
    <w:basedOn w:val="66"/>
    <w:qFormat/>
    <w:uiPriority w:val="0"/>
    <w:rPr>
      <w:smallCaps/>
      <w:color w:val="C0504D"/>
      <w:u w:val="single"/>
    </w:rPr>
  </w:style>
  <w:style w:type="character" w:customStyle="1" w:styleId="1276">
    <w:name w:val="标题 3 Char2"/>
    <w:basedOn w:val="66"/>
    <w:qFormat/>
    <w:uiPriority w:val="0"/>
    <w:rPr>
      <w:rFonts w:hint="default" w:ascii="Calibri" w:hAnsi="Calibri" w:eastAsia="宋体" w:cs="Times New Roman"/>
      <w:b/>
      <w:sz w:val="32"/>
      <w:szCs w:val="32"/>
    </w:rPr>
  </w:style>
  <w:style w:type="character" w:customStyle="1" w:styleId="1277">
    <w:name w:val="投标标题 2 字符"/>
    <w:basedOn w:val="66"/>
    <w:qFormat/>
    <w:uiPriority w:val="0"/>
    <w:rPr>
      <w:rFonts w:hint="default" w:ascii="Cambria" w:hAnsi="Cambria" w:eastAsia="Cambria" w:cs="Times New Roman"/>
      <w:b/>
      <w:sz w:val="32"/>
      <w:szCs w:val="32"/>
    </w:rPr>
  </w:style>
  <w:style w:type="character" w:customStyle="1" w:styleId="1278">
    <w:name w:val="10"/>
    <w:basedOn w:val="66"/>
    <w:qFormat/>
    <w:uiPriority w:val="0"/>
    <w:rPr>
      <w:rFonts w:hint="default" w:ascii="Calibri" w:hAnsi="Calibri" w:eastAsia="宋体" w:cs="Times New Roman"/>
      <w:lang w:val="en-US" w:eastAsia="zh-CN"/>
    </w:rPr>
  </w:style>
  <w:style w:type="character" w:customStyle="1" w:styleId="1279">
    <w:name w:val="纯文本 Char2"/>
    <w:basedOn w:val="66"/>
    <w:qFormat/>
    <w:uiPriority w:val="0"/>
    <w:rPr>
      <w:rFonts w:hint="eastAsia" w:ascii="宋体" w:hAnsi="Courier New" w:eastAsia="宋体" w:cs="宋体"/>
      <w:kern w:val="2"/>
      <w:sz w:val="24"/>
      <w:szCs w:val="24"/>
    </w:rPr>
  </w:style>
  <w:style w:type="character" w:customStyle="1" w:styleId="1280">
    <w:name w:val="页眉 Char2"/>
    <w:basedOn w:val="66"/>
    <w:qFormat/>
    <w:uiPriority w:val="0"/>
    <w:rPr>
      <w:rFonts w:hint="default" w:ascii="Calibri" w:hAnsi="Calibri" w:eastAsia="宋体" w:cs="Times New Roman"/>
      <w:sz w:val="18"/>
      <w:szCs w:val="18"/>
    </w:rPr>
  </w:style>
  <w:style w:type="character" w:customStyle="1" w:styleId="1281">
    <w:name w:val="列出段落 Char3"/>
    <w:basedOn w:val="66"/>
    <w:qFormat/>
    <w:uiPriority w:val="0"/>
    <w:rPr>
      <w:rFonts w:hint="default" w:ascii="Calibri" w:hAnsi="Calibri" w:eastAsia="宋体" w:cs="Times New Roman"/>
      <w:kern w:val="2"/>
      <w:sz w:val="21"/>
      <w:szCs w:val="22"/>
    </w:rPr>
  </w:style>
  <w:style w:type="character" w:customStyle="1" w:styleId="1282">
    <w:name w:val="Body Text Indent 3 Char"/>
    <w:basedOn w:val="66"/>
    <w:qFormat/>
    <w:uiPriority w:val="0"/>
    <w:rPr>
      <w:rFonts w:hint="default" w:ascii="Times New Roman" w:hAnsi="Times New Roman" w:eastAsia="宋体" w:cs="Times New Roman"/>
      <w:sz w:val="16"/>
      <w:szCs w:val="16"/>
    </w:rPr>
  </w:style>
  <w:style w:type="character" w:customStyle="1" w:styleId="1283">
    <w:name w:val="书籍标题211111"/>
    <w:basedOn w:val="66"/>
    <w:qFormat/>
    <w:uiPriority w:val="0"/>
    <w:rPr>
      <w:b/>
      <w:smallCaps/>
      <w:spacing w:val="5"/>
    </w:rPr>
  </w:style>
  <w:style w:type="character" w:customStyle="1" w:styleId="1284">
    <w:name w:val="列出段落 Char2"/>
    <w:basedOn w:val="66"/>
    <w:qFormat/>
    <w:uiPriority w:val="0"/>
    <w:rPr>
      <w:rFonts w:hint="default" w:ascii="Calibri" w:hAnsi="Calibri" w:eastAsia="宋体" w:cs="Times New Roman"/>
      <w:kern w:val="2"/>
      <w:sz w:val="21"/>
      <w:szCs w:val="22"/>
    </w:rPr>
  </w:style>
  <w:style w:type="character" w:customStyle="1" w:styleId="1285">
    <w:name w:val="正文缩进 Char2"/>
    <w:basedOn w:val="66"/>
    <w:qFormat/>
    <w:uiPriority w:val="0"/>
    <w:rPr>
      <w:rFonts w:hint="default" w:ascii="Calibri" w:hAnsi="Calibri" w:cs="Calibri"/>
      <w:kern w:val="2"/>
      <w:sz w:val="21"/>
    </w:rPr>
  </w:style>
  <w:style w:type="character" w:customStyle="1" w:styleId="1286">
    <w:name w:val="样式2 字符"/>
    <w:basedOn w:val="66"/>
    <w:qFormat/>
    <w:uiPriority w:val="0"/>
    <w:rPr>
      <w:rFonts w:hint="eastAsia" w:ascii="宋体" w:hAnsi="宋体" w:eastAsia="仿宋_GB2312" w:cs="Times New Roman"/>
      <w:b/>
      <w:kern w:val="2"/>
      <w:sz w:val="32"/>
      <w:szCs w:val="32"/>
      <w:lang w:val="en-US" w:eastAsia="zh-CN"/>
    </w:rPr>
  </w:style>
  <w:style w:type="character" w:customStyle="1" w:styleId="1287">
    <w:name w:val="正文文本缩进 字符2"/>
    <w:basedOn w:val="66"/>
    <w:qFormat/>
    <w:uiPriority w:val="0"/>
    <w:rPr>
      <w:rFonts w:hint="eastAsia" w:ascii="宋体" w:hAnsi="Courier New" w:eastAsia="宋体" w:cs="宋体"/>
      <w:spacing w:val="-4"/>
      <w:kern w:val="2"/>
      <w:sz w:val="18"/>
    </w:rPr>
  </w:style>
  <w:style w:type="character" w:customStyle="1" w:styleId="1288">
    <w:name w:val="书籍标题4"/>
    <w:basedOn w:val="66"/>
    <w:qFormat/>
    <w:uiPriority w:val="0"/>
    <w:rPr>
      <w:b/>
      <w:smallCaps/>
      <w:spacing w:val="5"/>
    </w:rPr>
  </w:style>
  <w:style w:type="character" w:customStyle="1" w:styleId="1289">
    <w:name w:val="日期 字符2"/>
    <w:basedOn w:val="66"/>
    <w:qFormat/>
    <w:uiPriority w:val="0"/>
    <w:rPr>
      <w:rFonts w:hint="default" w:ascii="Calibri" w:hAnsi="Calibri" w:eastAsia="楷体_GB2312" w:cs="Calibri"/>
      <w:kern w:val="2"/>
      <w:sz w:val="32"/>
    </w:rPr>
  </w:style>
  <w:style w:type="character" w:customStyle="1" w:styleId="1290">
    <w:name w:val="16"/>
    <w:basedOn w:val="66"/>
    <w:qFormat/>
    <w:uiPriority w:val="0"/>
    <w:rPr>
      <w:rFonts w:hint="default" w:ascii="Calibri" w:hAnsi="Calibri" w:eastAsia="宋体" w:cs="Times New Roman"/>
      <w:lang w:val="en-US" w:eastAsia="zh-CN"/>
    </w:rPr>
  </w:style>
  <w:style w:type="character" w:customStyle="1" w:styleId="1291">
    <w:name w:val="明显参考21"/>
    <w:basedOn w:val="66"/>
    <w:qFormat/>
    <w:uiPriority w:val="0"/>
    <w:rPr>
      <w:rFonts w:hint="default" w:ascii="Times New Roman" w:hAnsi="Times New Roman" w:eastAsia="宋体" w:cs="Times New Roman"/>
      <w:b/>
      <w:sz w:val="24"/>
      <w:u w:val="single"/>
    </w:rPr>
  </w:style>
  <w:style w:type="character" w:customStyle="1" w:styleId="1292">
    <w:name w:val="不明显参考21"/>
    <w:basedOn w:val="66"/>
    <w:qFormat/>
    <w:uiPriority w:val="0"/>
    <w:rPr>
      <w:rFonts w:hint="default" w:ascii="Times New Roman" w:hAnsi="Times New Roman" w:eastAsia="宋体" w:cs="Times New Roman"/>
      <w:smallCaps/>
      <w:color w:val="C0504D"/>
      <w:u w:val="single"/>
    </w:rPr>
  </w:style>
  <w:style w:type="character" w:customStyle="1" w:styleId="1293">
    <w:name w:val="修订 Char"/>
    <w:basedOn w:val="66"/>
    <w:qFormat/>
    <w:uiPriority w:val="0"/>
    <w:rPr>
      <w:rFonts w:hint="default" w:ascii="Calibri" w:hAnsi="Calibri" w:cs="Calibri"/>
      <w:kern w:val="2"/>
      <w:sz w:val="21"/>
      <w:szCs w:val="22"/>
    </w:rPr>
  </w:style>
  <w:style w:type="character" w:customStyle="1" w:styleId="1294">
    <w:name w:val="页脚 Char8"/>
    <w:basedOn w:val="66"/>
    <w:qFormat/>
    <w:uiPriority w:val="0"/>
    <w:rPr>
      <w:rFonts w:hint="default" w:ascii="Calibri" w:hAnsi="Calibri" w:eastAsia="宋体" w:cs="Times New Roman"/>
      <w:sz w:val="18"/>
      <w:szCs w:val="18"/>
    </w:rPr>
  </w:style>
  <w:style w:type="character" w:customStyle="1" w:styleId="1295">
    <w:name w:val="标题 3 Char3"/>
    <w:basedOn w:val="66"/>
    <w:qFormat/>
    <w:uiPriority w:val="0"/>
    <w:rPr>
      <w:rFonts w:hint="default" w:ascii="Calibri" w:hAnsi="Calibri" w:eastAsia="宋体" w:cs="Times New Roman"/>
      <w:b/>
      <w:sz w:val="32"/>
      <w:szCs w:val="32"/>
    </w:rPr>
  </w:style>
  <w:style w:type="character" w:customStyle="1" w:styleId="1296">
    <w:name w:val="投标标题 4 字符"/>
    <w:basedOn w:val="66"/>
    <w:qFormat/>
    <w:uiPriority w:val="0"/>
    <w:rPr>
      <w:rFonts w:hint="default" w:ascii="Cambria" w:hAnsi="Cambria" w:eastAsia="Cambria" w:cs="Times New Roman"/>
      <w:b/>
      <w:sz w:val="32"/>
      <w:szCs w:val="28"/>
    </w:rPr>
  </w:style>
  <w:style w:type="character" w:customStyle="1" w:styleId="1297">
    <w:name w:val="标题 9 Char5"/>
    <w:basedOn w:val="66"/>
    <w:qFormat/>
    <w:uiPriority w:val="0"/>
    <w:rPr>
      <w:rFonts w:hint="default" w:ascii="Cambria" w:hAnsi="Cambria" w:eastAsia="宋体" w:cs="Times New Roman"/>
      <w:szCs w:val="21"/>
    </w:rPr>
  </w:style>
  <w:style w:type="character" w:customStyle="1" w:styleId="1298">
    <w:name w:val="正文首行缩进 2 字符1"/>
    <w:basedOn w:val="66"/>
    <w:qFormat/>
    <w:uiPriority w:val="0"/>
    <w:rPr>
      <w:rFonts w:hint="default" w:ascii="Times New Roman" w:hAnsi="Times New Roman" w:eastAsia="宋体" w:cs="Times New Roman"/>
      <w:spacing w:val="-4"/>
      <w:sz w:val="18"/>
      <w:szCs w:val="20"/>
      <w:lang w:val="en-US" w:eastAsia="zh-CN"/>
    </w:rPr>
  </w:style>
  <w:style w:type="character" w:customStyle="1" w:styleId="1299">
    <w:name w:val="Subtitle Char"/>
    <w:basedOn w:val="66"/>
    <w:qFormat/>
    <w:uiPriority w:val="0"/>
    <w:rPr>
      <w:rFonts w:hint="default" w:ascii="Cambria" w:hAnsi="Cambria" w:eastAsia="方正楷体简体" w:cs="Cambria"/>
      <w:kern w:val="28"/>
      <w:sz w:val="32"/>
      <w:szCs w:val="32"/>
    </w:rPr>
  </w:style>
  <w:style w:type="character" w:customStyle="1" w:styleId="1300">
    <w:name w:val="Date Char"/>
    <w:basedOn w:val="66"/>
    <w:qFormat/>
    <w:uiPriority w:val="0"/>
    <w:rPr>
      <w:rFonts w:hint="eastAsia" w:ascii="宋体" w:hAnsi="Courier New" w:eastAsia="宋体" w:cs="宋体"/>
      <w:sz w:val="21"/>
      <w:szCs w:val="21"/>
    </w:rPr>
  </w:style>
  <w:style w:type="character" w:customStyle="1" w:styleId="1301">
    <w:name w:val="msoplaceholdertext11"/>
    <w:basedOn w:val="66"/>
    <w:qFormat/>
    <w:uiPriority w:val="0"/>
    <w:rPr>
      <w:color w:val="808080"/>
    </w:rPr>
  </w:style>
  <w:style w:type="character" w:customStyle="1" w:styleId="1302">
    <w:name w:val="正文要点内容 Char Char"/>
    <w:basedOn w:val="66"/>
    <w:qFormat/>
    <w:uiPriority w:val="0"/>
    <w:rPr>
      <w:kern w:val="2"/>
      <w:sz w:val="21"/>
      <w:szCs w:val="21"/>
    </w:rPr>
  </w:style>
  <w:style w:type="character" w:customStyle="1" w:styleId="1303">
    <w:name w:val="列出段落 Char1"/>
    <w:basedOn w:val="66"/>
    <w:qFormat/>
    <w:uiPriority w:val="0"/>
    <w:rPr>
      <w:rFonts w:hint="default" w:ascii="Calibri" w:hAnsi="Calibri" w:eastAsia="宋体" w:cs="Times New Roman"/>
      <w:kern w:val="2"/>
      <w:sz w:val="21"/>
      <w:szCs w:val="22"/>
    </w:rPr>
  </w:style>
  <w:style w:type="character" w:customStyle="1" w:styleId="1304">
    <w:name w:val="标题 9 Char1"/>
    <w:basedOn w:val="66"/>
    <w:qFormat/>
    <w:uiPriority w:val="0"/>
    <w:rPr>
      <w:rFonts w:hint="default" w:ascii="Cambria" w:hAnsi="Cambria" w:eastAsia="宋体" w:cs="Times New Roman"/>
      <w:szCs w:val="21"/>
    </w:rPr>
  </w:style>
  <w:style w:type="character" w:customStyle="1" w:styleId="1305">
    <w:name w:val="font91"/>
    <w:basedOn w:val="66"/>
    <w:qFormat/>
    <w:uiPriority w:val="0"/>
    <w:rPr>
      <w:rFonts w:hint="default" w:ascii="Times New Roman" w:hAnsi="Times New Roman" w:eastAsia="宋体" w:cs="Times New Roman"/>
      <w:b/>
      <w:color w:val="000000"/>
      <w:sz w:val="21"/>
      <w:szCs w:val="21"/>
      <w:u w:val="none"/>
    </w:rPr>
  </w:style>
  <w:style w:type="character" w:customStyle="1" w:styleId="1306">
    <w:name w:val="标题 1 Char2"/>
    <w:basedOn w:val="66"/>
    <w:qFormat/>
    <w:uiPriority w:val="0"/>
    <w:rPr>
      <w:rFonts w:hint="default" w:ascii="Calibri" w:hAnsi="Calibri" w:eastAsia="隶书" w:cs="Times New Roman"/>
      <w:b/>
      <w:kern w:val="0"/>
      <w:sz w:val="36"/>
      <w:szCs w:val="36"/>
    </w:rPr>
  </w:style>
  <w:style w:type="character" w:customStyle="1" w:styleId="1307">
    <w:name w:val="正文首行缩进 2 Char4"/>
    <w:basedOn w:val="66"/>
    <w:qFormat/>
    <w:uiPriority w:val="0"/>
    <w:rPr>
      <w:rFonts w:hint="eastAsia" w:ascii="宋体" w:hAnsi="Courier New" w:eastAsia="宋体" w:cs="宋体"/>
      <w:spacing w:val="-4"/>
      <w:kern w:val="2"/>
      <w:sz w:val="21"/>
      <w:lang w:val="en-US" w:eastAsia="zh-CN"/>
    </w:rPr>
  </w:style>
  <w:style w:type="character" w:customStyle="1" w:styleId="1308">
    <w:name w:val="正文文本 2 Char2"/>
    <w:basedOn w:val="66"/>
    <w:qFormat/>
    <w:uiPriority w:val="0"/>
    <w:rPr>
      <w:rFonts w:hint="eastAsia" w:ascii="宋体" w:hAnsi="宋体" w:eastAsia="宋体" w:cs="宋体"/>
      <w:color w:val="000000"/>
      <w:kern w:val="2"/>
      <w:sz w:val="24"/>
      <w:szCs w:val="24"/>
      <w:lang w:val="en-US" w:eastAsia="zh-CN"/>
    </w:rPr>
  </w:style>
  <w:style w:type="character" w:customStyle="1" w:styleId="1309">
    <w:name w:val="正文文本 2 Char3"/>
    <w:basedOn w:val="66"/>
    <w:qFormat/>
    <w:uiPriority w:val="0"/>
    <w:rPr>
      <w:rFonts w:hint="eastAsia" w:ascii="宋体" w:hAnsi="宋体" w:eastAsia="宋体" w:cs="宋体"/>
      <w:color w:val="000000"/>
      <w:kern w:val="2"/>
      <w:sz w:val="24"/>
      <w:szCs w:val="24"/>
      <w:lang w:val="en-US" w:eastAsia="zh-CN"/>
    </w:rPr>
  </w:style>
  <w:style w:type="character" w:customStyle="1" w:styleId="1310">
    <w:name w:val="纯文本 Char4"/>
    <w:basedOn w:val="66"/>
    <w:qFormat/>
    <w:uiPriority w:val="0"/>
    <w:rPr>
      <w:rFonts w:hint="eastAsia" w:ascii="宋体" w:hAnsi="Courier New" w:eastAsia="宋体" w:cs="宋体"/>
      <w:kern w:val="2"/>
      <w:sz w:val="24"/>
      <w:szCs w:val="24"/>
    </w:rPr>
  </w:style>
  <w:style w:type="character" w:customStyle="1" w:styleId="1311">
    <w:name w:val="正文文本 Char2"/>
    <w:basedOn w:val="66"/>
    <w:qFormat/>
    <w:uiPriority w:val="0"/>
    <w:rPr>
      <w:rFonts w:hint="eastAsia" w:ascii="宋体" w:hAnsi="宋体" w:eastAsia="宋体" w:cs="宋体"/>
      <w:kern w:val="2"/>
      <w:sz w:val="28"/>
      <w:szCs w:val="24"/>
      <w:lang w:val="en-US" w:eastAsia="zh-CN"/>
    </w:rPr>
  </w:style>
  <w:style w:type="character" w:customStyle="1" w:styleId="1312">
    <w:name w:val="标题 2 Char6"/>
    <w:basedOn w:val="66"/>
    <w:qFormat/>
    <w:uiPriority w:val="0"/>
    <w:rPr>
      <w:rFonts w:hint="default" w:ascii="Arial" w:hAnsi="Arial" w:eastAsia="黑体" w:cs="Arial"/>
      <w:b/>
      <w:kern w:val="2"/>
      <w:sz w:val="32"/>
      <w:szCs w:val="32"/>
      <w:lang w:val="en-US" w:eastAsia="zh-CN"/>
    </w:rPr>
  </w:style>
  <w:style w:type="character" w:customStyle="1" w:styleId="1313">
    <w:name w:val="标题 1 Char7"/>
    <w:basedOn w:val="66"/>
    <w:qFormat/>
    <w:uiPriority w:val="0"/>
    <w:rPr>
      <w:rFonts w:hint="default" w:ascii="Calibri" w:hAnsi="Calibri" w:eastAsia="隶书" w:cs="Times New Roman"/>
      <w:b/>
      <w:kern w:val="0"/>
      <w:sz w:val="36"/>
      <w:szCs w:val="36"/>
    </w:rPr>
  </w:style>
  <w:style w:type="character" w:customStyle="1" w:styleId="1314">
    <w:name w:val="标题 3 Char5"/>
    <w:basedOn w:val="66"/>
    <w:qFormat/>
    <w:uiPriority w:val="0"/>
    <w:rPr>
      <w:rFonts w:hint="default" w:ascii="Calibri" w:hAnsi="Calibri" w:eastAsia="宋体" w:cs="Times New Roman"/>
      <w:b/>
      <w:sz w:val="32"/>
      <w:szCs w:val="32"/>
    </w:rPr>
  </w:style>
  <w:style w:type="character" w:customStyle="1" w:styleId="1315">
    <w:name w:val="标题 4 Char4"/>
    <w:basedOn w:val="66"/>
    <w:qFormat/>
    <w:uiPriority w:val="0"/>
    <w:rPr>
      <w:rFonts w:hint="default" w:ascii="Arial" w:hAnsi="Arial" w:eastAsia="黑体" w:cs="Times New Roman"/>
      <w:b/>
      <w:sz w:val="28"/>
      <w:szCs w:val="28"/>
    </w:rPr>
  </w:style>
  <w:style w:type="character" w:customStyle="1" w:styleId="1316">
    <w:name w:val="标题 6 Char2"/>
    <w:basedOn w:val="66"/>
    <w:qFormat/>
    <w:uiPriority w:val="0"/>
    <w:rPr>
      <w:rFonts w:hint="default" w:ascii="Arial" w:hAnsi="Arial" w:eastAsia="黑体" w:cs="Times New Roman"/>
      <w:b/>
      <w:sz w:val="24"/>
      <w:szCs w:val="24"/>
    </w:rPr>
  </w:style>
  <w:style w:type="character" w:customStyle="1" w:styleId="1317">
    <w:name w:val="标题 9 Char2"/>
    <w:basedOn w:val="66"/>
    <w:qFormat/>
    <w:uiPriority w:val="0"/>
    <w:rPr>
      <w:rFonts w:hint="default" w:ascii="Cambria" w:hAnsi="Cambria" w:eastAsia="宋体" w:cs="Times New Roman"/>
      <w:szCs w:val="21"/>
    </w:rPr>
  </w:style>
  <w:style w:type="character" w:customStyle="1" w:styleId="1318">
    <w:name w:val="称呼 Char2"/>
    <w:basedOn w:val="66"/>
    <w:qFormat/>
    <w:uiPriority w:val="0"/>
    <w:rPr>
      <w:rFonts w:hint="eastAsia" w:ascii="宋体" w:hAnsi="Times New Roman" w:eastAsia="宋体" w:cs="Times New Roman"/>
      <w:b/>
      <w:sz w:val="28"/>
      <w:szCs w:val="20"/>
    </w:rPr>
  </w:style>
  <w:style w:type="character" w:customStyle="1" w:styleId="1319">
    <w:name w:val="正文文本 3 Char2"/>
    <w:basedOn w:val="66"/>
    <w:qFormat/>
    <w:uiPriority w:val="0"/>
    <w:rPr>
      <w:rFonts w:hint="default" w:ascii="Times New Roman" w:hAnsi="宋体" w:eastAsia="仿宋_GB2312" w:cs="Times New Roman"/>
      <w:b/>
      <w:sz w:val="24"/>
      <w:szCs w:val="20"/>
    </w:rPr>
  </w:style>
  <w:style w:type="character" w:customStyle="1" w:styleId="1320">
    <w:name w:val="尾注文本 Char2"/>
    <w:basedOn w:val="66"/>
    <w:qFormat/>
    <w:uiPriority w:val="0"/>
    <w:rPr>
      <w:rFonts w:hint="eastAsia" w:ascii="宋体" w:hAnsi="Calibri" w:eastAsia="宋体" w:cs="Times New Roman"/>
      <w:snapToGrid w:val="0"/>
      <w:kern w:val="0"/>
      <w:szCs w:val="20"/>
    </w:rPr>
  </w:style>
  <w:style w:type="character" w:customStyle="1" w:styleId="1321">
    <w:name w:val="正文文本 2 Char4"/>
    <w:basedOn w:val="66"/>
    <w:qFormat/>
    <w:uiPriority w:val="0"/>
    <w:rPr>
      <w:rFonts w:hint="eastAsia" w:ascii="宋体" w:hAnsi="宋体" w:eastAsia="宋体" w:cs="Times New Roman"/>
      <w:color w:val="000000"/>
      <w:sz w:val="24"/>
      <w:szCs w:val="24"/>
    </w:rPr>
  </w:style>
  <w:style w:type="character" w:customStyle="1" w:styleId="1322">
    <w:name w:val="HTML 预设格式 Char2"/>
    <w:basedOn w:val="66"/>
    <w:qFormat/>
    <w:uiPriority w:val="0"/>
    <w:rPr>
      <w:rFonts w:hint="default" w:ascii="Courier New" w:hAnsi="Courier New" w:eastAsia="宋体" w:cs="Times New Roman"/>
      <w:sz w:val="20"/>
      <w:szCs w:val="20"/>
    </w:rPr>
  </w:style>
  <w:style w:type="character" w:customStyle="1" w:styleId="1323">
    <w:name w:val="题注 Char3"/>
    <w:basedOn w:val="66"/>
    <w:qFormat/>
    <w:uiPriority w:val="0"/>
    <w:rPr>
      <w:rFonts w:hint="default" w:ascii="Arial" w:hAnsi="Arial" w:eastAsia="黑体" w:cs="Times New Roman"/>
      <w:sz w:val="20"/>
      <w:szCs w:val="20"/>
    </w:rPr>
  </w:style>
  <w:style w:type="character" w:customStyle="1" w:styleId="1324">
    <w:name w:val="标题 2 Char7"/>
    <w:basedOn w:val="66"/>
    <w:qFormat/>
    <w:uiPriority w:val="0"/>
    <w:rPr>
      <w:rFonts w:hint="default" w:ascii="Arial" w:hAnsi="Arial" w:eastAsia="黑体" w:cs="Times New Roman"/>
      <w:b/>
      <w:sz w:val="32"/>
      <w:szCs w:val="32"/>
    </w:rPr>
  </w:style>
  <w:style w:type="character" w:customStyle="1" w:styleId="1325">
    <w:name w:val="页脚 Char4"/>
    <w:basedOn w:val="66"/>
    <w:qFormat/>
    <w:uiPriority w:val="0"/>
    <w:rPr>
      <w:rFonts w:hint="default" w:ascii="Calibri" w:hAnsi="Calibri" w:eastAsia="宋体" w:cs="Times New Roman"/>
      <w:sz w:val="18"/>
      <w:szCs w:val="18"/>
    </w:rPr>
  </w:style>
  <w:style w:type="character" w:customStyle="1" w:styleId="1326">
    <w:name w:val="批注主题 Char4"/>
    <w:qFormat/>
    <w:uiPriority w:val="0"/>
    <w:rPr>
      <w:rFonts w:hint="default" w:ascii="Calibri" w:hAnsi="Calibri" w:eastAsia="宋体" w:cs="Times New Roman"/>
      <w:b/>
    </w:rPr>
  </w:style>
  <w:style w:type="character" w:customStyle="1" w:styleId="1327">
    <w:name w:val="标题 1 Char5"/>
    <w:basedOn w:val="66"/>
    <w:qFormat/>
    <w:uiPriority w:val="0"/>
    <w:rPr>
      <w:rFonts w:hint="default" w:ascii="Calibri" w:hAnsi="Calibri" w:eastAsia="隶书" w:cs="Times New Roman"/>
      <w:b/>
      <w:kern w:val="0"/>
      <w:sz w:val="36"/>
      <w:szCs w:val="36"/>
    </w:rPr>
  </w:style>
  <w:style w:type="character" w:customStyle="1" w:styleId="1328">
    <w:name w:val="标题 5 Char3"/>
    <w:basedOn w:val="66"/>
    <w:qFormat/>
    <w:uiPriority w:val="0"/>
    <w:rPr>
      <w:rFonts w:hint="default" w:ascii="Calibri" w:hAnsi="Calibri" w:eastAsia="宋体" w:cs="Times New Roman"/>
      <w:b/>
      <w:sz w:val="28"/>
      <w:szCs w:val="28"/>
    </w:rPr>
  </w:style>
  <w:style w:type="character" w:customStyle="1" w:styleId="1329">
    <w:name w:val="标题 6 Char3"/>
    <w:basedOn w:val="66"/>
    <w:qFormat/>
    <w:uiPriority w:val="0"/>
    <w:rPr>
      <w:rFonts w:hint="default" w:ascii="Arial" w:hAnsi="Arial" w:eastAsia="黑体" w:cs="Times New Roman"/>
      <w:b/>
      <w:sz w:val="24"/>
      <w:szCs w:val="24"/>
    </w:rPr>
  </w:style>
  <w:style w:type="character" w:customStyle="1" w:styleId="1330">
    <w:name w:val="标题 7 Char3"/>
    <w:basedOn w:val="66"/>
    <w:qFormat/>
    <w:uiPriority w:val="0"/>
    <w:rPr>
      <w:rFonts w:hint="default" w:ascii="Calibri" w:hAnsi="Calibri" w:eastAsia="宋体" w:cs="Times New Roman"/>
      <w:b/>
      <w:sz w:val="24"/>
      <w:szCs w:val="24"/>
    </w:rPr>
  </w:style>
  <w:style w:type="character" w:customStyle="1" w:styleId="1331">
    <w:name w:val="标题 8 Char3"/>
    <w:basedOn w:val="66"/>
    <w:qFormat/>
    <w:uiPriority w:val="0"/>
    <w:rPr>
      <w:rFonts w:hint="default" w:ascii="Cambria" w:hAnsi="Cambria" w:eastAsia="宋体" w:cs="Times New Roman"/>
      <w:sz w:val="24"/>
      <w:szCs w:val="24"/>
    </w:rPr>
  </w:style>
  <w:style w:type="character" w:customStyle="1" w:styleId="1332">
    <w:name w:val="标题 9 Char3"/>
    <w:basedOn w:val="66"/>
    <w:qFormat/>
    <w:uiPriority w:val="0"/>
    <w:rPr>
      <w:rFonts w:hint="default" w:ascii="Cambria" w:hAnsi="Cambria" w:eastAsia="宋体" w:cs="Times New Roman"/>
      <w:szCs w:val="21"/>
    </w:rPr>
  </w:style>
  <w:style w:type="character" w:customStyle="1" w:styleId="1333">
    <w:name w:val="正文文本 3 Char3"/>
    <w:basedOn w:val="66"/>
    <w:qFormat/>
    <w:uiPriority w:val="0"/>
    <w:rPr>
      <w:rFonts w:hint="default" w:ascii="Times New Roman" w:hAnsi="宋体" w:eastAsia="仿宋_GB2312" w:cs="Times New Roman"/>
      <w:b/>
      <w:sz w:val="24"/>
      <w:szCs w:val="20"/>
    </w:rPr>
  </w:style>
  <w:style w:type="character" w:customStyle="1" w:styleId="1334">
    <w:name w:val="正文文本 Char4"/>
    <w:basedOn w:val="66"/>
    <w:qFormat/>
    <w:uiPriority w:val="0"/>
    <w:rPr>
      <w:rFonts w:hint="default" w:ascii="Calibri" w:hAnsi="Calibri" w:eastAsia="宋体" w:cs="Times New Roman"/>
      <w:sz w:val="28"/>
      <w:szCs w:val="24"/>
    </w:rPr>
  </w:style>
  <w:style w:type="character" w:customStyle="1" w:styleId="1335">
    <w:name w:val="纯文本 Char6"/>
    <w:basedOn w:val="66"/>
    <w:qFormat/>
    <w:uiPriority w:val="0"/>
    <w:rPr>
      <w:rFonts w:hint="eastAsia" w:ascii="宋体" w:hAnsi="Courier New" w:eastAsia="宋体" w:cs="Times New Roman"/>
      <w:sz w:val="24"/>
      <w:szCs w:val="24"/>
    </w:rPr>
  </w:style>
  <w:style w:type="character" w:customStyle="1" w:styleId="1336">
    <w:name w:val="日期 Char4"/>
    <w:basedOn w:val="66"/>
    <w:qFormat/>
    <w:uiPriority w:val="0"/>
    <w:rPr>
      <w:rFonts w:hint="default" w:ascii="Calibri" w:hAnsi="Calibri" w:eastAsia="楷体_GB2312" w:cs="Times New Roman"/>
      <w:sz w:val="32"/>
      <w:szCs w:val="20"/>
    </w:rPr>
  </w:style>
  <w:style w:type="character" w:customStyle="1" w:styleId="1337">
    <w:name w:val="正文文本 2 Char5"/>
    <w:basedOn w:val="66"/>
    <w:qFormat/>
    <w:uiPriority w:val="0"/>
    <w:rPr>
      <w:rFonts w:hint="eastAsia" w:ascii="宋体" w:hAnsi="宋体" w:eastAsia="宋体" w:cs="Times New Roman"/>
      <w:color w:val="000000"/>
      <w:sz w:val="24"/>
      <w:szCs w:val="24"/>
    </w:rPr>
  </w:style>
  <w:style w:type="character" w:customStyle="1" w:styleId="1338">
    <w:name w:val="正文首行缩进 Char3"/>
    <w:basedOn w:val="1334"/>
    <w:qFormat/>
    <w:uiPriority w:val="0"/>
    <w:rPr>
      <w:rFonts w:hint="default" w:ascii="Calibri" w:hAnsi="Calibri" w:eastAsia="宋体" w:cs="Times New Roman"/>
      <w:sz w:val="28"/>
      <w:szCs w:val="24"/>
    </w:rPr>
  </w:style>
  <w:style w:type="character" w:customStyle="1" w:styleId="1339">
    <w:name w:val="题注 Char4"/>
    <w:basedOn w:val="66"/>
    <w:qFormat/>
    <w:uiPriority w:val="0"/>
    <w:rPr>
      <w:rFonts w:hint="default" w:ascii="Arial" w:hAnsi="Arial" w:eastAsia="黑体" w:cs="Times New Roman"/>
      <w:sz w:val="20"/>
      <w:szCs w:val="20"/>
    </w:rPr>
  </w:style>
  <w:style w:type="character" w:customStyle="1" w:styleId="1340">
    <w:name w:val="标题 2 Char8"/>
    <w:basedOn w:val="66"/>
    <w:qFormat/>
    <w:uiPriority w:val="0"/>
    <w:rPr>
      <w:rFonts w:hint="default" w:ascii="Arial" w:hAnsi="Arial" w:eastAsia="黑体" w:cs="Times New Roman"/>
      <w:b/>
      <w:sz w:val="32"/>
      <w:szCs w:val="32"/>
    </w:rPr>
  </w:style>
  <w:style w:type="character" w:customStyle="1" w:styleId="1341">
    <w:name w:val="页脚 Char5"/>
    <w:basedOn w:val="66"/>
    <w:qFormat/>
    <w:uiPriority w:val="0"/>
    <w:rPr>
      <w:rFonts w:hint="default" w:ascii="Calibri" w:hAnsi="Calibri" w:eastAsia="宋体" w:cs="Times New Roman"/>
      <w:sz w:val="18"/>
      <w:szCs w:val="18"/>
    </w:rPr>
  </w:style>
  <w:style w:type="character" w:customStyle="1" w:styleId="1342">
    <w:name w:val="正文缩进 Char7"/>
    <w:basedOn w:val="66"/>
    <w:qFormat/>
    <w:uiPriority w:val="0"/>
    <w:rPr>
      <w:rFonts w:hint="default" w:ascii="Calibri" w:hAnsi="Calibri" w:eastAsia="宋体" w:cs="Times New Roman"/>
      <w:szCs w:val="20"/>
    </w:rPr>
  </w:style>
  <w:style w:type="character" w:customStyle="1" w:styleId="1343">
    <w:name w:val="页眉 Char4"/>
    <w:basedOn w:val="66"/>
    <w:qFormat/>
    <w:uiPriority w:val="0"/>
    <w:rPr>
      <w:rFonts w:hint="default" w:ascii="Calibri" w:hAnsi="Calibri" w:eastAsia="宋体" w:cs="Times New Roman"/>
      <w:sz w:val="18"/>
      <w:szCs w:val="18"/>
    </w:rPr>
  </w:style>
  <w:style w:type="character" w:customStyle="1" w:styleId="1344">
    <w:name w:val="批注主题 Char5"/>
    <w:qFormat/>
    <w:uiPriority w:val="0"/>
    <w:rPr>
      <w:rFonts w:hint="default" w:ascii="Calibri" w:hAnsi="Calibri" w:eastAsia="宋体" w:cs="Times New Roman"/>
      <w:b/>
    </w:rPr>
  </w:style>
  <w:style w:type="character" w:customStyle="1" w:styleId="1345">
    <w:name w:val="书籍标题2111111"/>
    <w:basedOn w:val="66"/>
    <w:qFormat/>
    <w:uiPriority w:val="0"/>
    <w:rPr>
      <w:b/>
      <w:smallCaps/>
      <w:spacing w:val="5"/>
    </w:rPr>
  </w:style>
  <w:style w:type="character" w:customStyle="1" w:styleId="1346">
    <w:name w:val="不明显参考21311"/>
    <w:basedOn w:val="66"/>
    <w:qFormat/>
    <w:uiPriority w:val="0"/>
    <w:rPr>
      <w:smallCaps/>
      <w:color w:val="C0504D"/>
      <w:u w:val="single"/>
    </w:rPr>
  </w:style>
  <w:style w:type="character" w:customStyle="1" w:styleId="1347">
    <w:name w:val="正文文本缩进 Char5"/>
    <w:basedOn w:val="66"/>
    <w:qFormat/>
    <w:uiPriority w:val="0"/>
    <w:rPr>
      <w:rFonts w:hint="eastAsia" w:ascii="宋体" w:hAnsi="Courier New" w:eastAsia="宋体" w:cs="Times New Roman"/>
      <w:spacing w:val="-4"/>
      <w:sz w:val="18"/>
      <w:szCs w:val="20"/>
    </w:rPr>
  </w:style>
  <w:style w:type="character" w:customStyle="1" w:styleId="1348">
    <w:name w:val="标题 3 Char7"/>
    <w:basedOn w:val="66"/>
    <w:qFormat/>
    <w:uiPriority w:val="0"/>
    <w:rPr>
      <w:rFonts w:hint="default" w:ascii="Calibri" w:hAnsi="Calibri" w:eastAsia="宋体" w:cs="Times New Roman"/>
      <w:b/>
      <w:sz w:val="32"/>
      <w:szCs w:val="32"/>
    </w:rPr>
  </w:style>
  <w:style w:type="character" w:customStyle="1" w:styleId="1349">
    <w:name w:val="标题 4 Char6"/>
    <w:basedOn w:val="66"/>
    <w:qFormat/>
    <w:uiPriority w:val="0"/>
    <w:rPr>
      <w:rFonts w:hint="default" w:ascii="Arial" w:hAnsi="Arial" w:eastAsia="黑体" w:cs="Times New Roman"/>
      <w:b/>
      <w:sz w:val="28"/>
      <w:szCs w:val="28"/>
    </w:rPr>
  </w:style>
  <w:style w:type="character" w:customStyle="1" w:styleId="1350">
    <w:name w:val="标题 5 Char4"/>
    <w:basedOn w:val="66"/>
    <w:qFormat/>
    <w:uiPriority w:val="0"/>
    <w:rPr>
      <w:rFonts w:hint="default" w:ascii="Calibri" w:hAnsi="Calibri" w:eastAsia="宋体" w:cs="Times New Roman"/>
      <w:b/>
      <w:sz w:val="28"/>
      <w:szCs w:val="28"/>
    </w:rPr>
  </w:style>
  <w:style w:type="character" w:customStyle="1" w:styleId="1351">
    <w:name w:val="标题 9 Char4"/>
    <w:basedOn w:val="66"/>
    <w:qFormat/>
    <w:uiPriority w:val="0"/>
    <w:rPr>
      <w:rFonts w:hint="default" w:ascii="Cambria" w:hAnsi="Cambria" w:eastAsia="宋体" w:cs="Times New Roman"/>
      <w:szCs w:val="21"/>
    </w:rPr>
  </w:style>
  <w:style w:type="character" w:customStyle="1" w:styleId="1352">
    <w:name w:val="文档结构图 Char5"/>
    <w:basedOn w:val="66"/>
    <w:qFormat/>
    <w:uiPriority w:val="0"/>
    <w:rPr>
      <w:rFonts w:hint="eastAsia" w:ascii="宋体" w:hAnsi="Calibri" w:eastAsia="宋体" w:cs="Times New Roman"/>
      <w:sz w:val="18"/>
      <w:szCs w:val="18"/>
    </w:rPr>
  </w:style>
  <w:style w:type="character" w:customStyle="1" w:styleId="1353">
    <w:name w:val="纯文本 Char7"/>
    <w:basedOn w:val="66"/>
    <w:qFormat/>
    <w:uiPriority w:val="0"/>
    <w:rPr>
      <w:rFonts w:hint="eastAsia" w:ascii="宋体" w:hAnsi="Courier New" w:eastAsia="宋体" w:cs="Times New Roman"/>
      <w:sz w:val="24"/>
      <w:szCs w:val="24"/>
    </w:rPr>
  </w:style>
  <w:style w:type="character" w:customStyle="1" w:styleId="1354">
    <w:name w:val="日期 Char5"/>
    <w:basedOn w:val="66"/>
    <w:qFormat/>
    <w:uiPriority w:val="0"/>
    <w:rPr>
      <w:rFonts w:hint="default" w:ascii="Calibri" w:hAnsi="Calibri" w:eastAsia="楷体_GB2312" w:cs="Times New Roman"/>
      <w:sz w:val="32"/>
      <w:szCs w:val="20"/>
    </w:rPr>
  </w:style>
  <w:style w:type="character" w:customStyle="1" w:styleId="1355">
    <w:name w:val="尾注文本 Char4"/>
    <w:basedOn w:val="66"/>
    <w:qFormat/>
    <w:uiPriority w:val="0"/>
    <w:rPr>
      <w:rFonts w:hint="eastAsia" w:ascii="宋体" w:hAnsi="Calibri" w:eastAsia="宋体" w:cs="Times New Roman"/>
      <w:snapToGrid w:val="0"/>
      <w:kern w:val="0"/>
      <w:szCs w:val="20"/>
    </w:rPr>
  </w:style>
  <w:style w:type="character" w:customStyle="1" w:styleId="1356">
    <w:name w:val="正文文本 2 Char6"/>
    <w:basedOn w:val="66"/>
    <w:qFormat/>
    <w:uiPriority w:val="0"/>
    <w:rPr>
      <w:rFonts w:hint="eastAsia" w:ascii="宋体" w:hAnsi="宋体" w:eastAsia="宋体" w:cs="Times New Roman"/>
      <w:color w:val="000000"/>
      <w:sz w:val="24"/>
      <w:szCs w:val="24"/>
    </w:rPr>
  </w:style>
  <w:style w:type="character" w:customStyle="1" w:styleId="1357">
    <w:name w:val="HTML 预设格式 Char4"/>
    <w:basedOn w:val="66"/>
    <w:qFormat/>
    <w:uiPriority w:val="0"/>
    <w:rPr>
      <w:rFonts w:hint="default" w:ascii="Courier New" w:hAnsi="Courier New" w:eastAsia="宋体" w:cs="Times New Roman"/>
      <w:sz w:val="20"/>
      <w:szCs w:val="20"/>
    </w:rPr>
  </w:style>
  <w:style w:type="character" w:customStyle="1" w:styleId="1358">
    <w:name w:val="页眉 Char5"/>
    <w:basedOn w:val="66"/>
    <w:qFormat/>
    <w:uiPriority w:val="0"/>
    <w:rPr>
      <w:rFonts w:hint="default" w:ascii="Calibri" w:hAnsi="Calibri" w:eastAsia="宋体" w:cs="Times New Roman"/>
      <w:sz w:val="18"/>
      <w:szCs w:val="18"/>
    </w:rPr>
  </w:style>
  <w:style w:type="character" w:customStyle="1" w:styleId="1359">
    <w:name w:val="批注主题 Char6"/>
    <w:qFormat/>
    <w:uiPriority w:val="0"/>
    <w:rPr>
      <w:rFonts w:hint="default" w:ascii="Calibri" w:hAnsi="Calibri" w:eastAsia="宋体" w:cs="Times New Roman"/>
      <w:b/>
    </w:rPr>
  </w:style>
  <w:style w:type="character" w:customStyle="1" w:styleId="1360">
    <w:name w:val="书籍标题21111111"/>
    <w:basedOn w:val="66"/>
    <w:qFormat/>
    <w:uiPriority w:val="0"/>
    <w:rPr>
      <w:b/>
      <w:smallCaps/>
      <w:spacing w:val="5"/>
    </w:rPr>
  </w:style>
  <w:style w:type="character" w:customStyle="1" w:styleId="1361">
    <w:name w:val="21"/>
    <w:basedOn w:val="66"/>
    <w:qFormat/>
    <w:uiPriority w:val="0"/>
    <w:rPr>
      <w:rFonts w:hint="eastAsia" w:ascii="宋体" w:hAnsi="宋体" w:eastAsia="宋体" w:cs="宋体"/>
      <w:b/>
      <w:color w:val="FF0000"/>
      <w:sz w:val="21"/>
      <w:szCs w:val="21"/>
    </w:rPr>
  </w:style>
  <w:style w:type="character" w:customStyle="1" w:styleId="1362">
    <w:name w:val="22"/>
    <w:basedOn w:val="66"/>
    <w:qFormat/>
    <w:uiPriority w:val="0"/>
    <w:rPr>
      <w:rFonts w:hint="eastAsia" w:ascii="宋体" w:hAnsi="宋体" w:eastAsia="宋体" w:cs="宋体"/>
      <w:color w:val="FF0000"/>
      <w:sz w:val="22"/>
      <w:szCs w:val="22"/>
    </w:rPr>
  </w:style>
  <w:style w:type="character" w:customStyle="1" w:styleId="1363">
    <w:name w:val="正文文本缩进 Char6"/>
    <w:basedOn w:val="66"/>
    <w:qFormat/>
    <w:uiPriority w:val="0"/>
    <w:rPr>
      <w:rFonts w:hint="eastAsia" w:ascii="宋体" w:hAnsi="Courier New" w:eastAsia="宋体" w:cs="Times New Roman"/>
      <w:spacing w:val="-4"/>
      <w:sz w:val="18"/>
      <w:szCs w:val="20"/>
    </w:rPr>
  </w:style>
  <w:style w:type="character" w:customStyle="1" w:styleId="1364">
    <w:name w:val="标题 3 Char8"/>
    <w:basedOn w:val="66"/>
    <w:qFormat/>
    <w:uiPriority w:val="0"/>
    <w:rPr>
      <w:rFonts w:hint="default" w:ascii="Calibri" w:hAnsi="Calibri" w:eastAsia="宋体" w:cs="Times New Roman"/>
      <w:b/>
      <w:sz w:val="32"/>
      <w:szCs w:val="32"/>
    </w:rPr>
  </w:style>
  <w:style w:type="character" w:customStyle="1" w:styleId="1365">
    <w:name w:val="标题 6 Char5"/>
    <w:basedOn w:val="66"/>
    <w:qFormat/>
    <w:uiPriority w:val="0"/>
    <w:rPr>
      <w:rFonts w:hint="default" w:ascii="Arial" w:hAnsi="Arial" w:eastAsia="黑体" w:cs="Times New Roman"/>
      <w:b/>
      <w:sz w:val="24"/>
      <w:szCs w:val="24"/>
    </w:rPr>
  </w:style>
  <w:style w:type="character" w:customStyle="1" w:styleId="1366">
    <w:name w:val="标题 7 Char5"/>
    <w:basedOn w:val="66"/>
    <w:qFormat/>
    <w:uiPriority w:val="0"/>
    <w:rPr>
      <w:rFonts w:hint="default" w:ascii="Calibri" w:hAnsi="Calibri" w:eastAsia="宋体" w:cs="Times New Roman"/>
      <w:b/>
      <w:sz w:val="24"/>
      <w:szCs w:val="24"/>
    </w:rPr>
  </w:style>
  <w:style w:type="character" w:customStyle="1" w:styleId="1367">
    <w:name w:val="文档结构图 Char6"/>
    <w:basedOn w:val="66"/>
    <w:qFormat/>
    <w:uiPriority w:val="0"/>
    <w:rPr>
      <w:rFonts w:hint="eastAsia" w:ascii="宋体" w:hAnsi="Calibri" w:eastAsia="宋体" w:cs="Times New Roman"/>
      <w:sz w:val="18"/>
      <w:szCs w:val="18"/>
    </w:rPr>
  </w:style>
  <w:style w:type="character" w:customStyle="1" w:styleId="1368">
    <w:name w:val="称呼 Char5"/>
    <w:basedOn w:val="66"/>
    <w:qFormat/>
    <w:uiPriority w:val="0"/>
    <w:rPr>
      <w:rFonts w:hint="eastAsia" w:ascii="宋体" w:hAnsi="Times New Roman" w:eastAsia="宋体" w:cs="Times New Roman"/>
      <w:b/>
      <w:sz w:val="28"/>
      <w:szCs w:val="20"/>
    </w:rPr>
  </w:style>
  <w:style w:type="character" w:customStyle="1" w:styleId="1369">
    <w:name w:val="正文文本 3 Char5"/>
    <w:basedOn w:val="66"/>
    <w:qFormat/>
    <w:uiPriority w:val="0"/>
    <w:rPr>
      <w:rFonts w:hint="default" w:ascii="Times New Roman" w:hAnsi="宋体" w:eastAsia="仿宋_GB2312" w:cs="Times New Roman"/>
      <w:b/>
      <w:sz w:val="24"/>
      <w:szCs w:val="20"/>
    </w:rPr>
  </w:style>
  <w:style w:type="character" w:customStyle="1" w:styleId="1370">
    <w:name w:val="HTML 预设格式 Char5"/>
    <w:basedOn w:val="66"/>
    <w:qFormat/>
    <w:uiPriority w:val="0"/>
    <w:rPr>
      <w:rFonts w:hint="default" w:ascii="Courier New" w:hAnsi="Courier New" w:eastAsia="宋体" w:cs="Times New Roman"/>
      <w:sz w:val="20"/>
      <w:szCs w:val="20"/>
    </w:rPr>
  </w:style>
  <w:style w:type="character" w:customStyle="1" w:styleId="1371">
    <w:name w:val="题注 Char6"/>
    <w:basedOn w:val="66"/>
    <w:qFormat/>
    <w:uiPriority w:val="0"/>
    <w:rPr>
      <w:rFonts w:hint="default" w:ascii="Arial" w:hAnsi="Arial" w:eastAsia="黑体" w:cs="Times New Roman"/>
      <w:sz w:val="20"/>
      <w:szCs w:val="20"/>
    </w:rPr>
  </w:style>
  <w:style w:type="character" w:customStyle="1" w:styleId="1372">
    <w:name w:val="标题 2 Char10"/>
    <w:basedOn w:val="66"/>
    <w:qFormat/>
    <w:uiPriority w:val="0"/>
    <w:rPr>
      <w:rFonts w:hint="default" w:ascii="Arial" w:hAnsi="Arial" w:eastAsia="黑体" w:cs="Times New Roman"/>
      <w:b/>
      <w:sz w:val="32"/>
      <w:szCs w:val="32"/>
    </w:rPr>
  </w:style>
  <w:style w:type="character" w:customStyle="1" w:styleId="1373">
    <w:name w:val="页脚 Char7"/>
    <w:basedOn w:val="66"/>
    <w:qFormat/>
    <w:uiPriority w:val="0"/>
    <w:rPr>
      <w:rFonts w:hint="default" w:ascii="Calibri" w:hAnsi="Calibri" w:eastAsia="宋体" w:cs="Times New Roman"/>
      <w:sz w:val="18"/>
      <w:szCs w:val="18"/>
    </w:rPr>
  </w:style>
  <w:style w:type="character" w:customStyle="1" w:styleId="1374">
    <w:name w:val="正文缩进 Char9"/>
    <w:basedOn w:val="66"/>
    <w:qFormat/>
    <w:uiPriority w:val="0"/>
    <w:rPr>
      <w:rFonts w:hint="default" w:ascii="Calibri" w:hAnsi="Calibri" w:eastAsia="宋体" w:cs="Times New Roman"/>
      <w:szCs w:val="20"/>
    </w:rPr>
  </w:style>
  <w:style w:type="character" w:customStyle="1" w:styleId="1375">
    <w:name w:val="页眉 Char6"/>
    <w:basedOn w:val="66"/>
    <w:qFormat/>
    <w:uiPriority w:val="0"/>
    <w:rPr>
      <w:rFonts w:hint="default" w:ascii="Calibri" w:hAnsi="Calibri" w:eastAsia="宋体" w:cs="Times New Roman"/>
      <w:sz w:val="18"/>
      <w:szCs w:val="18"/>
    </w:rPr>
  </w:style>
  <w:style w:type="character" w:customStyle="1" w:styleId="1376">
    <w:name w:val="批注主题 Char7"/>
    <w:qFormat/>
    <w:uiPriority w:val="0"/>
    <w:rPr>
      <w:rFonts w:hint="default" w:ascii="Calibri" w:hAnsi="Calibri" w:eastAsia="宋体" w:cs="Times New Roman"/>
      <w:b/>
    </w:rPr>
  </w:style>
  <w:style w:type="character" w:customStyle="1" w:styleId="1377">
    <w:name w:val="书籍标题211111111"/>
    <w:basedOn w:val="66"/>
    <w:qFormat/>
    <w:uiPriority w:val="0"/>
    <w:rPr>
      <w:b/>
      <w:smallCaps/>
      <w:spacing w:val="5"/>
    </w:rPr>
  </w:style>
  <w:style w:type="character" w:customStyle="1" w:styleId="1378">
    <w:name w:val="不明显参考2131111"/>
    <w:basedOn w:val="66"/>
    <w:qFormat/>
    <w:uiPriority w:val="0"/>
    <w:rPr>
      <w:smallCaps/>
      <w:color w:val="C0504D"/>
      <w:u w:val="single"/>
    </w:rPr>
  </w:style>
  <w:style w:type="character" w:customStyle="1" w:styleId="1379">
    <w:name w:val="书籍标题2111111111"/>
    <w:basedOn w:val="66"/>
    <w:qFormat/>
    <w:uiPriority w:val="0"/>
    <w:rPr>
      <w:b/>
      <w:smallCaps/>
      <w:spacing w:val="5"/>
    </w:rPr>
  </w:style>
  <w:style w:type="character" w:customStyle="1" w:styleId="1380">
    <w:name w:val="明显参考21211111"/>
    <w:basedOn w:val="66"/>
    <w:qFormat/>
    <w:uiPriority w:val="0"/>
    <w:rPr>
      <w:b/>
      <w:sz w:val="24"/>
      <w:u w:val="single"/>
    </w:rPr>
  </w:style>
  <w:style w:type="character" w:customStyle="1" w:styleId="1381">
    <w:name w:val="正文文本缩进 Char7"/>
    <w:basedOn w:val="66"/>
    <w:qFormat/>
    <w:uiPriority w:val="0"/>
    <w:rPr>
      <w:rFonts w:hint="eastAsia" w:ascii="宋体" w:hAnsi="Courier New" w:eastAsia="宋体" w:cs="Times New Roman"/>
      <w:spacing w:val="-4"/>
      <w:sz w:val="18"/>
      <w:szCs w:val="20"/>
    </w:rPr>
  </w:style>
  <w:style w:type="character" w:customStyle="1" w:styleId="1382">
    <w:name w:val="标题 1 Char8"/>
    <w:basedOn w:val="66"/>
    <w:qFormat/>
    <w:uiPriority w:val="0"/>
    <w:rPr>
      <w:rFonts w:hint="default" w:ascii="Calibri" w:hAnsi="Calibri" w:eastAsia="隶书" w:cs="Times New Roman"/>
      <w:b/>
      <w:kern w:val="0"/>
      <w:sz w:val="36"/>
      <w:szCs w:val="36"/>
    </w:rPr>
  </w:style>
  <w:style w:type="character" w:customStyle="1" w:styleId="1383">
    <w:name w:val="标题 3 Char9"/>
    <w:basedOn w:val="66"/>
    <w:qFormat/>
    <w:uiPriority w:val="0"/>
    <w:rPr>
      <w:rFonts w:hint="default" w:ascii="Calibri" w:hAnsi="Calibri" w:eastAsia="宋体" w:cs="Times New Roman"/>
      <w:b/>
      <w:sz w:val="32"/>
      <w:szCs w:val="32"/>
    </w:rPr>
  </w:style>
  <w:style w:type="character" w:customStyle="1" w:styleId="1384">
    <w:name w:val="标题 4 Char8"/>
    <w:basedOn w:val="66"/>
    <w:qFormat/>
    <w:uiPriority w:val="0"/>
    <w:rPr>
      <w:rFonts w:hint="default" w:ascii="Arial" w:hAnsi="Arial" w:eastAsia="黑体" w:cs="Times New Roman"/>
      <w:b/>
      <w:sz w:val="28"/>
      <w:szCs w:val="28"/>
    </w:rPr>
  </w:style>
  <w:style w:type="character" w:customStyle="1" w:styleId="1385">
    <w:name w:val="标题 6 Char6"/>
    <w:basedOn w:val="66"/>
    <w:qFormat/>
    <w:uiPriority w:val="0"/>
    <w:rPr>
      <w:rFonts w:hint="default" w:ascii="Arial" w:hAnsi="Arial" w:eastAsia="黑体" w:cs="Times New Roman"/>
      <w:b/>
      <w:sz w:val="24"/>
      <w:szCs w:val="24"/>
    </w:rPr>
  </w:style>
  <w:style w:type="character" w:customStyle="1" w:styleId="1386">
    <w:name w:val="文档结构图 Char7"/>
    <w:basedOn w:val="66"/>
    <w:qFormat/>
    <w:uiPriority w:val="0"/>
    <w:rPr>
      <w:rFonts w:hint="eastAsia" w:ascii="宋体" w:hAnsi="Calibri" w:eastAsia="宋体" w:cs="Times New Roman"/>
      <w:sz w:val="18"/>
      <w:szCs w:val="18"/>
    </w:rPr>
  </w:style>
  <w:style w:type="character" w:customStyle="1" w:styleId="1387">
    <w:name w:val="日期 Char7"/>
    <w:basedOn w:val="66"/>
    <w:qFormat/>
    <w:uiPriority w:val="0"/>
    <w:rPr>
      <w:rFonts w:hint="default" w:ascii="Calibri" w:hAnsi="Calibri" w:eastAsia="楷体_GB2312" w:cs="Times New Roman"/>
      <w:sz w:val="32"/>
      <w:szCs w:val="20"/>
    </w:rPr>
  </w:style>
  <w:style w:type="character" w:customStyle="1" w:styleId="1388">
    <w:name w:val="题注 Char7"/>
    <w:basedOn w:val="66"/>
    <w:qFormat/>
    <w:uiPriority w:val="0"/>
    <w:rPr>
      <w:rFonts w:hint="default" w:ascii="Arial" w:hAnsi="Arial" w:eastAsia="黑体" w:cs="Times New Roman"/>
      <w:sz w:val="20"/>
      <w:szCs w:val="20"/>
    </w:rPr>
  </w:style>
  <w:style w:type="character" w:customStyle="1" w:styleId="1389">
    <w:name w:val="标题 2 Char12"/>
    <w:basedOn w:val="66"/>
    <w:qFormat/>
    <w:uiPriority w:val="0"/>
    <w:rPr>
      <w:rFonts w:hint="default" w:ascii="Arial" w:hAnsi="Arial" w:eastAsia="黑体" w:cs="Times New Roman"/>
      <w:b/>
      <w:sz w:val="32"/>
      <w:szCs w:val="32"/>
    </w:rPr>
  </w:style>
  <w:style w:type="character" w:customStyle="1" w:styleId="1390">
    <w:name w:val="正文缩进 Char10"/>
    <w:basedOn w:val="66"/>
    <w:qFormat/>
    <w:uiPriority w:val="0"/>
    <w:rPr>
      <w:rFonts w:hint="default" w:ascii="Calibri" w:hAnsi="Calibri" w:eastAsia="宋体" w:cs="Times New Roman"/>
      <w:szCs w:val="20"/>
    </w:rPr>
  </w:style>
  <w:style w:type="character" w:customStyle="1" w:styleId="1391">
    <w:name w:val="页眉 Char7"/>
    <w:basedOn w:val="66"/>
    <w:qFormat/>
    <w:uiPriority w:val="0"/>
    <w:rPr>
      <w:rFonts w:hint="default" w:ascii="Calibri" w:hAnsi="Calibri" w:eastAsia="宋体" w:cs="Times New Roman"/>
      <w:sz w:val="18"/>
      <w:szCs w:val="18"/>
    </w:rPr>
  </w:style>
  <w:style w:type="character" w:customStyle="1" w:styleId="1392">
    <w:name w:val="批注主题 Char8"/>
    <w:qFormat/>
    <w:uiPriority w:val="0"/>
    <w:rPr>
      <w:rFonts w:hint="default" w:ascii="Calibri" w:hAnsi="Calibri" w:eastAsia="宋体" w:cs="Times New Roman"/>
      <w:b/>
    </w:rPr>
  </w:style>
  <w:style w:type="character" w:customStyle="1" w:styleId="1393">
    <w:name w:val="明显参考212111111"/>
    <w:basedOn w:val="66"/>
    <w:qFormat/>
    <w:uiPriority w:val="0"/>
    <w:rPr>
      <w:b/>
      <w:sz w:val="24"/>
      <w:u w:val="single"/>
    </w:rPr>
  </w:style>
  <w:style w:type="character" w:customStyle="1" w:styleId="1394">
    <w:name w:val="不明显参考213111111"/>
    <w:basedOn w:val="66"/>
    <w:qFormat/>
    <w:uiPriority w:val="0"/>
    <w:rPr>
      <w:smallCaps/>
      <w:color w:val="C0504D"/>
      <w:u w:val="single"/>
    </w:rPr>
  </w:style>
  <w:style w:type="table" w:customStyle="1" w:styleId="1395">
    <w:name w:val="浅色列表 - 强调文字颜色 5122"/>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396">
    <w:name w:val="浅色列表 - 强调文字颜色 512"/>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397">
    <w:name w:val="浅色列表 - 着色 511112"/>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398">
    <w:name w:val="浅色列表 - 着色 512111"/>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399">
    <w:name w:val="浅色列表 - 着色 5132"/>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00">
    <w:name w:val="浅色列表 - 着色 51211"/>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01">
    <w:name w:val="浅色列表 - 强调文字颜色 5311"/>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02">
    <w:name w:val="浅色列表 - 着色 5114"/>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03">
    <w:name w:val="浅色列表 - 着色 5111111"/>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04">
    <w:name w:val="浅色列表 - 强调文字颜色 52"/>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05">
    <w:name w:val="浅色列表 - 强调文字颜色 521"/>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06">
    <w:name w:val="浅色列表 - 强调文字颜色 5211"/>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07">
    <w:name w:val="浅色列表 - 着色 51113"/>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08">
    <w:name w:val="浅色列表 - 着色 5121"/>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09">
    <w:name w:val="浅色列表 - 着色 5113"/>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10">
    <w:name w:val="浅色列表 - 强调文字颜色 513"/>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11">
    <w:name w:val="浅色列表 - 着色 5131"/>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12">
    <w:name w:val="浅色列表 - 着色 5111"/>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13">
    <w:name w:val="浅色列表 - 着色 5141"/>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14">
    <w:name w:val="浅色列表 - 着色 511211"/>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15">
    <w:name w:val="浅色列表 - 着色 513"/>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16">
    <w:name w:val="浅色列表 - 着色 51311"/>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17">
    <w:name w:val="浅色列表 - 强调文字颜色 54"/>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18">
    <w:name w:val="浅色列表 - 着色 514"/>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19">
    <w:name w:val="浅色列表 - 强调文字颜色 5112"/>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20">
    <w:name w:val="浅色列表 - 着色 512"/>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21">
    <w:name w:val="浅色列表 - 强调文字颜色 523"/>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22">
    <w:name w:val="浅色列表 - 着色 51112"/>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23">
    <w:name w:val="浅色列表 - 着色 51111"/>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24">
    <w:name w:val="浅色列表 - 着色 5112"/>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25">
    <w:name w:val="浅色列表 - 着色 511"/>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26">
    <w:name w:val="浅色列表 - 强调文字颜色 532"/>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27">
    <w:name w:val="浅色列表 - 强调文字颜色 511"/>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28">
    <w:name w:val="浅色列表 - 着色 5123"/>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29">
    <w:name w:val="浅色列表 - 强调文字颜色 531"/>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30">
    <w:name w:val="浅色列表 - 强调文字颜色 511111"/>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31">
    <w:name w:val="浅色列表 - 强调文字颜色 5113"/>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32">
    <w:name w:val="浅色列表 - 着色 515"/>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33">
    <w:name w:val="浅色列表 - 强调文字颜色 51112"/>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34">
    <w:name w:val="浅色列表 - 强调文字颜色 51"/>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35">
    <w:name w:val="浅色列表 - 着色 51212"/>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36">
    <w:name w:val="浅色列表 - 强调文字颜色 55"/>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37">
    <w:name w:val="网格型3"/>
    <w:basedOn w:val="6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438">
    <w:name w:val="浅色列表 - 强调文字颜色 5121"/>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39">
    <w:name w:val="浅色列表 - 强调文字颜色 522"/>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40">
    <w:name w:val="浅色列表 - 强调文字颜色 51121"/>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41">
    <w:name w:val="浅色列表 - 强调文字颜色 51211"/>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42">
    <w:name w:val="浅色列表 - 强调文字颜色 53"/>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43">
    <w:name w:val="浅色列表 - 着色 51221"/>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44">
    <w:name w:val="浅色列表 - 强调文字颜色 52111"/>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45">
    <w:name w:val="浅色列表 - 着色 5122"/>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46">
    <w:name w:val="浅色列表 - 强调文字颜色 5131"/>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47">
    <w:name w:val="浅色列表 - 强调文字颜色 5212"/>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48">
    <w:name w:val="浅色列表 - 强调文字颜色 5221"/>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49">
    <w:name w:val="浅色列表 - 强调文字颜色 51111"/>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50">
    <w:name w:val="浅色列表 - 着色 51131"/>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51">
    <w:name w:val="浅色列表 - 着色 511121"/>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52">
    <w:name w:val="浅色列表 - 着色 51121"/>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53">
    <w:name w:val="浅色列表 - 着色 51122"/>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54">
    <w:name w:val="浅色列表 - 强调文字颜色 5111"/>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55">
    <w:name w:val="浅色列表 - 着色 511111"/>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56">
    <w:name w:val="网格型8"/>
    <w:basedOn w:val="6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457">
    <w:name w:val="浅色列表 - 强调文字颜色 514"/>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58">
    <w:name w:val="网格型4"/>
    <w:basedOn w:val="6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459">
    <w:name w:val="网格型41"/>
    <w:basedOn w:val="6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460">
    <w:name w:val="浅色列表 - 强调文字颜色 541"/>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61">
    <w:name w:val="Table Normal"/>
    <w:basedOn w:val="61"/>
    <w:qFormat/>
    <w:uiPriority w:val="0"/>
    <w:tblPr>
      <w:tblCellMar>
        <w:top w:w="0" w:type="dxa"/>
        <w:left w:w="0" w:type="dxa"/>
        <w:bottom w:w="0" w:type="dxa"/>
        <w:right w:w="0" w:type="dxa"/>
      </w:tblCellMar>
    </w:tblPr>
  </w:style>
  <w:style w:type="table" w:customStyle="1" w:styleId="1462">
    <w:name w:val="网格型5"/>
    <w:basedOn w:val="61"/>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63">
    <w:name w:val="网格型表格文字"/>
    <w:basedOn w:val="61"/>
    <w:qFormat/>
    <w:uiPriority w:val="39"/>
    <w:rPr>
      <w:rFonts w:ascii="Arial" w:hAnsi="Arial"/>
      <w:kern w:val="2"/>
      <w:sz w:val="15"/>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blStylePr w:type="firstRow">
      <w:rPr>
        <w:b/>
      </w:rPr>
      <w:tblPr/>
      <w:trPr>
        <w:tblHeader/>
      </w:trPr>
    </w:tblStylePr>
    <w:tblStylePr w:type="firstCol">
      <w:rPr>
        <w:b w:val="0"/>
      </w:rPr>
    </w:tblStylePr>
  </w:style>
  <w:style w:type="paragraph" w:customStyle="1" w:styleId="1464">
    <w:name w:val="要点1"/>
    <w:basedOn w:val="1"/>
    <w:qFormat/>
    <w:uiPriority w:val="0"/>
    <w:pPr>
      <w:snapToGrid w:val="0"/>
      <w:spacing w:beforeLines="100"/>
      <w:outlineLvl w:val="0"/>
    </w:pPr>
    <w:rPr>
      <w:rFonts w:ascii="宋体" w:hAnsi="宋体"/>
      <w:sz w:val="24"/>
      <w:szCs w:val="24"/>
    </w:rPr>
  </w:style>
  <w:style w:type="table" w:customStyle="1" w:styleId="1465">
    <w:name w:val="TableGrid"/>
    <w:qFormat/>
    <w:uiPriority w:val="0"/>
    <w:rPr>
      <w:kern w:val="2"/>
      <w:sz w:val="21"/>
      <w:szCs w:val="22"/>
    </w:rPr>
    <w:tblPr>
      <w:tblCellMar>
        <w:top w:w="0" w:type="dxa"/>
        <w:left w:w="0" w:type="dxa"/>
        <w:bottom w:w="0" w:type="dxa"/>
        <w:right w:w="0" w:type="dxa"/>
      </w:tblCellMar>
    </w:tblPr>
  </w:style>
  <w:style w:type="paragraph" w:customStyle="1" w:styleId="1466">
    <w:name w:val="footnote description"/>
    <w:next w:val="1"/>
    <w:link w:val="1467"/>
    <w:qFormat/>
    <w:uiPriority w:val="0"/>
    <w:pPr>
      <w:spacing w:after="15" w:line="259" w:lineRule="auto"/>
    </w:pPr>
    <w:rPr>
      <w:rFonts w:ascii="宋体" w:hAnsi="宋体" w:eastAsia="宋体" w:cs="宋体"/>
      <w:color w:val="000000"/>
      <w:kern w:val="2"/>
      <w:sz w:val="15"/>
      <w:szCs w:val="22"/>
      <w:lang w:val="en-US" w:eastAsia="zh-CN" w:bidi="ar-SA"/>
    </w:rPr>
  </w:style>
  <w:style w:type="character" w:customStyle="1" w:styleId="1467">
    <w:name w:val="footnote description Char"/>
    <w:link w:val="1466"/>
    <w:qFormat/>
    <w:uiPriority w:val="0"/>
    <w:rPr>
      <w:rFonts w:ascii="宋体" w:hAnsi="宋体" w:cs="宋体"/>
      <w:color w:val="000000"/>
      <w:kern w:val="2"/>
      <w:sz w:val="15"/>
      <w:szCs w:val="22"/>
    </w:rPr>
  </w:style>
  <w:style w:type="character" w:customStyle="1" w:styleId="1468">
    <w:name w:val="footnote mark"/>
    <w:qFormat/>
    <w:uiPriority w:val="0"/>
    <w:rPr>
      <w:rFonts w:ascii="宋体" w:hAnsi="宋体" w:eastAsia="宋体" w:cs="宋体"/>
      <w:color w:val="000000"/>
      <w:sz w:val="15"/>
      <w:vertAlign w:val="superscript"/>
    </w:rPr>
  </w:style>
  <w:style w:type="table" w:customStyle="1" w:styleId="1469">
    <w:name w:val="TableGrid1"/>
    <w:qFormat/>
    <w:uiPriority w:val="0"/>
    <w:rPr>
      <w:kern w:val="2"/>
      <w:sz w:val="21"/>
      <w:szCs w:val="22"/>
    </w:rPr>
    <w:tblPr>
      <w:tblCellMar>
        <w:top w:w="0" w:type="dxa"/>
        <w:left w:w="0" w:type="dxa"/>
        <w:bottom w:w="0" w:type="dxa"/>
        <w:right w:w="0" w:type="dxa"/>
      </w:tblCellMar>
    </w:tblPr>
  </w:style>
  <w:style w:type="paragraph" w:customStyle="1" w:styleId="1470">
    <w:name w:val="要点3"/>
    <w:basedOn w:val="1"/>
    <w:next w:val="1"/>
    <w:qFormat/>
    <w:uiPriority w:val="0"/>
    <w:pPr>
      <w:snapToGrid w:val="0"/>
      <w:spacing w:beforeLines="20"/>
      <w:ind w:left="50" w:leftChars="50" w:firstLine="200" w:firstLineChars="200"/>
      <w:outlineLvl w:val="2"/>
    </w:pPr>
    <w:rPr>
      <w:rFonts w:ascii="Arial" w:hAnsi="Arial"/>
      <w:szCs w:val="24"/>
    </w:rPr>
  </w:style>
  <w:style w:type="table" w:customStyle="1" w:styleId="1471">
    <w:name w:val="浅色列表 - 强调文字颜色 56"/>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9BBB59" w:sz="8" w:space="0"/>
          <w:left w:val="single" w:color="9BBB59" w:sz="8" w:space="0"/>
          <w:bottom w:val="single" w:color="9BBB59" w:sz="18" w:space="0"/>
          <w:right w:val="single" w:color="9BBB59" w:sz="8" w:space="0"/>
          <w:insideH w:val="nil"/>
          <w:insideV w:val="single" w:sz="8" w:space="0"/>
          <w:tl2br w:val="nil"/>
          <w:tr2bl w:val="nil"/>
        </w:tcBorders>
      </w:tcPr>
    </w:tblStylePr>
    <w:tblStylePr w:type="lastRow">
      <w:pPr>
        <w:spacing w:before="0" w:after="0" w:line="240" w:lineRule="auto"/>
      </w:pPr>
      <w:rPr>
        <w:b/>
        <w:bCs/>
      </w:rPr>
      <w:tcPr>
        <w:tcBorders>
          <w:top w:val="double" w:color="9BBB59" w:sz="6" w:space="0"/>
          <w:left w:val="single" w:color="9BBB59" w:sz="8" w:space="0"/>
          <w:bottom w:val="single" w:color="9BBB59" w:sz="8" w:space="0"/>
          <w:right w:val="single" w:color="9BBB59" w:sz="8" w:space="0"/>
          <w:insideH w:val="nil"/>
          <w:insideV w:val="single"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cPr>
        <w:tcBorders>
          <w:top w:val="single" w:color="9BBB59" w:sz="8" w:space="0"/>
          <w:left w:val="single" w:color="9BBB59" w:sz="8" w:space="0"/>
          <w:bottom w:val="single" w:color="9BBB59" w:sz="8" w:space="0"/>
          <w:right w:val="single" w:color="9BBB59" w:sz="8" w:space="0"/>
          <w:insideH w:val="nil"/>
          <w:insideV w:val="nil"/>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character" w:customStyle="1" w:styleId="1472">
    <w:name w:val="列出段落 字符"/>
    <w:qFormat/>
    <w:uiPriority w:val="0"/>
  </w:style>
  <w:style w:type="paragraph" w:customStyle="1" w:styleId="1473">
    <w:name w:val="z-窗体底端21"/>
    <w:basedOn w:val="1"/>
    <w:next w:val="1"/>
    <w:qFormat/>
    <w:uiPriority w:val="0"/>
    <w:pPr>
      <w:widowControl/>
      <w:pBdr>
        <w:top w:val="single" w:color="auto" w:sz="6" w:space="1"/>
      </w:pBdr>
      <w:jc w:val="center"/>
    </w:pPr>
    <w:rPr>
      <w:rFonts w:ascii="Arial" w:hAnsi="Arial" w:cs="Arial" w:eastAsiaTheme="minorEastAsia"/>
      <w:vanish/>
      <w:kern w:val="0"/>
      <w:sz w:val="16"/>
      <w:szCs w:val="16"/>
    </w:rPr>
  </w:style>
  <w:style w:type="paragraph" w:customStyle="1" w:styleId="1474">
    <w:name w:val="z-窗体顶端21"/>
    <w:basedOn w:val="1"/>
    <w:next w:val="1"/>
    <w:qFormat/>
    <w:uiPriority w:val="0"/>
    <w:pPr>
      <w:widowControl/>
      <w:pBdr>
        <w:bottom w:val="single" w:color="auto" w:sz="6" w:space="1"/>
      </w:pBdr>
      <w:jc w:val="center"/>
    </w:pPr>
    <w:rPr>
      <w:rFonts w:ascii="Arial" w:hAnsi="Arial" w:cs="Arial" w:eastAsiaTheme="minorEastAsia"/>
      <w:vanish/>
      <w:kern w:val="0"/>
      <w:sz w:val="16"/>
      <w:szCs w:val="16"/>
    </w:rPr>
  </w:style>
  <w:style w:type="paragraph" w:customStyle="1" w:styleId="1475">
    <w:name w:val="列表段落2"/>
    <w:basedOn w:val="1"/>
    <w:qFormat/>
    <w:uiPriority w:val="99"/>
    <w:pPr>
      <w:ind w:firstLine="420" w:firstLineChars="200"/>
    </w:pPr>
  </w:style>
  <w:style w:type="table" w:customStyle="1" w:styleId="1476">
    <w:name w:val="浅色列表 - 着色 516"/>
    <w:basedOn w:val="61"/>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9BBB59" w:sz="8" w:space="0"/>
          <w:left w:val="single" w:color="9BBB59" w:sz="8" w:space="0"/>
          <w:bottom w:val="single" w:color="9BBB59" w:sz="18" w:space="0"/>
          <w:right w:val="single" w:color="9BBB59" w:sz="8" w:space="0"/>
          <w:insideH w:val="nil"/>
          <w:insideV w:val="single" w:sz="8" w:space="0"/>
          <w:tl2br w:val="nil"/>
          <w:tr2bl w:val="nil"/>
        </w:tcBorders>
      </w:tcPr>
    </w:tblStylePr>
    <w:tblStylePr w:type="lastRow">
      <w:pPr>
        <w:spacing w:before="0" w:after="0" w:line="240" w:lineRule="auto"/>
      </w:pPr>
      <w:rPr>
        <w:b/>
        <w:bCs/>
      </w:rPr>
      <w:tcPr>
        <w:tcBorders>
          <w:top w:val="double" w:color="9BBB59" w:sz="6" w:space="0"/>
          <w:left w:val="single" w:color="9BBB59" w:sz="8" w:space="0"/>
          <w:bottom w:val="single" w:color="9BBB59" w:sz="8" w:space="0"/>
          <w:right w:val="single" w:color="9BBB59" w:sz="8" w:space="0"/>
          <w:insideH w:val="nil"/>
          <w:insideV w:val="single"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cPr>
        <w:tcBorders>
          <w:top w:val="single" w:color="9BBB59" w:sz="8" w:space="0"/>
          <w:left w:val="single" w:color="9BBB59" w:sz="8" w:space="0"/>
          <w:bottom w:val="single" w:color="9BBB59" w:sz="8" w:space="0"/>
          <w:right w:val="single" w:color="9BBB59" w:sz="8" w:space="0"/>
          <w:insideH w:val="nil"/>
          <w:insideV w:val="nil"/>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character" w:customStyle="1" w:styleId="1477">
    <w:name w:val="不明显参考21111"/>
    <w:qFormat/>
    <w:uiPriority w:val="31"/>
    <w:rPr>
      <w:smallCaps/>
      <w:color w:val="C0504D"/>
      <w:u w:val="single"/>
    </w:rPr>
  </w:style>
  <w:style w:type="paragraph" w:customStyle="1" w:styleId="1478">
    <w:name w:val="TOC 标题21"/>
    <w:basedOn w:val="2"/>
    <w:next w:val="1"/>
    <w:qFormat/>
    <w:uiPriority w:val="99"/>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paragraph" w:customStyle="1" w:styleId="1479">
    <w:name w:val="修订21"/>
    <w:semiHidden/>
    <w:qFormat/>
    <w:uiPriority w:val="99"/>
    <w:rPr>
      <w:rFonts w:ascii="Calibri" w:hAnsi="Calibri" w:eastAsia="宋体" w:cs="Times New Roman"/>
      <w:kern w:val="2"/>
      <w:sz w:val="21"/>
      <w:szCs w:val="22"/>
      <w:lang w:val="en-US" w:eastAsia="zh-CN" w:bidi="ar-SA"/>
    </w:rPr>
  </w:style>
  <w:style w:type="paragraph" w:customStyle="1" w:styleId="1480">
    <w:name w:val="列表段落21"/>
    <w:basedOn w:val="1"/>
    <w:qFormat/>
    <w:uiPriority w:val="99"/>
    <w:pPr>
      <w:ind w:firstLine="420" w:firstLineChars="200"/>
    </w:pPr>
  </w:style>
  <w:style w:type="paragraph" w:customStyle="1" w:styleId="1481">
    <w:name w:val="DAS正文"/>
    <w:basedOn w:val="1"/>
    <w:qFormat/>
    <w:uiPriority w:val="0"/>
    <w:pPr>
      <w:spacing w:before="100" w:beforeAutospacing="1" w:after="100" w:afterAutospacing="1" w:line="360" w:lineRule="auto"/>
      <w:ind w:right="181" w:firstLine="480" w:firstLineChars="200"/>
    </w:pPr>
    <w:rPr>
      <w:rFonts w:ascii="Verdana" w:hAnsi="Verdana"/>
      <w:sz w:val="24"/>
      <w:szCs w:val="24"/>
    </w:rPr>
  </w:style>
  <w:style w:type="paragraph" w:customStyle="1" w:styleId="1482">
    <w:name w:val="列出段落3"/>
    <w:basedOn w:val="1"/>
    <w:qFormat/>
    <w:uiPriority w:val="0"/>
    <w:pPr>
      <w:ind w:firstLine="420" w:firstLineChars="200"/>
    </w:pPr>
    <w:rPr>
      <w:rFonts w:asciiTheme="minorHAnsi" w:hAnsiTheme="minorHAnsi" w:eastAsiaTheme="minorEastAsia" w:cstheme="minorBidi"/>
      <w:szCs w:val="21"/>
    </w:rPr>
  </w:style>
  <w:style w:type="paragraph" w:customStyle="1" w:styleId="1483">
    <w:name w:val="列出段落4"/>
    <w:basedOn w:val="1"/>
    <w:qFormat/>
    <w:uiPriority w:val="0"/>
    <w:pPr>
      <w:ind w:firstLine="420" w:firstLineChars="200"/>
    </w:pPr>
    <w:rPr>
      <w:szCs w:val="21"/>
    </w:rPr>
  </w:style>
  <w:style w:type="character" w:customStyle="1" w:styleId="1484">
    <w:name w:val="页脚 字符2"/>
    <w:basedOn w:val="66"/>
    <w:qFormat/>
    <w:uiPriority w:val="0"/>
    <w:rPr>
      <w:rFonts w:hint="default" w:ascii="Calibri" w:hAnsi="Calibri" w:eastAsia="宋体" w:cs="Calibri"/>
      <w:kern w:val="2"/>
      <w:sz w:val="18"/>
      <w:szCs w:val="18"/>
    </w:rPr>
  </w:style>
  <w:style w:type="character" w:customStyle="1" w:styleId="1485">
    <w:name w:val="正文文本首行缩进 2 字符"/>
    <w:qFormat/>
    <w:uiPriority w:val="0"/>
    <w:rPr>
      <w:rFonts w:hint="eastAsia" w:ascii="宋体" w:hAnsi="Courier New" w:eastAsia="宋体" w:cs="Times New Roman"/>
      <w:spacing w:val="-4"/>
      <w:kern w:val="2"/>
      <w:sz w:val="21"/>
      <w:szCs w:val="20"/>
    </w:rPr>
  </w:style>
  <w:style w:type="paragraph" w:customStyle="1" w:styleId="1486">
    <w:name w:val="*正文"/>
    <w:basedOn w:val="1"/>
    <w:qFormat/>
    <w:uiPriority w:val="0"/>
    <w:pPr>
      <w:spacing w:line="360" w:lineRule="auto"/>
      <w:ind w:firstLine="200" w:firstLineChars="200"/>
      <w:jc w:val="left"/>
    </w:pPr>
    <w:rPr>
      <w:rFonts w:hint="eastAsia" w:ascii="宋体" w:hAnsi="宋体"/>
      <w:sz w:val="24"/>
      <w:szCs w:val="24"/>
    </w:rPr>
  </w:style>
  <w:style w:type="paragraph" w:customStyle="1" w:styleId="1487">
    <w:name w:val="列出段落5"/>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94</Pages>
  <Words>65</Words>
  <Characters>105</Characters>
  <Lines>570</Lines>
  <Paragraphs>160</Paragraphs>
  <TotalTime>3</TotalTime>
  <ScaleCrop>false</ScaleCrop>
  <LinksUpToDate>false</LinksUpToDate>
  <CharactersWithSpaces>136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2026-04-03T02:40:00Z</dcterms:created>
  <dc:creator>william</dc:creator>
  <cp:lastModifiedBy>迦禾</cp:lastModifiedBy>
  <cp:lastPrinted>2025-12-01T07:33:00Z</cp:lastPrinted>
  <dcterms:modified xsi:type="dcterms:W3CDTF">2026-05-20T02:49:04Z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eyJoZGlkIjoiZjVlNzE4ZjVhNWZiYzE3ZmM1YTAxOTI0MzI0YjZkNzIiLCJ1c2VySWQiOiIzNTA4NTI3ODUifQ==</vt:lpwstr>
  </property>
  <property fmtid="{D5CDD505-2E9C-101B-9397-08002B2CF9AE}" pid="3" name="KSOProductBuildVer">
    <vt:lpwstr>2052-12.1.0.25865</vt:lpwstr>
  </property>
  <property fmtid="{D5CDD505-2E9C-101B-9397-08002B2CF9AE}" pid="4" name="ICV">
    <vt:lpwstr>4FD7A937D2F545B58C2D93EC28A5453E_13</vt:lpwstr>
  </property>
</Properties>
</file>